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39" w:type="dxa"/>
        <w:tblInd w:w="-170" w:type="dxa"/>
        <w:tblLayout w:type="fixed"/>
        <w:tblCellMar>
          <w:left w:w="0" w:type="dxa"/>
          <w:right w:w="0" w:type="dxa"/>
        </w:tblCellMar>
        <w:tblLook w:val="01E0" w:firstRow="1" w:lastRow="1" w:firstColumn="1" w:lastColumn="1" w:noHBand="0" w:noVBand="0"/>
      </w:tblPr>
      <w:tblGrid>
        <w:gridCol w:w="6660"/>
        <w:gridCol w:w="2979"/>
      </w:tblGrid>
      <w:tr w:rsidR="00727F08" w:rsidRPr="009B06E0" w14:paraId="0518B9C3" w14:textId="77777777" w:rsidTr="00972F47">
        <w:trPr>
          <w:trHeight w:hRule="exact" w:val="1798"/>
        </w:trPr>
        <w:tc>
          <w:tcPr>
            <w:tcW w:w="9639" w:type="dxa"/>
            <w:gridSpan w:val="2"/>
            <w:vAlign w:val="bottom"/>
          </w:tcPr>
          <w:p w14:paraId="2F5FB112" w14:textId="1F61B458" w:rsidR="00727F08" w:rsidRPr="009B06E0" w:rsidRDefault="00727F08" w:rsidP="00972F47">
            <w:pPr>
              <w:spacing w:before="60" w:after="60"/>
              <w:jc w:val="center"/>
              <w:rPr>
                <w:rFonts w:cs="Arial"/>
                <w:noProof/>
              </w:rPr>
            </w:pPr>
            <w:bookmarkStart w:id="0" w:name="_GoBack"/>
            <w:bookmarkEnd w:id="0"/>
            <w:r>
              <w:rPr>
                <w:noProof/>
              </w:rPr>
              <w:drawing>
                <wp:anchor distT="0" distB="0" distL="114300" distR="114300" simplePos="0" relativeHeight="251658240" behindDoc="1" locked="1" layoutInCell="1" allowOverlap="1" wp14:anchorId="69849AFA" wp14:editId="1F3A49DB">
                  <wp:simplePos x="0" y="0"/>
                  <wp:positionH relativeFrom="page">
                    <wp:align>center</wp:align>
                  </wp:positionH>
                  <wp:positionV relativeFrom="page">
                    <wp:align>top</wp:align>
                  </wp:positionV>
                  <wp:extent cx="6878320" cy="1762125"/>
                  <wp:effectExtent l="0" t="0" r="0" b="9525"/>
                  <wp:wrapNone/>
                  <wp:docPr id="17" name="Picture 17" descr="black_header_in_1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lack_header_in_1c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78320" cy="1762125"/>
                          </a:xfrm>
                          <a:prstGeom prst="rect">
                            <a:avLst/>
                          </a:prstGeom>
                          <a:noFill/>
                        </pic:spPr>
                      </pic:pic>
                    </a:graphicData>
                  </a:graphic>
                  <wp14:sizeRelH relativeFrom="page">
                    <wp14:pctWidth>0</wp14:pctWidth>
                  </wp14:sizeRelH>
                  <wp14:sizeRelV relativeFrom="page">
                    <wp14:pctHeight>0</wp14:pctHeight>
                  </wp14:sizeRelV>
                </wp:anchor>
              </w:drawing>
            </w:r>
            <w:r w:rsidR="00FF73BC">
              <w:rPr>
                <w:rFonts w:cs="Arial"/>
              </w:rPr>
              <w:softHyphen/>
            </w:r>
            <w:r w:rsidRPr="009B06E0">
              <w:rPr>
                <w:rFonts w:cs="Arial"/>
              </w:rPr>
              <w:t xml:space="preserve">   </w:t>
            </w:r>
          </w:p>
        </w:tc>
      </w:tr>
      <w:tr w:rsidR="00727F08" w:rsidRPr="009B06E0" w14:paraId="7B20492C" w14:textId="77777777" w:rsidTr="00972F47">
        <w:tc>
          <w:tcPr>
            <w:tcW w:w="9639" w:type="dxa"/>
            <w:gridSpan w:val="2"/>
            <w:vAlign w:val="bottom"/>
          </w:tcPr>
          <w:p w14:paraId="209B267D" w14:textId="77777777" w:rsidR="00727F08" w:rsidRPr="009B06E0" w:rsidRDefault="00727F08" w:rsidP="00972F47">
            <w:pPr>
              <w:pStyle w:val="FileRefRow"/>
              <w:spacing w:before="60" w:after="60"/>
              <w:jc w:val="right"/>
              <w:rPr>
                <w:rFonts w:cs="Arial"/>
              </w:rPr>
            </w:pPr>
          </w:p>
        </w:tc>
      </w:tr>
      <w:tr w:rsidR="00727F08" w:rsidRPr="009B06E0" w14:paraId="335ADDC0" w14:textId="77777777" w:rsidTr="00915074">
        <w:tblPrEx>
          <w:tblCellMar>
            <w:left w:w="170" w:type="dxa"/>
            <w:right w:w="170" w:type="dxa"/>
          </w:tblCellMar>
        </w:tblPrEx>
        <w:trPr>
          <w:trHeight w:hRule="exact" w:val="8618"/>
        </w:trPr>
        <w:tc>
          <w:tcPr>
            <w:tcW w:w="9639" w:type="dxa"/>
            <w:gridSpan w:val="2"/>
            <w:vAlign w:val="bottom"/>
          </w:tcPr>
          <w:p w14:paraId="20A40CEE" w14:textId="77777777" w:rsidR="00727F08" w:rsidRDefault="00727F08" w:rsidP="00972F47">
            <w:pPr>
              <w:pStyle w:val="ReportTitle"/>
              <w:spacing w:before="60"/>
              <w:ind w:left="440"/>
              <w:rPr>
                <w:rFonts w:cs="Arial"/>
              </w:rPr>
            </w:pPr>
            <w:r w:rsidRPr="009B06E0">
              <w:rPr>
                <w:rFonts w:cs="Arial"/>
              </w:rPr>
              <w:t>Standard Business Reporting</w:t>
            </w:r>
          </w:p>
          <w:p w14:paraId="5090C852" w14:textId="77777777" w:rsidR="00B468BB" w:rsidRPr="00B468BB" w:rsidRDefault="00B468BB" w:rsidP="00B468BB">
            <w:pPr>
              <w:pStyle w:val="ReportDescription"/>
            </w:pPr>
          </w:p>
          <w:p w14:paraId="5D61E507" w14:textId="77777777" w:rsidR="00727F08" w:rsidRPr="006A040E" w:rsidRDefault="00727F08" w:rsidP="00972F47">
            <w:pPr>
              <w:pStyle w:val="ReportTitle"/>
              <w:spacing w:before="60" w:after="0" w:line="240" w:lineRule="auto"/>
              <w:ind w:left="442"/>
              <w:rPr>
                <w:sz w:val="50"/>
              </w:rPr>
            </w:pPr>
            <w:r w:rsidRPr="006A040E">
              <w:rPr>
                <w:sz w:val="50"/>
              </w:rPr>
              <w:t xml:space="preserve">Australian Taxation Office – </w:t>
            </w:r>
          </w:p>
          <w:p w14:paraId="0F9C2552" w14:textId="7FDA3622" w:rsidR="002455B8" w:rsidRDefault="00C14E13" w:rsidP="009F591C">
            <w:pPr>
              <w:pStyle w:val="ReportTitle"/>
              <w:spacing w:before="60" w:after="0" w:line="240" w:lineRule="auto"/>
              <w:ind w:left="442"/>
              <w:rPr>
                <w:sz w:val="50"/>
              </w:rPr>
            </w:pPr>
            <w:r w:rsidRPr="005C58E8">
              <w:rPr>
                <w:sz w:val="50"/>
              </w:rPr>
              <w:t>Individual Income Tax Return</w:t>
            </w:r>
            <w:r w:rsidR="005B089D">
              <w:rPr>
                <w:sz w:val="50"/>
              </w:rPr>
              <w:t xml:space="preserve"> </w:t>
            </w:r>
            <w:r w:rsidR="00BB7D35">
              <w:rPr>
                <w:sz w:val="50"/>
              </w:rPr>
              <w:t>202</w:t>
            </w:r>
            <w:r w:rsidR="000D2983">
              <w:rPr>
                <w:sz w:val="50"/>
              </w:rPr>
              <w:t>1</w:t>
            </w:r>
            <w:r w:rsidR="00BB7D35">
              <w:rPr>
                <w:sz w:val="50"/>
              </w:rPr>
              <w:t xml:space="preserve"> </w:t>
            </w:r>
            <w:r w:rsidR="00F5481D">
              <w:rPr>
                <w:sz w:val="50"/>
              </w:rPr>
              <w:t>(IITR.</w:t>
            </w:r>
            <w:r w:rsidR="00DE0D0B">
              <w:rPr>
                <w:sz w:val="50"/>
              </w:rPr>
              <w:t>000</w:t>
            </w:r>
            <w:r w:rsidR="000D2983">
              <w:rPr>
                <w:sz w:val="50"/>
              </w:rPr>
              <w:t>8</w:t>
            </w:r>
            <w:r w:rsidR="005B089D">
              <w:rPr>
                <w:sz w:val="50"/>
              </w:rPr>
              <w:t>)</w:t>
            </w:r>
            <w:r w:rsidR="00727F08" w:rsidRPr="009F591C">
              <w:rPr>
                <w:sz w:val="50"/>
              </w:rPr>
              <w:fldChar w:fldCharType="begin"/>
            </w:r>
            <w:r w:rsidR="00727F08" w:rsidRPr="009F591C">
              <w:rPr>
                <w:sz w:val="50"/>
              </w:rPr>
              <w:instrText xml:space="preserve"> DOCPROPERTY  docFormVersion  \* MERGEFORMAT </w:instrText>
            </w:r>
            <w:r w:rsidR="00727F08" w:rsidRPr="009F591C">
              <w:rPr>
                <w:sz w:val="50"/>
              </w:rPr>
              <w:fldChar w:fldCharType="end"/>
            </w:r>
            <w:r w:rsidR="00727F08" w:rsidRPr="006A040E">
              <w:rPr>
                <w:sz w:val="50"/>
              </w:rPr>
              <w:t xml:space="preserve"> </w:t>
            </w:r>
          </w:p>
          <w:p w14:paraId="74508437" w14:textId="77777777" w:rsidR="00382411" w:rsidRPr="009F591C" w:rsidRDefault="00382411" w:rsidP="009F591C">
            <w:pPr>
              <w:pStyle w:val="ReportDescription"/>
            </w:pPr>
          </w:p>
          <w:p w14:paraId="4FED327B" w14:textId="77777777" w:rsidR="00727F08" w:rsidRPr="009B06E0" w:rsidRDefault="00727F08" w:rsidP="00972F47">
            <w:pPr>
              <w:pStyle w:val="ReportTitle"/>
              <w:spacing w:before="60"/>
              <w:ind w:left="440"/>
              <w:rPr>
                <w:rFonts w:cs="Arial"/>
                <w:sz w:val="50"/>
                <w:szCs w:val="50"/>
              </w:rPr>
            </w:pPr>
            <w:r>
              <w:rPr>
                <w:rFonts w:cs="Arial"/>
                <w:sz w:val="50"/>
                <w:szCs w:val="50"/>
              </w:rPr>
              <w:t>Business</w:t>
            </w:r>
            <w:r w:rsidRPr="009B06E0">
              <w:rPr>
                <w:rFonts w:cs="Arial"/>
                <w:sz w:val="50"/>
                <w:szCs w:val="50"/>
              </w:rPr>
              <w:t xml:space="preserve"> Implementation Guide </w:t>
            </w:r>
          </w:p>
          <w:p w14:paraId="59B6864D" w14:textId="19191C6F" w:rsidR="00727F08" w:rsidRDefault="00727F08" w:rsidP="00972F47">
            <w:pPr>
              <w:pStyle w:val="-subtitle"/>
              <w:spacing w:before="240"/>
              <w:ind w:left="425"/>
              <w:rPr>
                <w:rFonts w:ascii="Arial" w:hAnsi="Arial"/>
                <w:sz w:val="28"/>
              </w:rPr>
            </w:pPr>
            <w:r w:rsidRPr="00B26D4A">
              <w:rPr>
                <w:rFonts w:ascii="Arial" w:hAnsi="Arial"/>
                <w:sz w:val="28"/>
              </w:rPr>
              <w:t>Date</w:t>
            </w:r>
            <w:r>
              <w:rPr>
                <w:rFonts w:ascii="Arial" w:hAnsi="Arial"/>
                <w:sz w:val="28"/>
              </w:rPr>
              <w:t>:</w:t>
            </w:r>
            <w:r w:rsidR="0051366F">
              <w:rPr>
                <w:rFonts w:ascii="Arial" w:hAnsi="Arial"/>
                <w:sz w:val="28"/>
              </w:rPr>
              <w:t xml:space="preserve"> </w:t>
            </w:r>
            <w:r w:rsidR="00F10B44">
              <w:rPr>
                <w:rFonts w:ascii="Arial" w:hAnsi="Arial"/>
                <w:sz w:val="28"/>
              </w:rPr>
              <w:t>10</w:t>
            </w:r>
            <w:r w:rsidR="00800F55">
              <w:rPr>
                <w:rFonts w:ascii="Arial" w:hAnsi="Arial"/>
                <w:sz w:val="28"/>
              </w:rPr>
              <w:t xml:space="preserve"> June </w:t>
            </w:r>
            <w:r w:rsidR="000D2983">
              <w:rPr>
                <w:rFonts w:ascii="Arial" w:hAnsi="Arial"/>
                <w:sz w:val="28"/>
              </w:rPr>
              <w:t>2021</w:t>
            </w:r>
          </w:p>
          <w:p w14:paraId="4A4B2E36" w14:textId="7364A071" w:rsidR="0029253A" w:rsidRPr="00B26D4A" w:rsidRDefault="00800F55" w:rsidP="00972F47">
            <w:pPr>
              <w:pStyle w:val="-subtitle"/>
              <w:spacing w:before="240"/>
              <w:ind w:left="425"/>
              <w:rPr>
                <w:rFonts w:ascii="Arial" w:hAnsi="Arial"/>
                <w:sz w:val="28"/>
              </w:rPr>
            </w:pPr>
            <w:r>
              <w:rPr>
                <w:rFonts w:ascii="Arial" w:hAnsi="Arial"/>
                <w:sz w:val="28"/>
              </w:rPr>
              <w:t>Final</w:t>
            </w:r>
          </w:p>
          <w:p w14:paraId="41389938" w14:textId="77777777" w:rsidR="00727F08" w:rsidRPr="009B06E0" w:rsidRDefault="00727F08" w:rsidP="00145C61">
            <w:pPr>
              <w:pStyle w:val="-subtitle"/>
              <w:spacing w:before="240"/>
              <w:ind w:left="425"/>
              <w:rPr>
                <w:rFonts w:cs="Arial"/>
              </w:rPr>
            </w:pPr>
          </w:p>
        </w:tc>
      </w:tr>
      <w:tr w:rsidR="00727F08" w:rsidRPr="009B06E0" w14:paraId="6DE7625B" w14:textId="77777777" w:rsidTr="00915074">
        <w:tblPrEx>
          <w:tblCellMar>
            <w:left w:w="170" w:type="dxa"/>
            <w:right w:w="170" w:type="dxa"/>
          </w:tblCellMar>
        </w:tblPrEx>
        <w:trPr>
          <w:trHeight w:hRule="exact" w:val="416"/>
        </w:trPr>
        <w:tc>
          <w:tcPr>
            <w:tcW w:w="9639" w:type="dxa"/>
            <w:gridSpan w:val="2"/>
            <w:tcMar>
              <w:left w:w="227" w:type="dxa"/>
              <w:right w:w="227" w:type="dxa"/>
            </w:tcMar>
            <w:vAlign w:val="bottom"/>
          </w:tcPr>
          <w:p w14:paraId="3FF9D183" w14:textId="77777777" w:rsidR="00727F08" w:rsidRPr="009B06E0" w:rsidRDefault="00727F08" w:rsidP="00972F47">
            <w:pPr>
              <w:pBdr>
                <w:bottom w:val="single" w:sz="4" w:space="0" w:color="auto"/>
              </w:pBdr>
              <w:rPr>
                <w:rFonts w:cs="Arial"/>
              </w:rPr>
            </w:pPr>
          </w:p>
        </w:tc>
      </w:tr>
      <w:tr w:rsidR="00727F08" w:rsidRPr="009B06E0" w14:paraId="74CFB531" w14:textId="77777777" w:rsidTr="00915074">
        <w:tblPrEx>
          <w:tblCellMar>
            <w:left w:w="170" w:type="dxa"/>
            <w:right w:w="170" w:type="dxa"/>
          </w:tblCellMar>
        </w:tblPrEx>
        <w:trPr>
          <w:trHeight w:hRule="exact" w:val="715"/>
        </w:trPr>
        <w:tc>
          <w:tcPr>
            <w:tcW w:w="6660" w:type="dxa"/>
            <w:vAlign w:val="bottom"/>
          </w:tcPr>
          <w:p w14:paraId="60B5401B" w14:textId="3E5D5BCE" w:rsidR="00727F08" w:rsidRPr="009B06E0" w:rsidRDefault="00BC62A7" w:rsidP="00972F47">
            <w:pPr>
              <w:spacing w:before="60" w:after="60"/>
            </w:pPr>
            <w:r>
              <w:rPr>
                <w:noProof/>
              </w:rPr>
              <w:drawing>
                <wp:inline distT="0" distB="0" distL="0" distR="0" wp14:anchorId="34965016" wp14:editId="62692CF2">
                  <wp:extent cx="180975" cy="1809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727F08" w:rsidRPr="009B06E0">
              <w:rPr>
                <w:rFonts w:cs="Arial"/>
              </w:rPr>
              <w:t xml:space="preserve">  This document and its attachments are </w:t>
            </w:r>
            <w:r w:rsidR="003F7D54">
              <w:rPr>
                <w:rFonts w:cs="Arial"/>
                <w:b/>
              </w:rPr>
              <w:fldChar w:fldCharType="begin">
                <w:ffData>
                  <w:name w:val="bkmkClassification"/>
                  <w:enabled/>
                  <w:calcOnExit w:val="0"/>
                  <w:textInput>
                    <w:default w:val="Official"/>
                  </w:textInput>
                </w:ffData>
              </w:fldChar>
            </w:r>
            <w:r w:rsidR="003F7D54">
              <w:rPr>
                <w:rFonts w:cs="Arial"/>
                <w:b/>
              </w:rPr>
              <w:instrText xml:space="preserve"> </w:instrText>
            </w:r>
            <w:bookmarkStart w:id="1" w:name="bkmkClassification"/>
            <w:r w:rsidR="003F7D54">
              <w:rPr>
                <w:rFonts w:cs="Arial"/>
                <w:b/>
              </w:rPr>
              <w:instrText xml:space="preserve">FORMTEXT </w:instrText>
            </w:r>
            <w:r w:rsidR="003F7D54">
              <w:rPr>
                <w:rFonts w:cs="Arial"/>
                <w:b/>
              </w:rPr>
            </w:r>
            <w:r w:rsidR="003F7D54">
              <w:rPr>
                <w:rFonts w:cs="Arial"/>
                <w:b/>
              </w:rPr>
              <w:fldChar w:fldCharType="separate"/>
            </w:r>
            <w:r w:rsidR="003F7D54">
              <w:rPr>
                <w:rFonts w:cs="Arial"/>
                <w:b/>
                <w:noProof/>
              </w:rPr>
              <w:t>Official</w:t>
            </w:r>
            <w:r w:rsidR="003F7D54">
              <w:rPr>
                <w:rFonts w:cs="Arial"/>
                <w:b/>
              </w:rPr>
              <w:fldChar w:fldCharType="end"/>
            </w:r>
            <w:bookmarkEnd w:id="1"/>
          </w:p>
        </w:tc>
        <w:tc>
          <w:tcPr>
            <w:tcW w:w="2979" w:type="dxa"/>
            <w:vAlign w:val="bottom"/>
          </w:tcPr>
          <w:p w14:paraId="2469402D" w14:textId="77777777" w:rsidR="00727F08" w:rsidRPr="009B06E0" w:rsidRDefault="00727F08" w:rsidP="00972F47">
            <w:pPr>
              <w:spacing w:before="60" w:after="60"/>
            </w:pPr>
            <w:r>
              <w:rPr>
                <w:noProof/>
              </w:rPr>
              <w:drawing>
                <wp:inline distT="0" distB="0" distL="0" distR="0" wp14:anchorId="0384BB0E" wp14:editId="1608BE1D">
                  <wp:extent cx="171450" cy="17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27F08" w:rsidRPr="009B06E0" w14:paraId="6A7E85B7" w14:textId="77777777" w:rsidTr="00966FCD">
        <w:tblPrEx>
          <w:tblCellMar>
            <w:left w:w="170" w:type="dxa"/>
            <w:right w:w="170" w:type="dxa"/>
          </w:tblCellMar>
        </w:tblPrEx>
        <w:trPr>
          <w:trHeight w:hRule="exact" w:val="1728"/>
        </w:trPr>
        <w:tc>
          <w:tcPr>
            <w:tcW w:w="6660" w:type="dxa"/>
          </w:tcPr>
          <w:p w14:paraId="5F671781" w14:textId="77777777" w:rsidR="00727F08" w:rsidRPr="009B06E0" w:rsidRDefault="00727F08" w:rsidP="00972F47">
            <w:pPr>
              <w:pStyle w:val="Maintext"/>
              <w:spacing w:before="60" w:after="60"/>
              <w:rPr>
                <w:rStyle w:val="Classification"/>
                <w:caps w:val="0"/>
              </w:rPr>
            </w:pPr>
          </w:p>
        </w:tc>
        <w:tc>
          <w:tcPr>
            <w:tcW w:w="2979" w:type="dxa"/>
          </w:tcPr>
          <w:p w14:paraId="10FD8FB3" w14:textId="0C76F78E" w:rsidR="00727F08" w:rsidRPr="009B06E0" w:rsidRDefault="00966FCD" w:rsidP="00972F47">
            <w:pPr>
              <w:spacing w:before="60" w:after="60"/>
            </w:pPr>
            <w:r>
              <w:rPr>
                <w:sz w:val="18"/>
                <w:szCs w:val="18"/>
              </w:rPr>
              <w:t xml:space="preserve">For further information raise an enquiry via </w:t>
            </w:r>
            <w:hyperlink r:id="rId15" w:history="1">
              <w:r>
                <w:rPr>
                  <w:rStyle w:val="Hyperlink"/>
                  <w:i/>
                  <w:iCs/>
                  <w:sz w:val="18"/>
                  <w:szCs w:val="18"/>
                </w:rPr>
                <w:t>Online Services for DSPs</w:t>
              </w:r>
            </w:hyperlink>
            <w:r>
              <w:rPr>
                <w:sz w:val="18"/>
                <w:szCs w:val="18"/>
              </w:rPr>
              <w:t xml:space="preserve"> If you are unable to access this contact </w:t>
            </w:r>
            <w:hyperlink r:id="rId16" w:history="1">
              <w:r>
                <w:rPr>
                  <w:rStyle w:val="Hyperlink"/>
                  <w:sz w:val="18"/>
                  <w:szCs w:val="18"/>
                </w:rPr>
                <w:t>SBRServiceDesk@sbr.gov.au</w:t>
              </w:r>
            </w:hyperlink>
            <w:r>
              <w:rPr>
                <w:sz w:val="18"/>
                <w:szCs w:val="18"/>
              </w:rPr>
              <w:t xml:space="preserve"> or call 1300 488 231. International callers may use +61-2-6216 5577</w:t>
            </w:r>
          </w:p>
        </w:tc>
      </w:tr>
    </w:tbl>
    <w:p w14:paraId="12DCA675" w14:textId="77777777" w:rsidR="00AD4C20" w:rsidRDefault="00AD4C20"/>
    <w:p w14:paraId="35EA9C57" w14:textId="77777777" w:rsidR="0073486D" w:rsidRPr="00EC3B81" w:rsidRDefault="0073486D" w:rsidP="00EC3B81">
      <w:pPr>
        <w:ind w:left="142"/>
        <w:rPr>
          <w:sz w:val="20"/>
        </w:rPr>
      </w:pPr>
      <w:bookmarkStart w:id="2" w:name="ClassificationPage1b"/>
      <w:bookmarkEnd w:id="2"/>
    </w:p>
    <w:p w14:paraId="047C742D" w14:textId="77777777" w:rsidR="00EC3B81" w:rsidRDefault="00EC3B81">
      <w:pPr>
        <w:rPr>
          <w:sz w:val="20"/>
        </w:rPr>
      </w:pPr>
    </w:p>
    <w:p w14:paraId="35818929" w14:textId="77777777" w:rsidR="00E816A9" w:rsidRPr="00063673" w:rsidRDefault="00E816A9" w:rsidP="00E816A9">
      <w:pPr>
        <w:ind w:left="142"/>
        <w:rPr>
          <w:sz w:val="20"/>
        </w:rPr>
      </w:pPr>
    </w:p>
    <w:p w14:paraId="4577C72E" w14:textId="2B04FD30" w:rsidR="00F00B02" w:rsidRPr="009B06E0" w:rsidRDefault="00F00B02" w:rsidP="00F00B02">
      <w:pPr>
        <w:pStyle w:val="VersionHeadA"/>
      </w:pPr>
      <w:r w:rsidRPr="009B06E0">
        <w:t>V</w:t>
      </w:r>
      <w:r w:rsidR="00DC7B43">
        <w:t>ersion</w:t>
      </w:r>
      <w:r w:rsidR="000E7334">
        <w:t xml:space="preserve"> </w:t>
      </w:r>
      <w:r w:rsidRPr="009B06E0">
        <w:t>C</w:t>
      </w:r>
      <w:r w:rsidR="00DC7B43">
        <w:t>ontrol</w:t>
      </w:r>
    </w:p>
    <w:p w14:paraId="1F210F06" w14:textId="77777777" w:rsidR="00E816A9" w:rsidRDefault="00E816A9" w:rsidP="00E816A9">
      <w:pPr>
        <w:pStyle w:val="Maintext"/>
        <w:rPr>
          <w:sz w:val="20"/>
        </w:rPr>
      </w:pPr>
    </w:p>
    <w:p w14:paraId="524A0E74" w14:textId="77777777" w:rsidR="00F6713F" w:rsidRDefault="00F6713F" w:rsidP="00E816A9">
      <w:pPr>
        <w:pStyle w:val="Maintext"/>
        <w:rPr>
          <w:sz w:val="20"/>
        </w:rPr>
      </w:pPr>
    </w:p>
    <w:tbl>
      <w:tblPr>
        <w:tblStyle w:val="TableGrid"/>
        <w:tblW w:w="0" w:type="auto"/>
        <w:tblLook w:val="04A0" w:firstRow="1" w:lastRow="0" w:firstColumn="1" w:lastColumn="0" w:noHBand="0" w:noVBand="1"/>
      </w:tblPr>
      <w:tblGrid>
        <w:gridCol w:w="1229"/>
        <w:gridCol w:w="1680"/>
        <w:gridCol w:w="6379"/>
      </w:tblGrid>
      <w:tr w:rsidR="00F6713F" w14:paraId="61F74C94" w14:textId="77777777" w:rsidTr="000D2983">
        <w:trPr>
          <w:trHeight w:val="444"/>
        </w:trPr>
        <w:tc>
          <w:tcPr>
            <w:tcW w:w="1229" w:type="dxa"/>
            <w:shd w:val="clear" w:color="auto" w:fill="C6D9F1" w:themeFill="text2" w:themeFillTint="33"/>
            <w:vAlign w:val="center"/>
          </w:tcPr>
          <w:p w14:paraId="7E195799" w14:textId="77777777" w:rsidR="00F6713F" w:rsidRDefault="00F6713F" w:rsidP="00E816A9">
            <w:pPr>
              <w:pStyle w:val="Maintext"/>
              <w:rPr>
                <w:sz w:val="20"/>
              </w:rPr>
            </w:pPr>
            <w:r w:rsidRPr="00C33A9B">
              <w:rPr>
                <w:b/>
                <w:sz w:val="20"/>
                <w:szCs w:val="20"/>
              </w:rPr>
              <w:t>Version</w:t>
            </w:r>
          </w:p>
        </w:tc>
        <w:tc>
          <w:tcPr>
            <w:tcW w:w="1680" w:type="dxa"/>
            <w:shd w:val="clear" w:color="auto" w:fill="C6D9F1" w:themeFill="text2" w:themeFillTint="33"/>
            <w:vAlign w:val="center"/>
          </w:tcPr>
          <w:p w14:paraId="2D427228" w14:textId="77777777" w:rsidR="00F6713F" w:rsidRDefault="00F6713F" w:rsidP="00E816A9">
            <w:pPr>
              <w:pStyle w:val="Maintext"/>
              <w:rPr>
                <w:sz w:val="20"/>
              </w:rPr>
            </w:pPr>
            <w:r w:rsidRPr="00C33A9B">
              <w:rPr>
                <w:b/>
                <w:sz w:val="20"/>
                <w:szCs w:val="20"/>
              </w:rPr>
              <w:t>Release date</w:t>
            </w:r>
          </w:p>
        </w:tc>
        <w:tc>
          <w:tcPr>
            <w:tcW w:w="6379" w:type="dxa"/>
            <w:shd w:val="clear" w:color="auto" w:fill="C6D9F1" w:themeFill="text2" w:themeFillTint="33"/>
            <w:vAlign w:val="center"/>
          </w:tcPr>
          <w:p w14:paraId="69223FD2" w14:textId="77777777" w:rsidR="00F6713F" w:rsidRDefault="00F6713F" w:rsidP="00E816A9">
            <w:pPr>
              <w:pStyle w:val="Maintext"/>
              <w:rPr>
                <w:sz w:val="20"/>
              </w:rPr>
            </w:pPr>
            <w:r w:rsidRPr="00C33A9B">
              <w:rPr>
                <w:b/>
                <w:sz w:val="20"/>
                <w:szCs w:val="20"/>
              </w:rPr>
              <w:t>Description of changes</w:t>
            </w:r>
          </w:p>
        </w:tc>
      </w:tr>
      <w:tr w:rsidR="007B13B0" w14:paraId="4CC00B13" w14:textId="77777777" w:rsidTr="000D2983">
        <w:trPr>
          <w:trHeight w:val="794"/>
        </w:trPr>
        <w:tc>
          <w:tcPr>
            <w:tcW w:w="1229" w:type="dxa"/>
            <w:vAlign w:val="center"/>
          </w:tcPr>
          <w:p w14:paraId="745A6970" w14:textId="6FB2AF79" w:rsidR="007B13B0" w:rsidRDefault="007B13B0" w:rsidP="007B13B0">
            <w:pPr>
              <w:pStyle w:val="Maintext"/>
              <w:rPr>
                <w:sz w:val="20"/>
              </w:rPr>
            </w:pPr>
            <w:r>
              <w:rPr>
                <w:sz w:val="20"/>
              </w:rPr>
              <w:t>1.0</w:t>
            </w:r>
          </w:p>
        </w:tc>
        <w:tc>
          <w:tcPr>
            <w:tcW w:w="1680" w:type="dxa"/>
            <w:vAlign w:val="center"/>
          </w:tcPr>
          <w:p w14:paraId="4B8BF1C9" w14:textId="7971EF7A" w:rsidR="007B13B0" w:rsidRDefault="007B13B0" w:rsidP="007B13B0">
            <w:pPr>
              <w:pStyle w:val="Maintext"/>
              <w:rPr>
                <w:sz w:val="20"/>
                <w:szCs w:val="20"/>
              </w:rPr>
            </w:pPr>
            <w:r>
              <w:rPr>
                <w:sz w:val="20"/>
                <w:szCs w:val="20"/>
              </w:rPr>
              <w:t>1</w:t>
            </w:r>
            <w:r w:rsidR="00F10B44">
              <w:rPr>
                <w:sz w:val="20"/>
                <w:szCs w:val="20"/>
              </w:rPr>
              <w:t>0</w:t>
            </w:r>
            <w:r>
              <w:rPr>
                <w:sz w:val="20"/>
                <w:szCs w:val="20"/>
              </w:rPr>
              <w:t>/06/2021</w:t>
            </w:r>
          </w:p>
        </w:tc>
        <w:tc>
          <w:tcPr>
            <w:tcW w:w="6379" w:type="dxa"/>
            <w:vAlign w:val="center"/>
          </w:tcPr>
          <w:p w14:paraId="2B3C1DF0" w14:textId="77777777" w:rsidR="007B13B0" w:rsidRDefault="007B13B0" w:rsidP="007B13B0">
            <w:pPr>
              <w:pStyle w:val="Maintext"/>
              <w:rPr>
                <w:sz w:val="20"/>
                <w:szCs w:val="20"/>
              </w:rPr>
            </w:pPr>
            <w:r>
              <w:rPr>
                <w:sz w:val="20"/>
                <w:szCs w:val="20"/>
              </w:rPr>
              <w:t>Changes include:</w:t>
            </w:r>
          </w:p>
          <w:p w14:paraId="3C5542BA" w14:textId="285C49D4" w:rsidR="007B13B0" w:rsidRPr="000B48D7" w:rsidRDefault="007B13B0" w:rsidP="007B13B0">
            <w:pPr>
              <w:pStyle w:val="Maintext"/>
              <w:numPr>
                <w:ilvl w:val="0"/>
                <w:numId w:val="35"/>
              </w:numPr>
              <w:rPr>
                <w:sz w:val="20"/>
                <w:szCs w:val="20"/>
              </w:rPr>
            </w:pPr>
            <w:r w:rsidRPr="000B48D7">
              <w:rPr>
                <w:sz w:val="20"/>
                <w:szCs w:val="20"/>
              </w:rPr>
              <w:t xml:space="preserve">new Backing </w:t>
            </w:r>
            <w:r w:rsidR="00DC7B43">
              <w:rPr>
                <w:sz w:val="20"/>
                <w:szCs w:val="20"/>
              </w:rPr>
              <w:t>B</w:t>
            </w:r>
            <w:r w:rsidRPr="000B48D7">
              <w:rPr>
                <w:sz w:val="20"/>
                <w:szCs w:val="20"/>
              </w:rPr>
              <w:t xml:space="preserve">usiness </w:t>
            </w:r>
            <w:r w:rsidR="00DC7B43">
              <w:rPr>
                <w:sz w:val="20"/>
                <w:szCs w:val="20"/>
              </w:rPr>
              <w:t>I</w:t>
            </w:r>
            <w:r w:rsidRPr="000B48D7">
              <w:rPr>
                <w:sz w:val="20"/>
                <w:szCs w:val="20"/>
              </w:rPr>
              <w:t>nvestment</w:t>
            </w:r>
            <w:r w:rsidR="00DC7B43">
              <w:rPr>
                <w:sz w:val="20"/>
                <w:szCs w:val="20"/>
              </w:rPr>
              <w:t xml:space="preserve"> (BBI)</w:t>
            </w:r>
            <w:r w:rsidRPr="000B48D7">
              <w:rPr>
                <w:sz w:val="20"/>
                <w:szCs w:val="20"/>
              </w:rPr>
              <w:t xml:space="preserve"> fields will be included</w:t>
            </w:r>
            <w:r w:rsidR="00DC7B43">
              <w:rPr>
                <w:sz w:val="20"/>
                <w:szCs w:val="20"/>
              </w:rPr>
              <w:t>,</w:t>
            </w:r>
            <w:r w:rsidRPr="000B48D7">
              <w:rPr>
                <w:sz w:val="20"/>
                <w:szCs w:val="20"/>
              </w:rPr>
              <w:t xml:space="preserve"> with the new TFE fields now listed for TT21</w:t>
            </w:r>
          </w:p>
          <w:p w14:paraId="2DEDA3F0" w14:textId="39774C64" w:rsidR="007B13B0" w:rsidRPr="000B48D7" w:rsidRDefault="007B13B0" w:rsidP="007B13B0">
            <w:pPr>
              <w:pStyle w:val="ListParagraph"/>
              <w:numPr>
                <w:ilvl w:val="0"/>
                <w:numId w:val="35"/>
              </w:numPr>
              <w:rPr>
                <w:rFonts w:ascii="Arial" w:hAnsi="Arial"/>
                <w:sz w:val="20"/>
                <w:szCs w:val="20"/>
              </w:rPr>
            </w:pPr>
            <w:r w:rsidRPr="000B48D7">
              <w:rPr>
                <w:rFonts w:ascii="Arial" w:hAnsi="Arial"/>
                <w:sz w:val="20"/>
                <w:szCs w:val="20"/>
              </w:rPr>
              <w:t>“Other non-refundable tax offsets action code” will be removed from the domain table list as no longer applicable (</w:t>
            </w:r>
            <w:r>
              <w:rPr>
                <w:rFonts w:ascii="Arial" w:hAnsi="Arial"/>
                <w:sz w:val="20"/>
                <w:szCs w:val="20"/>
              </w:rPr>
              <w:t>for example</w:t>
            </w:r>
            <w:r w:rsidR="00DC7B43">
              <w:rPr>
                <w:rFonts w:ascii="Arial" w:hAnsi="Arial"/>
                <w:sz w:val="20"/>
                <w:szCs w:val="20"/>
              </w:rPr>
              <w:t>,</w:t>
            </w:r>
            <w:r w:rsidRPr="000B48D7">
              <w:rPr>
                <w:rFonts w:ascii="Arial" w:hAnsi="Arial"/>
                <w:sz w:val="20"/>
                <w:szCs w:val="20"/>
              </w:rPr>
              <w:t xml:space="preserve"> IITR392/IITR393 have now been removed)</w:t>
            </w:r>
          </w:p>
          <w:p w14:paraId="10B6FF90" w14:textId="371541F1" w:rsidR="007B13B0" w:rsidRPr="000B48D7" w:rsidRDefault="007B13B0" w:rsidP="007B13B0">
            <w:pPr>
              <w:pStyle w:val="ListParagraph"/>
              <w:numPr>
                <w:ilvl w:val="0"/>
                <w:numId w:val="35"/>
              </w:numPr>
              <w:rPr>
                <w:rFonts w:ascii="Arial" w:hAnsi="Arial"/>
                <w:sz w:val="20"/>
                <w:szCs w:val="20"/>
              </w:rPr>
            </w:pPr>
            <w:r w:rsidRPr="000B48D7">
              <w:rPr>
                <w:rFonts w:ascii="Arial" w:hAnsi="Arial"/>
                <w:sz w:val="20"/>
                <w:szCs w:val="20"/>
              </w:rPr>
              <w:t>Section 7.3 update</w:t>
            </w:r>
            <w:r>
              <w:rPr>
                <w:rFonts w:ascii="Arial" w:hAnsi="Arial"/>
                <w:sz w:val="20"/>
                <w:szCs w:val="20"/>
              </w:rPr>
              <w:t>d</w:t>
            </w:r>
            <w:r w:rsidRPr="000B48D7">
              <w:rPr>
                <w:rFonts w:ascii="Arial" w:hAnsi="Arial"/>
                <w:sz w:val="20"/>
                <w:szCs w:val="20"/>
              </w:rPr>
              <w:t xml:space="preserve"> to “The business response may contain warning messages for both IITR.Prelodge and IITR.Lodge request messages.” </w:t>
            </w:r>
          </w:p>
          <w:p w14:paraId="52C78ED9" w14:textId="77777777" w:rsidR="007B13B0" w:rsidRDefault="007B13B0" w:rsidP="007B13B0">
            <w:pPr>
              <w:pStyle w:val="Maintext"/>
              <w:rPr>
                <w:sz w:val="20"/>
                <w:szCs w:val="20"/>
              </w:rPr>
            </w:pPr>
          </w:p>
        </w:tc>
      </w:tr>
      <w:tr w:rsidR="007B13B0" w14:paraId="3F4651F6" w14:textId="77777777" w:rsidTr="000D2983">
        <w:trPr>
          <w:trHeight w:val="794"/>
        </w:trPr>
        <w:tc>
          <w:tcPr>
            <w:tcW w:w="1229" w:type="dxa"/>
            <w:vAlign w:val="center"/>
          </w:tcPr>
          <w:p w14:paraId="274C59DF" w14:textId="77777777" w:rsidR="007B13B0" w:rsidRDefault="007B13B0" w:rsidP="007B13B0">
            <w:pPr>
              <w:pStyle w:val="Maintext"/>
              <w:rPr>
                <w:sz w:val="20"/>
              </w:rPr>
            </w:pPr>
            <w:r>
              <w:rPr>
                <w:sz w:val="20"/>
              </w:rPr>
              <w:t>0.1</w:t>
            </w:r>
          </w:p>
        </w:tc>
        <w:tc>
          <w:tcPr>
            <w:tcW w:w="1680" w:type="dxa"/>
            <w:vAlign w:val="center"/>
          </w:tcPr>
          <w:p w14:paraId="37208BFD" w14:textId="11BA9BA1" w:rsidR="007B13B0" w:rsidDel="007C71FD" w:rsidRDefault="007B13B0" w:rsidP="007B13B0">
            <w:pPr>
              <w:pStyle w:val="Maintext"/>
              <w:rPr>
                <w:sz w:val="20"/>
                <w:szCs w:val="20"/>
              </w:rPr>
            </w:pPr>
            <w:r>
              <w:rPr>
                <w:sz w:val="20"/>
                <w:szCs w:val="20"/>
              </w:rPr>
              <w:t>16/03/2021</w:t>
            </w:r>
          </w:p>
        </w:tc>
        <w:tc>
          <w:tcPr>
            <w:tcW w:w="6379" w:type="dxa"/>
            <w:vAlign w:val="center"/>
          </w:tcPr>
          <w:p w14:paraId="76A749CA" w14:textId="77777777" w:rsidR="007B13B0" w:rsidRDefault="007B13B0" w:rsidP="007B13B0">
            <w:pPr>
              <w:pStyle w:val="Maintext"/>
              <w:rPr>
                <w:sz w:val="20"/>
                <w:szCs w:val="20"/>
              </w:rPr>
            </w:pPr>
          </w:p>
          <w:p w14:paraId="0AC6C545" w14:textId="297C5F3D" w:rsidR="007B13B0" w:rsidRDefault="007B13B0" w:rsidP="007B13B0">
            <w:pPr>
              <w:pStyle w:val="Maintext"/>
              <w:rPr>
                <w:sz w:val="20"/>
                <w:szCs w:val="20"/>
              </w:rPr>
            </w:pPr>
            <w:r>
              <w:rPr>
                <w:sz w:val="20"/>
                <w:szCs w:val="20"/>
              </w:rPr>
              <w:t>Changes include:</w:t>
            </w:r>
          </w:p>
          <w:p w14:paraId="0DDCFC6A" w14:textId="63623808" w:rsidR="007B13B0" w:rsidRDefault="00F10B44" w:rsidP="007B13B0">
            <w:pPr>
              <w:pStyle w:val="Maintext"/>
              <w:numPr>
                <w:ilvl w:val="0"/>
                <w:numId w:val="35"/>
              </w:numPr>
              <w:rPr>
                <w:sz w:val="20"/>
                <w:szCs w:val="20"/>
              </w:rPr>
            </w:pPr>
            <w:r>
              <w:rPr>
                <w:sz w:val="20"/>
                <w:szCs w:val="20"/>
              </w:rPr>
              <w:t>updated</w:t>
            </w:r>
            <w:r w:rsidR="007B13B0">
              <w:rPr>
                <w:sz w:val="20"/>
                <w:szCs w:val="20"/>
              </w:rPr>
              <w:t xml:space="preserve"> to reflect changes in 2021 IITR service</w:t>
            </w:r>
            <w:r w:rsidR="00DC7B43">
              <w:rPr>
                <w:sz w:val="20"/>
                <w:szCs w:val="20"/>
              </w:rPr>
              <w:t>.</w:t>
            </w:r>
          </w:p>
          <w:p w14:paraId="71CC2221" w14:textId="77777777" w:rsidR="007B13B0" w:rsidDel="007C71FD" w:rsidRDefault="007B13B0" w:rsidP="007B13B0">
            <w:pPr>
              <w:pStyle w:val="Maintext"/>
              <w:rPr>
                <w:sz w:val="20"/>
                <w:szCs w:val="20"/>
              </w:rPr>
            </w:pPr>
          </w:p>
        </w:tc>
      </w:tr>
    </w:tbl>
    <w:p w14:paraId="146A202C" w14:textId="77777777" w:rsidR="0005262F" w:rsidRDefault="0005262F" w:rsidP="0005262F">
      <w:pPr>
        <w:rPr>
          <w:b/>
          <w:color w:val="000000" w:themeColor="text1"/>
        </w:rPr>
      </w:pPr>
    </w:p>
    <w:p w14:paraId="4661011D" w14:textId="77777777" w:rsidR="0005262F" w:rsidRDefault="0005262F" w:rsidP="0005262F">
      <w:pPr>
        <w:rPr>
          <w:b/>
          <w:color w:val="000000" w:themeColor="text1"/>
        </w:rPr>
      </w:pPr>
    </w:p>
    <w:p w14:paraId="12749A2B" w14:textId="77777777" w:rsidR="0005262F" w:rsidRDefault="0005262F" w:rsidP="0005262F">
      <w:pPr>
        <w:rPr>
          <w:b/>
          <w:color w:val="000000" w:themeColor="text1"/>
        </w:rPr>
      </w:pPr>
    </w:p>
    <w:p w14:paraId="1E4B14ED" w14:textId="77777777" w:rsidR="00DD79F6" w:rsidRDefault="00DD79F6">
      <w:pPr>
        <w:rPr>
          <w:b/>
          <w:color w:val="000000" w:themeColor="text1"/>
        </w:rPr>
      </w:pPr>
      <w:r>
        <w:rPr>
          <w:b/>
          <w:color w:val="000000" w:themeColor="text1"/>
        </w:rPr>
        <w:br w:type="page"/>
      </w:r>
    </w:p>
    <w:p w14:paraId="416E8F81" w14:textId="4A0C6B0A" w:rsidR="00DD79F6" w:rsidRPr="00EE257E" w:rsidRDefault="00DD79F6" w:rsidP="00DD79F6">
      <w:pPr>
        <w:pStyle w:val="VersionHeadA"/>
        <w:ind w:right="-844"/>
        <w:rPr>
          <w:b/>
          <w:color w:val="000000" w:themeColor="text1"/>
        </w:rPr>
      </w:pPr>
      <w:r w:rsidRPr="00EE257E">
        <w:rPr>
          <w:b/>
          <w:color w:val="000000" w:themeColor="text1"/>
        </w:rPr>
        <w:lastRenderedPageBreak/>
        <w:t>E</w:t>
      </w:r>
      <w:r w:rsidR="00AC4CF2">
        <w:rPr>
          <w:b/>
          <w:color w:val="000000" w:themeColor="text1"/>
        </w:rPr>
        <w:t>ndorsement</w:t>
      </w:r>
    </w:p>
    <w:p w14:paraId="498425AC" w14:textId="0997BC5E" w:rsidR="00DD79F6" w:rsidRDefault="00DD79F6" w:rsidP="00DD79F6">
      <w:pPr>
        <w:pStyle w:val="VersionHead"/>
        <w:tabs>
          <w:tab w:val="left" w:pos="5103"/>
        </w:tabs>
        <w:rPr>
          <w:sz w:val="20"/>
          <w:szCs w:val="20"/>
        </w:rPr>
      </w:pPr>
      <w:r w:rsidRPr="00063673">
        <w:rPr>
          <w:sz w:val="20"/>
          <w:szCs w:val="20"/>
        </w:rPr>
        <w:t>A</w:t>
      </w:r>
      <w:r w:rsidR="00AC4CF2">
        <w:rPr>
          <w:sz w:val="20"/>
          <w:szCs w:val="20"/>
        </w:rPr>
        <w:t>pproval</w:t>
      </w:r>
    </w:p>
    <w:p w14:paraId="6DA62135" w14:textId="77777777" w:rsidR="00DD79F6" w:rsidRPr="00063673" w:rsidRDefault="00DD79F6" w:rsidP="00DD79F6">
      <w:pPr>
        <w:pStyle w:val="VersionHead"/>
        <w:tabs>
          <w:tab w:val="left" w:pos="5103"/>
        </w:tabs>
        <w:rPr>
          <w:sz w:val="20"/>
          <w:szCs w:val="20"/>
        </w:rPr>
      </w:pPr>
    </w:p>
    <w:p w14:paraId="1954D369" w14:textId="77777777" w:rsidR="00DD79F6" w:rsidRDefault="00DD79F6" w:rsidP="00DD79F6">
      <w:pPr>
        <w:pStyle w:val="Version2"/>
        <w:tabs>
          <w:tab w:val="left" w:pos="2835"/>
        </w:tabs>
        <w:rPr>
          <w:sz w:val="20"/>
          <w:szCs w:val="20"/>
        </w:rPr>
      </w:pPr>
      <w:r>
        <w:rPr>
          <w:sz w:val="20"/>
          <w:szCs w:val="20"/>
        </w:rPr>
        <w:t>Monika Sikora</w:t>
      </w:r>
      <w:r w:rsidRPr="00A91721">
        <w:rPr>
          <w:sz w:val="20"/>
          <w:szCs w:val="20"/>
        </w:rPr>
        <w:tab/>
      </w:r>
      <w:r>
        <w:rPr>
          <w:sz w:val="20"/>
          <w:szCs w:val="20"/>
        </w:rPr>
        <w:t>Director</w:t>
      </w:r>
    </w:p>
    <w:p w14:paraId="663F1F03" w14:textId="77777777" w:rsidR="00DD79F6" w:rsidRPr="00A91721" w:rsidRDefault="00DD79F6" w:rsidP="00DD79F6">
      <w:pPr>
        <w:pStyle w:val="Version2"/>
        <w:tabs>
          <w:tab w:val="left" w:pos="2835"/>
        </w:tabs>
        <w:rPr>
          <w:sz w:val="20"/>
          <w:szCs w:val="20"/>
        </w:rPr>
      </w:pPr>
      <w:r>
        <w:rPr>
          <w:sz w:val="20"/>
          <w:szCs w:val="20"/>
        </w:rPr>
        <w:tab/>
      </w:r>
      <w:r>
        <w:rPr>
          <w:noProof/>
          <w:color w:val="000000"/>
          <w:sz w:val="20"/>
          <w:szCs w:val="24"/>
        </w:rPr>
        <w:t>Systems Business Support</w:t>
      </w:r>
    </w:p>
    <w:p w14:paraId="1E9594F4" w14:textId="77777777" w:rsidR="00DD79F6" w:rsidRPr="00A91721" w:rsidRDefault="00DD79F6" w:rsidP="00DD79F6">
      <w:pPr>
        <w:pStyle w:val="Version2"/>
        <w:tabs>
          <w:tab w:val="left" w:pos="2835"/>
        </w:tabs>
        <w:rPr>
          <w:sz w:val="20"/>
          <w:szCs w:val="20"/>
        </w:rPr>
      </w:pPr>
      <w:r w:rsidRPr="00A91721">
        <w:rPr>
          <w:sz w:val="20"/>
          <w:szCs w:val="20"/>
        </w:rPr>
        <w:tab/>
      </w:r>
      <w:r>
        <w:rPr>
          <w:sz w:val="20"/>
          <w:szCs w:val="20"/>
        </w:rPr>
        <w:t>Individuals</w:t>
      </w:r>
      <w:r w:rsidDel="00C05CF0">
        <w:rPr>
          <w:sz w:val="20"/>
          <w:szCs w:val="20"/>
        </w:rPr>
        <w:t xml:space="preserve"> </w:t>
      </w:r>
      <w:r>
        <w:rPr>
          <w:sz w:val="20"/>
          <w:szCs w:val="20"/>
        </w:rPr>
        <w:t>and Intermediaries</w:t>
      </w:r>
    </w:p>
    <w:p w14:paraId="6B800677" w14:textId="77777777" w:rsidR="00DD79F6" w:rsidRDefault="00DD79F6" w:rsidP="00DD79F6">
      <w:pPr>
        <w:pStyle w:val="Version2"/>
        <w:tabs>
          <w:tab w:val="left" w:pos="2835"/>
        </w:tabs>
        <w:rPr>
          <w:sz w:val="20"/>
          <w:szCs w:val="20"/>
        </w:rPr>
      </w:pPr>
      <w:r w:rsidRPr="00A91721">
        <w:rPr>
          <w:sz w:val="20"/>
          <w:szCs w:val="20"/>
        </w:rPr>
        <w:tab/>
        <w:t>Australian Taxation Office</w:t>
      </w:r>
    </w:p>
    <w:p w14:paraId="2984FB6B" w14:textId="77777777" w:rsidR="00DD79F6" w:rsidRDefault="00DD79F6" w:rsidP="00DD79F6">
      <w:pPr>
        <w:pStyle w:val="Version2"/>
        <w:tabs>
          <w:tab w:val="left" w:pos="2835"/>
        </w:tabs>
        <w:rPr>
          <w:sz w:val="20"/>
          <w:szCs w:val="20"/>
        </w:rPr>
      </w:pPr>
    </w:p>
    <w:p w14:paraId="6DADF8D5" w14:textId="77777777" w:rsidR="00DD79F6" w:rsidRPr="00A91721" w:rsidRDefault="00DD79F6" w:rsidP="00DD79F6">
      <w:pPr>
        <w:pStyle w:val="Version2"/>
        <w:tabs>
          <w:tab w:val="left" w:pos="2835"/>
        </w:tabs>
        <w:rPr>
          <w:sz w:val="20"/>
          <w:szCs w:val="20"/>
        </w:rPr>
      </w:pPr>
    </w:p>
    <w:p w14:paraId="462FEFBA" w14:textId="77777777" w:rsidR="00DD79F6" w:rsidRDefault="00DD79F6" w:rsidP="00DD79F6">
      <w:pPr>
        <w:pStyle w:val="Version2"/>
        <w:tabs>
          <w:tab w:val="left" w:pos="2835"/>
        </w:tabs>
        <w:ind w:left="0"/>
        <w:rPr>
          <w:sz w:val="20"/>
          <w:szCs w:val="20"/>
        </w:rPr>
      </w:pPr>
      <w:r>
        <w:rPr>
          <w:sz w:val="20"/>
          <w:szCs w:val="20"/>
        </w:rPr>
        <w:t xml:space="preserve">David Baker </w:t>
      </w:r>
      <w:r>
        <w:rPr>
          <w:sz w:val="20"/>
          <w:szCs w:val="20"/>
        </w:rPr>
        <w:tab/>
        <w:t>Director</w:t>
      </w:r>
    </w:p>
    <w:p w14:paraId="380C7F39" w14:textId="77777777" w:rsidR="00DD79F6" w:rsidRDefault="00DD79F6" w:rsidP="00DD79F6">
      <w:pPr>
        <w:pStyle w:val="Version2"/>
        <w:tabs>
          <w:tab w:val="left" w:pos="2835"/>
        </w:tabs>
        <w:ind w:left="0"/>
        <w:rPr>
          <w:sz w:val="20"/>
          <w:szCs w:val="20"/>
        </w:rPr>
      </w:pPr>
      <w:r>
        <w:rPr>
          <w:sz w:val="20"/>
          <w:szCs w:val="20"/>
        </w:rPr>
        <w:tab/>
        <w:t>Project and Systems Support</w:t>
      </w:r>
    </w:p>
    <w:p w14:paraId="52798094" w14:textId="77777777" w:rsidR="00DD79F6" w:rsidRDefault="00DD79F6" w:rsidP="00DD79F6">
      <w:pPr>
        <w:pStyle w:val="Version2"/>
        <w:tabs>
          <w:tab w:val="left" w:pos="2835"/>
        </w:tabs>
        <w:rPr>
          <w:sz w:val="20"/>
          <w:szCs w:val="20"/>
        </w:rPr>
      </w:pPr>
      <w:r>
        <w:rPr>
          <w:sz w:val="20"/>
          <w:szCs w:val="20"/>
        </w:rPr>
        <w:tab/>
        <w:t>Individuals and Intermediaries</w:t>
      </w:r>
    </w:p>
    <w:p w14:paraId="1A468390" w14:textId="77777777" w:rsidR="00DD79F6" w:rsidRDefault="00DD79F6" w:rsidP="00DD79F6">
      <w:pPr>
        <w:pStyle w:val="VersionHeadA"/>
        <w:ind w:right="-844"/>
        <w:rPr>
          <w:b/>
        </w:rPr>
      </w:pPr>
      <w:r>
        <w:rPr>
          <w:sz w:val="20"/>
          <w:szCs w:val="20"/>
        </w:rPr>
        <w:tab/>
        <w:t xml:space="preserve">                                      Australian Taxation Office</w:t>
      </w:r>
    </w:p>
    <w:p w14:paraId="1E31DDF7" w14:textId="77777777" w:rsidR="00DD79F6" w:rsidRDefault="00DD79F6" w:rsidP="00DD79F6">
      <w:pPr>
        <w:pStyle w:val="VersionHeadA"/>
        <w:ind w:right="-844"/>
      </w:pPr>
    </w:p>
    <w:p w14:paraId="7A1D1E79" w14:textId="77777777" w:rsidR="0005262F" w:rsidRDefault="0005262F" w:rsidP="0005262F">
      <w:pPr>
        <w:rPr>
          <w:b/>
          <w:color w:val="000000" w:themeColor="text1"/>
        </w:rPr>
      </w:pPr>
    </w:p>
    <w:p w14:paraId="4A270EAE" w14:textId="77777777" w:rsidR="0005262F" w:rsidRDefault="0005262F" w:rsidP="0005262F">
      <w:pPr>
        <w:rPr>
          <w:b/>
          <w:color w:val="000000" w:themeColor="text1"/>
        </w:rPr>
      </w:pPr>
    </w:p>
    <w:p w14:paraId="576AF377" w14:textId="77777777" w:rsidR="0005262F" w:rsidRDefault="0005262F" w:rsidP="0005262F">
      <w:pPr>
        <w:rPr>
          <w:b/>
          <w:color w:val="000000" w:themeColor="text1"/>
        </w:rPr>
      </w:pPr>
    </w:p>
    <w:p w14:paraId="3D0AF64B" w14:textId="77777777" w:rsidR="0005262F" w:rsidRDefault="0005262F" w:rsidP="0005262F">
      <w:pPr>
        <w:rPr>
          <w:b/>
          <w:color w:val="000000" w:themeColor="text1"/>
        </w:rPr>
      </w:pPr>
    </w:p>
    <w:p w14:paraId="689781D2" w14:textId="77777777" w:rsidR="0005262F" w:rsidRDefault="0005262F" w:rsidP="0005262F">
      <w:pPr>
        <w:rPr>
          <w:b/>
          <w:color w:val="000000" w:themeColor="text1"/>
        </w:rPr>
      </w:pPr>
    </w:p>
    <w:p w14:paraId="175C48AE" w14:textId="77777777" w:rsidR="0005262F" w:rsidRDefault="0005262F" w:rsidP="0005262F">
      <w:pPr>
        <w:rPr>
          <w:b/>
          <w:color w:val="000000" w:themeColor="text1"/>
        </w:rPr>
      </w:pPr>
    </w:p>
    <w:p w14:paraId="4A5D0A8F" w14:textId="77777777" w:rsidR="0005262F" w:rsidRDefault="0005262F" w:rsidP="0005262F">
      <w:pPr>
        <w:rPr>
          <w:b/>
          <w:color w:val="000000" w:themeColor="text1"/>
        </w:rPr>
      </w:pPr>
    </w:p>
    <w:p w14:paraId="6E6AF77F" w14:textId="77777777" w:rsidR="0005262F" w:rsidRDefault="0005262F" w:rsidP="0005262F">
      <w:pPr>
        <w:rPr>
          <w:b/>
          <w:color w:val="000000" w:themeColor="text1"/>
        </w:rPr>
      </w:pPr>
    </w:p>
    <w:p w14:paraId="18A5C464" w14:textId="77777777" w:rsidR="0005262F" w:rsidRDefault="0005262F" w:rsidP="0005262F">
      <w:pPr>
        <w:rPr>
          <w:b/>
          <w:color w:val="000000" w:themeColor="text1"/>
        </w:rPr>
      </w:pPr>
    </w:p>
    <w:p w14:paraId="2A6BF08B" w14:textId="77777777" w:rsidR="0005262F" w:rsidRDefault="0005262F" w:rsidP="0005262F">
      <w:pPr>
        <w:rPr>
          <w:b/>
          <w:color w:val="000000" w:themeColor="text1"/>
        </w:rPr>
      </w:pPr>
    </w:p>
    <w:p w14:paraId="09F7D187" w14:textId="77777777" w:rsidR="0005262F" w:rsidRDefault="0005262F" w:rsidP="0005262F">
      <w:pPr>
        <w:rPr>
          <w:b/>
          <w:color w:val="000000" w:themeColor="text1"/>
        </w:rPr>
      </w:pPr>
    </w:p>
    <w:p w14:paraId="032DD108" w14:textId="77777777" w:rsidR="0005262F" w:rsidRDefault="0005262F" w:rsidP="0005262F">
      <w:pPr>
        <w:rPr>
          <w:b/>
          <w:color w:val="000000" w:themeColor="text1"/>
        </w:rPr>
      </w:pPr>
    </w:p>
    <w:p w14:paraId="0FB8E119" w14:textId="77777777" w:rsidR="0005262F" w:rsidRDefault="0005262F" w:rsidP="0005262F">
      <w:pPr>
        <w:rPr>
          <w:b/>
          <w:color w:val="000000" w:themeColor="text1"/>
        </w:rPr>
      </w:pPr>
    </w:p>
    <w:p w14:paraId="42A0309C" w14:textId="77777777" w:rsidR="0005262F" w:rsidRDefault="0005262F" w:rsidP="0005262F">
      <w:pPr>
        <w:rPr>
          <w:b/>
          <w:color w:val="000000" w:themeColor="text1"/>
        </w:rPr>
      </w:pPr>
    </w:p>
    <w:p w14:paraId="1675A7D1" w14:textId="77777777" w:rsidR="00553D6A" w:rsidRDefault="00553D6A" w:rsidP="0005262F">
      <w:pPr>
        <w:rPr>
          <w:b/>
          <w:color w:val="000000" w:themeColor="text1"/>
        </w:rPr>
      </w:pPr>
    </w:p>
    <w:p w14:paraId="3AB3B9EB" w14:textId="77777777" w:rsidR="0005262F" w:rsidRDefault="0005262F" w:rsidP="0005262F">
      <w:pPr>
        <w:rPr>
          <w:b/>
          <w:color w:val="000000" w:themeColor="text1"/>
        </w:rPr>
      </w:pPr>
    </w:p>
    <w:p w14:paraId="1BF040AB" w14:textId="77777777" w:rsidR="0005262F" w:rsidRDefault="0005262F" w:rsidP="0005262F">
      <w:pPr>
        <w:rPr>
          <w:b/>
          <w:color w:val="000000" w:themeColor="text1"/>
        </w:rPr>
      </w:pPr>
    </w:p>
    <w:p w14:paraId="6AEDA0DB" w14:textId="77777777" w:rsidR="0005262F" w:rsidRDefault="0005262F" w:rsidP="0005262F">
      <w:pPr>
        <w:rPr>
          <w:b/>
          <w:color w:val="000000" w:themeColor="text1"/>
        </w:rPr>
      </w:pPr>
    </w:p>
    <w:p w14:paraId="3940EF5D" w14:textId="77777777" w:rsidR="0005262F" w:rsidRDefault="0005262F" w:rsidP="0005262F">
      <w:pPr>
        <w:rPr>
          <w:b/>
          <w:color w:val="000000" w:themeColor="text1"/>
        </w:rPr>
      </w:pPr>
    </w:p>
    <w:p w14:paraId="0B2B9BBB" w14:textId="77777777" w:rsidR="0005262F" w:rsidRDefault="0005262F" w:rsidP="0005262F">
      <w:pPr>
        <w:rPr>
          <w:b/>
          <w:color w:val="000000" w:themeColor="text1"/>
        </w:rPr>
      </w:pPr>
    </w:p>
    <w:p w14:paraId="2301F95A" w14:textId="77777777" w:rsidR="00CF6261" w:rsidRPr="00EE257E" w:rsidRDefault="00CF6261" w:rsidP="0005262F">
      <w:pPr>
        <w:rPr>
          <w:b/>
          <w:color w:val="000000" w:themeColor="text1"/>
        </w:rPr>
      </w:pPr>
      <w:r w:rsidRPr="00EE257E">
        <w:rPr>
          <w:b/>
          <w:color w:val="000000" w:themeColor="text1"/>
        </w:rPr>
        <w:t>COPYRIGHT NOTICE</w:t>
      </w:r>
    </w:p>
    <w:p w14:paraId="1DC7AFD0" w14:textId="77777777" w:rsidR="00CF6261" w:rsidRDefault="00CF6261" w:rsidP="00CF6261">
      <w:pPr>
        <w:pStyle w:val="VersionHeadA"/>
        <w:ind w:right="-844"/>
      </w:pPr>
    </w:p>
    <w:p w14:paraId="10B0884C" w14:textId="38EAAD4B" w:rsidR="008B25DE" w:rsidRDefault="00CF6261" w:rsidP="00CF6261">
      <w:pPr>
        <w:rPr>
          <w:rFonts w:cs="Arial"/>
          <w:sz w:val="20"/>
          <w:szCs w:val="20"/>
          <w:u w:val="single"/>
        </w:rPr>
      </w:pPr>
      <w:r w:rsidRPr="001504DD">
        <w:rPr>
          <w:rFonts w:cs="Arial"/>
          <w:sz w:val="20"/>
          <w:szCs w:val="20"/>
        </w:rPr>
        <w:t xml:space="preserve">© Commonwealth of Australia </w:t>
      </w:r>
      <w:r>
        <w:rPr>
          <w:rFonts w:cs="Arial"/>
          <w:sz w:val="20"/>
          <w:szCs w:val="20"/>
        </w:rPr>
        <w:t>20</w:t>
      </w:r>
      <w:r w:rsidR="00BB7D35" w:rsidRPr="00075B82">
        <w:rPr>
          <w:rFonts w:cs="Arial"/>
          <w:sz w:val="20"/>
          <w:szCs w:val="20"/>
        </w:rPr>
        <w:t>2</w:t>
      </w:r>
      <w:r w:rsidR="000D2983">
        <w:rPr>
          <w:rFonts w:cs="Arial"/>
          <w:sz w:val="20"/>
          <w:szCs w:val="20"/>
        </w:rPr>
        <w:t>1</w:t>
      </w:r>
    </w:p>
    <w:p w14:paraId="5F6974E5" w14:textId="77777777" w:rsidR="008B25DE" w:rsidRPr="001504DD" w:rsidRDefault="00CF6261" w:rsidP="008B25DE">
      <w:pPr>
        <w:jc w:val="both"/>
        <w:rPr>
          <w:rFonts w:cs="Arial"/>
        </w:rPr>
      </w:pPr>
      <w:r w:rsidRPr="001504DD">
        <w:rPr>
          <w:rFonts w:cs="Arial"/>
        </w:rPr>
        <w:br/>
      </w:r>
      <w:r w:rsidR="008B25DE" w:rsidRPr="001504DD">
        <w:rPr>
          <w:rFonts w:cs="Arial"/>
          <w:sz w:val="20"/>
          <w:szCs w:val="20"/>
        </w:rPr>
        <w:t xml:space="preserve">This work is copyright. Use of this Information and Material is subject to the terms and conditions in the "SBR Disclaimer and Conditions of Use" </w:t>
      </w:r>
      <w:r w:rsidR="008B25DE">
        <w:rPr>
          <w:rFonts w:cs="Arial"/>
          <w:sz w:val="20"/>
          <w:szCs w:val="20"/>
        </w:rPr>
        <w:t>that</w:t>
      </w:r>
      <w:r w:rsidR="008B25DE" w:rsidRPr="001504DD">
        <w:rPr>
          <w:rFonts w:cs="Arial"/>
          <w:sz w:val="20"/>
          <w:szCs w:val="20"/>
        </w:rPr>
        <w:t xml:space="preserve"> is available at </w:t>
      </w:r>
      <w:hyperlink r:id="rId17" w:history="1">
        <w:r w:rsidR="008B25DE" w:rsidRPr="001504DD">
          <w:rPr>
            <w:rStyle w:val="Hyperlink"/>
          </w:rPr>
          <w:t>http://www.sbr.gov.au</w:t>
        </w:r>
      </w:hyperlink>
      <w:r w:rsidR="008B25DE" w:rsidRPr="001504DD">
        <w:rPr>
          <w:rFonts w:cs="Arial"/>
          <w:sz w:val="20"/>
          <w:szCs w:val="20"/>
        </w:rPr>
        <w:t xml:space="preserve">. You must ensure that you comply with those terms and conditions. In particular, those terms and conditions include disclaimers and limitations on the liability of the Commonwealth and an indemnity from you to the Commonwealth and its personnel, </w:t>
      </w:r>
      <w:r w:rsidR="008B25DE">
        <w:rPr>
          <w:rFonts w:cs="Arial"/>
          <w:sz w:val="20"/>
          <w:szCs w:val="20"/>
        </w:rPr>
        <w:t>Standard Business Reporting</w:t>
      </w:r>
      <w:r w:rsidR="008B25DE" w:rsidRPr="001504DD">
        <w:rPr>
          <w:rFonts w:cs="Arial"/>
          <w:sz w:val="20"/>
          <w:szCs w:val="20"/>
        </w:rPr>
        <w:t xml:space="preserve"> Agencies and their personnel. </w:t>
      </w:r>
    </w:p>
    <w:p w14:paraId="6BB65240" w14:textId="77777777" w:rsidR="008B25DE" w:rsidRPr="001504DD" w:rsidRDefault="008B25DE" w:rsidP="008B25DE">
      <w:pPr>
        <w:jc w:val="both"/>
        <w:rPr>
          <w:rFonts w:cs="Arial"/>
        </w:rPr>
      </w:pPr>
    </w:p>
    <w:p w14:paraId="4C7E5204" w14:textId="77777777" w:rsidR="008B25DE" w:rsidRPr="001504DD" w:rsidRDefault="008B25DE" w:rsidP="008B25DE">
      <w:pPr>
        <w:jc w:val="both"/>
        <w:rPr>
          <w:rFonts w:cs="Arial"/>
        </w:rPr>
      </w:pPr>
      <w:r w:rsidRPr="001504DD">
        <w:rPr>
          <w:rFonts w:cs="Arial"/>
          <w:sz w:val="20"/>
          <w:szCs w:val="20"/>
        </w:rPr>
        <w:t xml:space="preserve">You must include this copyright notice in all copies of this Information and Material </w:t>
      </w:r>
      <w:r>
        <w:rPr>
          <w:rFonts w:cs="Arial"/>
          <w:sz w:val="20"/>
          <w:szCs w:val="20"/>
        </w:rPr>
        <w:t>that</w:t>
      </w:r>
      <w:r w:rsidRPr="001504DD">
        <w:rPr>
          <w:rFonts w:cs="Arial"/>
          <w:sz w:val="20"/>
          <w:szCs w:val="20"/>
        </w:rPr>
        <w:t xml:space="preserve"> you create</w:t>
      </w:r>
      <w:r>
        <w:rPr>
          <w:rFonts w:cs="Arial"/>
          <w:sz w:val="20"/>
          <w:szCs w:val="20"/>
        </w:rPr>
        <w:t xml:space="preserve">. </w:t>
      </w:r>
      <w:r w:rsidRPr="001504DD">
        <w:rPr>
          <w:rFonts w:cs="Arial"/>
          <w:sz w:val="20"/>
          <w:szCs w:val="20"/>
        </w:rPr>
        <w:t xml:space="preserve">If you modify, adapt or prepare derivative works of the Information and Material, the notice must still be included but you must add your own copyright statement to your modification, adaptation or derivative work </w:t>
      </w:r>
      <w:r>
        <w:rPr>
          <w:rFonts w:cs="Arial"/>
          <w:sz w:val="20"/>
          <w:szCs w:val="20"/>
        </w:rPr>
        <w:t>that</w:t>
      </w:r>
      <w:r w:rsidRPr="001504DD">
        <w:rPr>
          <w:rFonts w:cs="Arial"/>
          <w:sz w:val="20"/>
          <w:szCs w:val="20"/>
        </w:rPr>
        <w:t xml:space="preserve"> makes clear the nature of your modification, adaptation or derivative work and you must include an acknowledgement that the adaptation, modification or derivative work is based on Commonwealth</w:t>
      </w:r>
      <w:r>
        <w:rPr>
          <w:rFonts w:cs="Arial"/>
          <w:sz w:val="20"/>
          <w:szCs w:val="20"/>
        </w:rPr>
        <w:t xml:space="preserve"> </w:t>
      </w:r>
      <w:r w:rsidRPr="001504DD">
        <w:rPr>
          <w:rFonts w:cs="Arial"/>
          <w:sz w:val="20"/>
          <w:szCs w:val="20"/>
        </w:rPr>
        <w:t xml:space="preserve">or SBR Agency owned Information and Material. Copyright in SBR Agency specific aspects of </w:t>
      </w:r>
      <w:r>
        <w:rPr>
          <w:rFonts w:cs="Arial"/>
          <w:sz w:val="20"/>
          <w:szCs w:val="20"/>
        </w:rPr>
        <w:t>Standard Business Reporting</w:t>
      </w:r>
      <w:r w:rsidRPr="001504DD">
        <w:rPr>
          <w:rFonts w:cs="Arial"/>
          <w:sz w:val="20"/>
          <w:szCs w:val="20"/>
        </w:rPr>
        <w:t xml:space="preserve"> Taxonomy is owned by the relevant SBR Agency.</w:t>
      </w:r>
    </w:p>
    <w:p w14:paraId="251D4B88" w14:textId="77777777" w:rsidR="00561E38" w:rsidRDefault="00561E38" w:rsidP="008B25DE">
      <w:pPr>
        <w:sectPr w:rsidR="00561E38" w:rsidSect="00733D6B">
          <w:headerReference w:type="default" r:id="rId18"/>
          <w:footerReference w:type="default" r:id="rId19"/>
          <w:pgSz w:w="11906" w:h="16838" w:code="9"/>
          <w:pgMar w:top="826" w:right="1304" w:bottom="1814" w:left="1304" w:header="425" w:footer="680" w:gutter="0"/>
          <w:cols w:space="708"/>
          <w:formProt w:val="0"/>
          <w:titlePg/>
          <w:docGrid w:linePitch="360"/>
        </w:sectPr>
      </w:pPr>
    </w:p>
    <w:p w14:paraId="6FE75F58" w14:textId="77777777" w:rsidR="00561E38" w:rsidRPr="00CE7E27" w:rsidRDefault="00483D3F" w:rsidP="009F591C">
      <w:pPr>
        <w:pStyle w:val="VersionHeadA"/>
        <w:ind w:right="-844"/>
      </w:pPr>
      <w:bookmarkStart w:id="3" w:name="_Toc411497026"/>
      <w:r w:rsidRPr="00CE7E27">
        <w:rPr>
          <w:b/>
        </w:rPr>
        <w:t>TABLE OF CONTENTS</w:t>
      </w:r>
      <w:bookmarkEnd w:id="3"/>
    </w:p>
    <w:p w14:paraId="1A41A2FD" w14:textId="77777777" w:rsidR="00B419BB" w:rsidRPr="00176462" w:rsidRDefault="00B419BB" w:rsidP="009F591C"/>
    <w:p w14:paraId="1134E242" w14:textId="54661050" w:rsidR="000E7334" w:rsidRDefault="00974156">
      <w:pPr>
        <w:pStyle w:val="TOC1"/>
        <w:rPr>
          <w:rFonts w:asciiTheme="minorHAnsi" w:eastAsiaTheme="minorEastAsia" w:hAnsiTheme="minorHAnsi" w:cstheme="minorBidi"/>
          <w:noProof/>
          <w:sz w:val="22"/>
        </w:rPr>
      </w:pPr>
      <w:r w:rsidRPr="00252492">
        <w:rPr>
          <w:highlight w:val="yellow"/>
        </w:rPr>
        <w:fldChar w:fldCharType="begin"/>
      </w:r>
      <w:r w:rsidRPr="00252492">
        <w:rPr>
          <w:highlight w:val="yellow"/>
        </w:rPr>
        <w:instrText xml:space="preserve"> TOC \o "1-1" \h \z \t "Heading 2,2,Heading 3,3,Head 2,2,Head 3,3,Head CC,3,Style Heading 2 + 14 pt Custom Color(RGB(064128)) Before:  0 pt...,3" </w:instrText>
      </w:r>
      <w:r w:rsidRPr="00252492">
        <w:rPr>
          <w:highlight w:val="yellow"/>
        </w:rPr>
        <w:fldChar w:fldCharType="separate"/>
      </w:r>
      <w:hyperlink w:anchor="_Toc74032020" w:history="1">
        <w:r w:rsidR="000E7334" w:rsidRPr="009D28E4">
          <w:rPr>
            <w:rStyle w:val="Hyperlink"/>
          </w:rPr>
          <w:t>1.</w:t>
        </w:r>
        <w:r w:rsidR="000E7334">
          <w:rPr>
            <w:rFonts w:asciiTheme="minorHAnsi" w:eastAsiaTheme="minorEastAsia" w:hAnsiTheme="minorHAnsi" w:cstheme="minorBidi"/>
            <w:noProof/>
            <w:sz w:val="22"/>
          </w:rPr>
          <w:tab/>
        </w:r>
        <w:r w:rsidR="000E7334" w:rsidRPr="009D28E4">
          <w:rPr>
            <w:rStyle w:val="Hyperlink"/>
          </w:rPr>
          <w:t>Introduction</w:t>
        </w:r>
        <w:r w:rsidR="000E7334">
          <w:rPr>
            <w:noProof/>
            <w:webHidden/>
          </w:rPr>
          <w:tab/>
        </w:r>
        <w:r w:rsidR="000E7334">
          <w:rPr>
            <w:noProof/>
            <w:webHidden/>
          </w:rPr>
          <w:fldChar w:fldCharType="begin"/>
        </w:r>
        <w:r w:rsidR="000E7334">
          <w:rPr>
            <w:noProof/>
            <w:webHidden/>
          </w:rPr>
          <w:instrText xml:space="preserve"> PAGEREF _Toc74032020 \h </w:instrText>
        </w:r>
        <w:r w:rsidR="000E7334">
          <w:rPr>
            <w:noProof/>
            <w:webHidden/>
          </w:rPr>
        </w:r>
        <w:r w:rsidR="000E7334">
          <w:rPr>
            <w:noProof/>
            <w:webHidden/>
          </w:rPr>
          <w:fldChar w:fldCharType="separate"/>
        </w:r>
        <w:r w:rsidR="000E7334">
          <w:rPr>
            <w:noProof/>
            <w:webHidden/>
          </w:rPr>
          <w:t>6</w:t>
        </w:r>
        <w:r w:rsidR="000E7334">
          <w:rPr>
            <w:noProof/>
            <w:webHidden/>
          </w:rPr>
          <w:fldChar w:fldCharType="end"/>
        </w:r>
      </w:hyperlink>
    </w:p>
    <w:p w14:paraId="34D8CA1B" w14:textId="46753DFB" w:rsidR="000E7334" w:rsidRDefault="008F7FEA">
      <w:pPr>
        <w:pStyle w:val="TOC2"/>
        <w:rPr>
          <w:rFonts w:asciiTheme="minorHAnsi" w:eastAsiaTheme="minorEastAsia" w:hAnsiTheme="minorHAnsi" w:cstheme="minorBidi"/>
          <w:noProof/>
          <w:sz w:val="22"/>
        </w:rPr>
      </w:pPr>
      <w:hyperlink w:anchor="_Toc74032021" w:history="1">
        <w:r w:rsidR="000E7334" w:rsidRPr="009D28E4">
          <w:rPr>
            <w:rStyle w:val="Hyperlink"/>
          </w:rPr>
          <w:t>1.1</w:t>
        </w:r>
        <w:r w:rsidR="000E7334">
          <w:rPr>
            <w:rFonts w:asciiTheme="minorHAnsi" w:eastAsiaTheme="minorEastAsia" w:hAnsiTheme="minorHAnsi" w:cstheme="minorBidi"/>
            <w:noProof/>
            <w:sz w:val="22"/>
          </w:rPr>
          <w:tab/>
        </w:r>
        <w:r w:rsidR="000E7334" w:rsidRPr="009D28E4">
          <w:rPr>
            <w:rStyle w:val="Hyperlink"/>
          </w:rPr>
          <w:t>Purpose</w:t>
        </w:r>
        <w:r w:rsidR="000E7334">
          <w:rPr>
            <w:noProof/>
            <w:webHidden/>
          </w:rPr>
          <w:tab/>
        </w:r>
        <w:r w:rsidR="000E7334">
          <w:rPr>
            <w:noProof/>
            <w:webHidden/>
          </w:rPr>
          <w:fldChar w:fldCharType="begin"/>
        </w:r>
        <w:r w:rsidR="000E7334">
          <w:rPr>
            <w:noProof/>
            <w:webHidden/>
          </w:rPr>
          <w:instrText xml:space="preserve"> PAGEREF _Toc74032021 \h </w:instrText>
        </w:r>
        <w:r w:rsidR="000E7334">
          <w:rPr>
            <w:noProof/>
            <w:webHidden/>
          </w:rPr>
        </w:r>
        <w:r w:rsidR="000E7334">
          <w:rPr>
            <w:noProof/>
            <w:webHidden/>
          </w:rPr>
          <w:fldChar w:fldCharType="separate"/>
        </w:r>
        <w:r w:rsidR="000E7334">
          <w:rPr>
            <w:noProof/>
            <w:webHidden/>
          </w:rPr>
          <w:t>6</w:t>
        </w:r>
        <w:r w:rsidR="000E7334">
          <w:rPr>
            <w:noProof/>
            <w:webHidden/>
          </w:rPr>
          <w:fldChar w:fldCharType="end"/>
        </w:r>
      </w:hyperlink>
    </w:p>
    <w:p w14:paraId="7BCE3643" w14:textId="18365521" w:rsidR="000E7334" w:rsidRDefault="008F7FEA">
      <w:pPr>
        <w:pStyle w:val="TOC2"/>
        <w:rPr>
          <w:rFonts w:asciiTheme="minorHAnsi" w:eastAsiaTheme="minorEastAsia" w:hAnsiTheme="minorHAnsi" w:cstheme="minorBidi"/>
          <w:noProof/>
          <w:sz w:val="22"/>
        </w:rPr>
      </w:pPr>
      <w:hyperlink w:anchor="_Toc74032022" w:history="1">
        <w:r w:rsidR="000E7334" w:rsidRPr="009D28E4">
          <w:rPr>
            <w:rStyle w:val="Hyperlink"/>
            <w:bCs/>
          </w:rPr>
          <w:t>1.2</w:t>
        </w:r>
        <w:r w:rsidR="000E7334">
          <w:rPr>
            <w:rFonts w:asciiTheme="minorHAnsi" w:eastAsiaTheme="minorEastAsia" w:hAnsiTheme="minorHAnsi" w:cstheme="minorBidi"/>
            <w:noProof/>
            <w:sz w:val="22"/>
          </w:rPr>
          <w:tab/>
        </w:r>
        <w:r w:rsidR="000E7334" w:rsidRPr="009D28E4">
          <w:rPr>
            <w:rStyle w:val="Hyperlink"/>
          </w:rPr>
          <w:t>Document context</w:t>
        </w:r>
        <w:r w:rsidR="000E7334">
          <w:rPr>
            <w:noProof/>
            <w:webHidden/>
          </w:rPr>
          <w:tab/>
        </w:r>
        <w:r w:rsidR="000E7334">
          <w:rPr>
            <w:noProof/>
            <w:webHidden/>
          </w:rPr>
          <w:fldChar w:fldCharType="begin"/>
        </w:r>
        <w:r w:rsidR="000E7334">
          <w:rPr>
            <w:noProof/>
            <w:webHidden/>
          </w:rPr>
          <w:instrText xml:space="preserve"> PAGEREF _Toc74032022 \h </w:instrText>
        </w:r>
        <w:r w:rsidR="000E7334">
          <w:rPr>
            <w:noProof/>
            <w:webHidden/>
          </w:rPr>
        </w:r>
        <w:r w:rsidR="000E7334">
          <w:rPr>
            <w:noProof/>
            <w:webHidden/>
          </w:rPr>
          <w:fldChar w:fldCharType="separate"/>
        </w:r>
        <w:r w:rsidR="000E7334">
          <w:rPr>
            <w:noProof/>
            <w:webHidden/>
          </w:rPr>
          <w:t>6</w:t>
        </w:r>
        <w:r w:rsidR="000E7334">
          <w:rPr>
            <w:noProof/>
            <w:webHidden/>
          </w:rPr>
          <w:fldChar w:fldCharType="end"/>
        </w:r>
      </w:hyperlink>
    </w:p>
    <w:p w14:paraId="31049AFB" w14:textId="25E527A9" w:rsidR="000E7334" w:rsidRDefault="008F7FEA">
      <w:pPr>
        <w:pStyle w:val="TOC2"/>
        <w:rPr>
          <w:rFonts w:asciiTheme="minorHAnsi" w:eastAsiaTheme="minorEastAsia" w:hAnsiTheme="minorHAnsi" w:cstheme="minorBidi"/>
          <w:noProof/>
          <w:sz w:val="22"/>
        </w:rPr>
      </w:pPr>
      <w:hyperlink w:anchor="_Toc74032023" w:history="1">
        <w:r w:rsidR="000E7334" w:rsidRPr="009D28E4">
          <w:rPr>
            <w:rStyle w:val="Hyperlink"/>
          </w:rPr>
          <w:t>1.3</w:t>
        </w:r>
        <w:r w:rsidR="000E7334">
          <w:rPr>
            <w:rFonts w:asciiTheme="minorHAnsi" w:eastAsiaTheme="minorEastAsia" w:hAnsiTheme="minorHAnsi" w:cstheme="minorBidi"/>
            <w:noProof/>
            <w:sz w:val="22"/>
          </w:rPr>
          <w:tab/>
        </w:r>
        <w:r w:rsidR="000E7334" w:rsidRPr="009D28E4">
          <w:rPr>
            <w:rStyle w:val="Hyperlink"/>
          </w:rPr>
          <w:t>Glossary</w:t>
        </w:r>
        <w:r w:rsidR="000E7334">
          <w:rPr>
            <w:noProof/>
            <w:webHidden/>
          </w:rPr>
          <w:tab/>
        </w:r>
        <w:r w:rsidR="000E7334">
          <w:rPr>
            <w:noProof/>
            <w:webHidden/>
          </w:rPr>
          <w:fldChar w:fldCharType="begin"/>
        </w:r>
        <w:r w:rsidR="000E7334">
          <w:rPr>
            <w:noProof/>
            <w:webHidden/>
          </w:rPr>
          <w:instrText xml:space="preserve"> PAGEREF _Toc74032023 \h </w:instrText>
        </w:r>
        <w:r w:rsidR="000E7334">
          <w:rPr>
            <w:noProof/>
            <w:webHidden/>
          </w:rPr>
        </w:r>
        <w:r w:rsidR="000E7334">
          <w:rPr>
            <w:noProof/>
            <w:webHidden/>
          </w:rPr>
          <w:fldChar w:fldCharType="separate"/>
        </w:r>
        <w:r w:rsidR="000E7334">
          <w:rPr>
            <w:noProof/>
            <w:webHidden/>
          </w:rPr>
          <w:t>7</w:t>
        </w:r>
        <w:r w:rsidR="000E7334">
          <w:rPr>
            <w:noProof/>
            <w:webHidden/>
          </w:rPr>
          <w:fldChar w:fldCharType="end"/>
        </w:r>
      </w:hyperlink>
    </w:p>
    <w:p w14:paraId="18BA65BA" w14:textId="7B4D2E68" w:rsidR="000E7334" w:rsidRDefault="008F7FEA">
      <w:pPr>
        <w:pStyle w:val="TOC2"/>
        <w:rPr>
          <w:rFonts w:asciiTheme="minorHAnsi" w:eastAsiaTheme="minorEastAsia" w:hAnsiTheme="minorHAnsi" w:cstheme="minorBidi"/>
          <w:noProof/>
          <w:sz w:val="22"/>
        </w:rPr>
      </w:pPr>
      <w:hyperlink w:anchor="_Toc74032024" w:history="1">
        <w:r w:rsidR="000E7334" w:rsidRPr="009D28E4">
          <w:rPr>
            <w:rStyle w:val="Hyperlink"/>
          </w:rPr>
          <w:t>1.4</w:t>
        </w:r>
        <w:r w:rsidR="000E7334">
          <w:rPr>
            <w:rFonts w:asciiTheme="minorHAnsi" w:eastAsiaTheme="minorEastAsia" w:hAnsiTheme="minorHAnsi" w:cstheme="minorBidi"/>
            <w:noProof/>
            <w:sz w:val="22"/>
          </w:rPr>
          <w:tab/>
        </w:r>
        <w:r w:rsidR="000E7334" w:rsidRPr="009D28E4">
          <w:rPr>
            <w:rStyle w:val="Hyperlink"/>
          </w:rPr>
          <w:t>Changes in 2021 IITR service</w:t>
        </w:r>
        <w:r w:rsidR="000E7334">
          <w:rPr>
            <w:noProof/>
            <w:webHidden/>
          </w:rPr>
          <w:tab/>
        </w:r>
        <w:r w:rsidR="000E7334">
          <w:rPr>
            <w:noProof/>
            <w:webHidden/>
          </w:rPr>
          <w:fldChar w:fldCharType="begin"/>
        </w:r>
        <w:r w:rsidR="000E7334">
          <w:rPr>
            <w:noProof/>
            <w:webHidden/>
          </w:rPr>
          <w:instrText xml:space="preserve"> PAGEREF _Toc74032024 \h </w:instrText>
        </w:r>
        <w:r w:rsidR="000E7334">
          <w:rPr>
            <w:noProof/>
            <w:webHidden/>
          </w:rPr>
        </w:r>
        <w:r w:rsidR="000E7334">
          <w:rPr>
            <w:noProof/>
            <w:webHidden/>
          </w:rPr>
          <w:fldChar w:fldCharType="separate"/>
        </w:r>
        <w:r w:rsidR="000E7334">
          <w:rPr>
            <w:noProof/>
            <w:webHidden/>
          </w:rPr>
          <w:t>8</w:t>
        </w:r>
        <w:r w:rsidR="000E7334">
          <w:rPr>
            <w:noProof/>
            <w:webHidden/>
          </w:rPr>
          <w:fldChar w:fldCharType="end"/>
        </w:r>
      </w:hyperlink>
    </w:p>
    <w:p w14:paraId="41DD628B" w14:textId="2DE7C618" w:rsidR="000E7334" w:rsidRDefault="008F7FEA">
      <w:pPr>
        <w:pStyle w:val="TOC2"/>
        <w:rPr>
          <w:rFonts w:asciiTheme="minorHAnsi" w:eastAsiaTheme="minorEastAsia" w:hAnsiTheme="minorHAnsi" w:cstheme="minorBidi"/>
          <w:noProof/>
          <w:sz w:val="22"/>
        </w:rPr>
      </w:pPr>
      <w:hyperlink w:anchor="_Toc74032025" w:history="1">
        <w:r w:rsidR="000E7334" w:rsidRPr="009D28E4">
          <w:rPr>
            <w:rStyle w:val="Hyperlink"/>
          </w:rPr>
          <w:t>1.5</w:t>
        </w:r>
        <w:r w:rsidR="000E7334">
          <w:rPr>
            <w:rFonts w:asciiTheme="minorHAnsi" w:eastAsiaTheme="minorEastAsia" w:hAnsiTheme="minorHAnsi" w:cstheme="minorBidi"/>
            <w:noProof/>
            <w:sz w:val="22"/>
          </w:rPr>
          <w:tab/>
        </w:r>
        <w:r w:rsidR="000E7334" w:rsidRPr="009D28E4">
          <w:rPr>
            <w:rStyle w:val="Hyperlink"/>
          </w:rPr>
          <w:t>Consolidation of records</w:t>
        </w:r>
        <w:r w:rsidR="000E7334">
          <w:rPr>
            <w:noProof/>
            <w:webHidden/>
          </w:rPr>
          <w:tab/>
        </w:r>
        <w:r w:rsidR="000E7334">
          <w:rPr>
            <w:noProof/>
            <w:webHidden/>
          </w:rPr>
          <w:fldChar w:fldCharType="begin"/>
        </w:r>
        <w:r w:rsidR="000E7334">
          <w:rPr>
            <w:noProof/>
            <w:webHidden/>
          </w:rPr>
          <w:instrText xml:space="preserve"> PAGEREF _Toc74032025 \h </w:instrText>
        </w:r>
        <w:r w:rsidR="000E7334">
          <w:rPr>
            <w:noProof/>
            <w:webHidden/>
          </w:rPr>
        </w:r>
        <w:r w:rsidR="000E7334">
          <w:rPr>
            <w:noProof/>
            <w:webHidden/>
          </w:rPr>
          <w:fldChar w:fldCharType="separate"/>
        </w:r>
        <w:r w:rsidR="000E7334">
          <w:rPr>
            <w:noProof/>
            <w:webHidden/>
          </w:rPr>
          <w:t>9</w:t>
        </w:r>
        <w:r w:rsidR="000E7334">
          <w:rPr>
            <w:noProof/>
            <w:webHidden/>
          </w:rPr>
          <w:fldChar w:fldCharType="end"/>
        </w:r>
      </w:hyperlink>
    </w:p>
    <w:p w14:paraId="651A3D65" w14:textId="19D7E2AD" w:rsidR="000E7334" w:rsidRDefault="008F7FEA">
      <w:pPr>
        <w:pStyle w:val="TOC1"/>
        <w:rPr>
          <w:rFonts w:asciiTheme="minorHAnsi" w:eastAsiaTheme="minorEastAsia" w:hAnsiTheme="minorHAnsi" w:cstheme="minorBidi"/>
          <w:noProof/>
          <w:sz w:val="22"/>
        </w:rPr>
      </w:pPr>
      <w:hyperlink w:anchor="_Toc74032026" w:history="1">
        <w:r w:rsidR="000E7334" w:rsidRPr="009D28E4">
          <w:rPr>
            <w:rStyle w:val="Hyperlink"/>
          </w:rPr>
          <w:t>2.</w:t>
        </w:r>
        <w:r w:rsidR="000E7334">
          <w:rPr>
            <w:rFonts w:asciiTheme="minorHAnsi" w:eastAsiaTheme="minorEastAsia" w:hAnsiTheme="minorHAnsi" w:cstheme="minorBidi"/>
            <w:noProof/>
            <w:sz w:val="22"/>
          </w:rPr>
          <w:tab/>
        </w:r>
        <w:r w:rsidR="000E7334" w:rsidRPr="009D28E4">
          <w:rPr>
            <w:rStyle w:val="Hyperlink"/>
          </w:rPr>
          <w:t>What are the IITR lodgment interactions?</w:t>
        </w:r>
        <w:r w:rsidR="000E7334">
          <w:rPr>
            <w:noProof/>
            <w:webHidden/>
          </w:rPr>
          <w:tab/>
        </w:r>
        <w:r w:rsidR="000E7334">
          <w:rPr>
            <w:noProof/>
            <w:webHidden/>
          </w:rPr>
          <w:fldChar w:fldCharType="begin"/>
        </w:r>
        <w:r w:rsidR="000E7334">
          <w:rPr>
            <w:noProof/>
            <w:webHidden/>
          </w:rPr>
          <w:instrText xml:space="preserve"> PAGEREF _Toc74032026 \h </w:instrText>
        </w:r>
        <w:r w:rsidR="000E7334">
          <w:rPr>
            <w:noProof/>
            <w:webHidden/>
          </w:rPr>
        </w:r>
        <w:r w:rsidR="000E7334">
          <w:rPr>
            <w:noProof/>
            <w:webHidden/>
          </w:rPr>
          <w:fldChar w:fldCharType="separate"/>
        </w:r>
        <w:r w:rsidR="000E7334">
          <w:rPr>
            <w:noProof/>
            <w:webHidden/>
          </w:rPr>
          <w:t>10</w:t>
        </w:r>
        <w:r w:rsidR="000E7334">
          <w:rPr>
            <w:noProof/>
            <w:webHidden/>
          </w:rPr>
          <w:fldChar w:fldCharType="end"/>
        </w:r>
      </w:hyperlink>
    </w:p>
    <w:p w14:paraId="3AB22FCC" w14:textId="215C7C3E" w:rsidR="000E7334" w:rsidRDefault="008F7FEA">
      <w:pPr>
        <w:pStyle w:val="TOC2"/>
        <w:rPr>
          <w:rFonts w:asciiTheme="minorHAnsi" w:eastAsiaTheme="minorEastAsia" w:hAnsiTheme="minorHAnsi" w:cstheme="minorBidi"/>
          <w:noProof/>
          <w:sz w:val="22"/>
        </w:rPr>
      </w:pPr>
      <w:hyperlink w:anchor="_Toc74032027" w:history="1">
        <w:r w:rsidR="000E7334" w:rsidRPr="009D28E4">
          <w:rPr>
            <w:rStyle w:val="Hyperlink"/>
          </w:rPr>
          <w:t>2.1</w:t>
        </w:r>
        <w:r w:rsidR="000E7334">
          <w:rPr>
            <w:rFonts w:asciiTheme="minorHAnsi" w:eastAsiaTheme="minorEastAsia" w:hAnsiTheme="minorHAnsi" w:cstheme="minorBidi"/>
            <w:noProof/>
            <w:sz w:val="22"/>
          </w:rPr>
          <w:tab/>
        </w:r>
        <w:r w:rsidR="000E7334" w:rsidRPr="009D28E4">
          <w:rPr>
            <w:rStyle w:val="Hyperlink"/>
          </w:rPr>
          <w:t>Interactions</w:t>
        </w:r>
        <w:r w:rsidR="000E7334">
          <w:rPr>
            <w:noProof/>
            <w:webHidden/>
          </w:rPr>
          <w:tab/>
        </w:r>
        <w:r w:rsidR="000E7334">
          <w:rPr>
            <w:noProof/>
            <w:webHidden/>
          </w:rPr>
          <w:fldChar w:fldCharType="begin"/>
        </w:r>
        <w:r w:rsidR="000E7334">
          <w:rPr>
            <w:noProof/>
            <w:webHidden/>
          </w:rPr>
          <w:instrText xml:space="preserve"> PAGEREF _Toc74032027 \h </w:instrText>
        </w:r>
        <w:r w:rsidR="000E7334">
          <w:rPr>
            <w:noProof/>
            <w:webHidden/>
          </w:rPr>
        </w:r>
        <w:r w:rsidR="000E7334">
          <w:rPr>
            <w:noProof/>
            <w:webHidden/>
          </w:rPr>
          <w:fldChar w:fldCharType="separate"/>
        </w:r>
        <w:r w:rsidR="000E7334">
          <w:rPr>
            <w:noProof/>
            <w:webHidden/>
          </w:rPr>
          <w:t>10</w:t>
        </w:r>
        <w:r w:rsidR="000E7334">
          <w:rPr>
            <w:noProof/>
            <w:webHidden/>
          </w:rPr>
          <w:fldChar w:fldCharType="end"/>
        </w:r>
      </w:hyperlink>
    </w:p>
    <w:p w14:paraId="60E0725C" w14:textId="024DDAD1" w:rsidR="000E7334" w:rsidRDefault="008F7FEA">
      <w:pPr>
        <w:pStyle w:val="TOC2"/>
        <w:rPr>
          <w:rFonts w:asciiTheme="minorHAnsi" w:eastAsiaTheme="minorEastAsia" w:hAnsiTheme="minorHAnsi" w:cstheme="minorBidi"/>
          <w:noProof/>
          <w:sz w:val="22"/>
        </w:rPr>
      </w:pPr>
      <w:hyperlink w:anchor="_Toc74032028" w:history="1">
        <w:r w:rsidR="000E7334" w:rsidRPr="009D28E4">
          <w:rPr>
            <w:rStyle w:val="Hyperlink"/>
          </w:rPr>
          <w:t>2.2</w:t>
        </w:r>
        <w:r w:rsidR="000E7334">
          <w:rPr>
            <w:rFonts w:asciiTheme="minorHAnsi" w:eastAsiaTheme="minorEastAsia" w:hAnsiTheme="minorHAnsi" w:cstheme="minorBidi"/>
            <w:noProof/>
            <w:sz w:val="22"/>
          </w:rPr>
          <w:tab/>
        </w:r>
        <w:r w:rsidR="000E7334" w:rsidRPr="009D28E4">
          <w:rPr>
            <w:rStyle w:val="Hyperlink"/>
          </w:rPr>
          <w:t>Tax return for individuals</w:t>
        </w:r>
        <w:r w:rsidR="000E7334">
          <w:rPr>
            <w:noProof/>
            <w:webHidden/>
          </w:rPr>
          <w:tab/>
        </w:r>
        <w:r w:rsidR="000E7334">
          <w:rPr>
            <w:noProof/>
            <w:webHidden/>
          </w:rPr>
          <w:fldChar w:fldCharType="begin"/>
        </w:r>
        <w:r w:rsidR="000E7334">
          <w:rPr>
            <w:noProof/>
            <w:webHidden/>
          </w:rPr>
          <w:instrText xml:space="preserve"> PAGEREF _Toc74032028 \h </w:instrText>
        </w:r>
        <w:r w:rsidR="000E7334">
          <w:rPr>
            <w:noProof/>
            <w:webHidden/>
          </w:rPr>
        </w:r>
        <w:r w:rsidR="000E7334">
          <w:rPr>
            <w:noProof/>
            <w:webHidden/>
          </w:rPr>
          <w:fldChar w:fldCharType="separate"/>
        </w:r>
        <w:r w:rsidR="000E7334">
          <w:rPr>
            <w:noProof/>
            <w:webHidden/>
          </w:rPr>
          <w:t>10</w:t>
        </w:r>
        <w:r w:rsidR="000E7334">
          <w:rPr>
            <w:noProof/>
            <w:webHidden/>
          </w:rPr>
          <w:fldChar w:fldCharType="end"/>
        </w:r>
      </w:hyperlink>
    </w:p>
    <w:p w14:paraId="1D9017AE" w14:textId="39EBCA23" w:rsidR="000E7334" w:rsidRDefault="008F7FEA">
      <w:pPr>
        <w:pStyle w:val="TOC2"/>
        <w:rPr>
          <w:rFonts w:asciiTheme="minorHAnsi" w:eastAsiaTheme="minorEastAsia" w:hAnsiTheme="minorHAnsi" w:cstheme="minorBidi"/>
          <w:noProof/>
          <w:sz w:val="22"/>
        </w:rPr>
      </w:pPr>
      <w:hyperlink w:anchor="_Toc74032029" w:history="1">
        <w:r w:rsidR="000E7334" w:rsidRPr="009D28E4">
          <w:rPr>
            <w:rStyle w:val="Hyperlink"/>
          </w:rPr>
          <w:t>2.3</w:t>
        </w:r>
        <w:r w:rsidR="000E7334">
          <w:rPr>
            <w:rFonts w:asciiTheme="minorHAnsi" w:eastAsiaTheme="minorEastAsia" w:hAnsiTheme="minorHAnsi" w:cstheme="minorBidi"/>
            <w:noProof/>
            <w:sz w:val="22"/>
          </w:rPr>
          <w:tab/>
        </w:r>
        <w:r w:rsidR="000E7334" w:rsidRPr="009D28E4">
          <w:rPr>
            <w:rStyle w:val="Hyperlink"/>
          </w:rPr>
          <w:t>Sole traders</w:t>
        </w:r>
        <w:r w:rsidR="000E7334">
          <w:rPr>
            <w:noProof/>
            <w:webHidden/>
          </w:rPr>
          <w:tab/>
        </w:r>
        <w:r w:rsidR="000E7334">
          <w:rPr>
            <w:noProof/>
            <w:webHidden/>
          </w:rPr>
          <w:fldChar w:fldCharType="begin"/>
        </w:r>
        <w:r w:rsidR="000E7334">
          <w:rPr>
            <w:noProof/>
            <w:webHidden/>
          </w:rPr>
          <w:instrText xml:space="preserve"> PAGEREF _Toc74032029 \h </w:instrText>
        </w:r>
        <w:r w:rsidR="000E7334">
          <w:rPr>
            <w:noProof/>
            <w:webHidden/>
          </w:rPr>
        </w:r>
        <w:r w:rsidR="000E7334">
          <w:rPr>
            <w:noProof/>
            <w:webHidden/>
          </w:rPr>
          <w:fldChar w:fldCharType="separate"/>
        </w:r>
        <w:r w:rsidR="000E7334">
          <w:rPr>
            <w:noProof/>
            <w:webHidden/>
          </w:rPr>
          <w:t>10</w:t>
        </w:r>
        <w:r w:rsidR="000E7334">
          <w:rPr>
            <w:noProof/>
            <w:webHidden/>
          </w:rPr>
          <w:fldChar w:fldCharType="end"/>
        </w:r>
      </w:hyperlink>
    </w:p>
    <w:p w14:paraId="3BE92309" w14:textId="43CFE8D0" w:rsidR="000E7334" w:rsidRDefault="008F7FEA">
      <w:pPr>
        <w:pStyle w:val="TOC2"/>
        <w:rPr>
          <w:rFonts w:asciiTheme="minorHAnsi" w:eastAsiaTheme="minorEastAsia" w:hAnsiTheme="minorHAnsi" w:cstheme="minorBidi"/>
          <w:noProof/>
          <w:sz w:val="22"/>
        </w:rPr>
      </w:pPr>
      <w:hyperlink w:anchor="_Toc74032030" w:history="1">
        <w:r w:rsidR="000E7334" w:rsidRPr="009D28E4">
          <w:rPr>
            <w:rStyle w:val="Hyperlink"/>
          </w:rPr>
          <w:t>2.4</w:t>
        </w:r>
        <w:r w:rsidR="000E7334">
          <w:rPr>
            <w:rFonts w:asciiTheme="minorHAnsi" w:eastAsiaTheme="minorEastAsia" w:hAnsiTheme="minorHAnsi" w:cstheme="minorBidi"/>
            <w:noProof/>
            <w:sz w:val="22"/>
          </w:rPr>
          <w:tab/>
        </w:r>
        <w:r w:rsidR="000E7334" w:rsidRPr="009D28E4">
          <w:rPr>
            <w:rStyle w:val="Hyperlink"/>
          </w:rPr>
          <w:t>Application for refund of franking credits</w:t>
        </w:r>
        <w:r w:rsidR="000E7334">
          <w:rPr>
            <w:noProof/>
            <w:webHidden/>
          </w:rPr>
          <w:tab/>
        </w:r>
        <w:r w:rsidR="000E7334">
          <w:rPr>
            <w:noProof/>
            <w:webHidden/>
          </w:rPr>
          <w:fldChar w:fldCharType="begin"/>
        </w:r>
        <w:r w:rsidR="000E7334">
          <w:rPr>
            <w:noProof/>
            <w:webHidden/>
          </w:rPr>
          <w:instrText xml:space="preserve"> PAGEREF _Toc74032030 \h </w:instrText>
        </w:r>
        <w:r w:rsidR="000E7334">
          <w:rPr>
            <w:noProof/>
            <w:webHidden/>
          </w:rPr>
        </w:r>
        <w:r w:rsidR="000E7334">
          <w:rPr>
            <w:noProof/>
            <w:webHidden/>
          </w:rPr>
          <w:fldChar w:fldCharType="separate"/>
        </w:r>
        <w:r w:rsidR="000E7334">
          <w:rPr>
            <w:noProof/>
            <w:webHidden/>
          </w:rPr>
          <w:t>11</w:t>
        </w:r>
        <w:r w:rsidR="000E7334">
          <w:rPr>
            <w:noProof/>
            <w:webHidden/>
          </w:rPr>
          <w:fldChar w:fldCharType="end"/>
        </w:r>
      </w:hyperlink>
    </w:p>
    <w:p w14:paraId="79F1EC47" w14:textId="4A5B1CAB" w:rsidR="000E7334" w:rsidRDefault="008F7FEA">
      <w:pPr>
        <w:pStyle w:val="TOC2"/>
        <w:rPr>
          <w:rFonts w:asciiTheme="minorHAnsi" w:eastAsiaTheme="minorEastAsia" w:hAnsiTheme="minorHAnsi" w:cstheme="minorBidi"/>
          <w:noProof/>
          <w:sz w:val="22"/>
        </w:rPr>
      </w:pPr>
      <w:hyperlink w:anchor="_Toc74032031" w:history="1">
        <w:r w:rsidR="000E7334" w:rsidRPr="009D28E4">
          <w:rPr>
            <w:rStyle w:val="Hyperlink"/>
          </w:rPr>
          <w:t>2.5</w:t>
        </w:r>
        <w:r w:rsidR="000E7334">
          <w:rPr>
            <w:rFonts w:asciiTheme="minorHAnsi" w:eastAsiaTheme="minorEastAsia" w:hAnsiTheme="minorHAnsi" w:cstheme="minorBidi"/>
            <w:noProof/>
            <w:sz w:val="22"/>
          </w:rPr>
          <w:tab/>
        </w:r>
        <w:r w:rsidR="000E7334" w:rsidRPr="009D28E4">
          <w:rPr>
            <w:rStyle w:val="Hyperlink"/>
          </w:rPr>
          <w:t>Early lodgments</w:t>
        </w:r>
        <w:r w:rsidR="000E7334">
          <w:rPr>
            <w:noProof/>
            <w:webHidden/>
          </w:rPr>
          <w:tab/>
        </w:r>
        <w:r w:rsidR="000E7334">
          <w:rPr>
            <w:noProof/>
            <w:webHidden/>
          </w:rPr>
          <w:fldChar w:fldCharType="begin"/>
        </w:r>
        <w:r w:rsidR="000E7334">
          <w:rPr>
            <w:noProof/>
            <w:webHidden/>
          </w:rPr>
          <w:instrText xml:space="preserve"> PAGEREF _Toc74032031 \h </w:instrText>
        </w:r>
        <w:r w:rsidR="000E7334">
          <w:rPr>
            <w:noProof/>
            <w:webHidden/>
          </w:rPr>
        </w:r>
        <w:r w:rsidR="000E7334">
          <w:rPr>
            <w:noProof/>
            <w:webHidden/>
          </w:rPr>
          <w:fldChar w:fldCharType="separate"/>
        </w:r>
        <w:r w:rsidR="000E7334">
          <w:rPr>
            <w:noProof/>
            <w:webHidden/>
          </w:rPr>
          <w:t>11</w:t>
        </w:r>
        <w:r w:rsidR="000E7334">
          <w:rPr>
            <w:noProof/>
            <w:webHidden/>
          </w:rPr>
          <w:fldChar w:fldCharType="end"/>
        </w:r>
      </w:hyperlink>
    </w:p>
    <w:p w14:paraId="51026218" w14:textId="708B589B" w:rsidR="000E7334" w:rsidRDefault="008F7FEA">
      <w:pPr>
        <w:pStyle w:val="TOC2"/>
        <w:rPr>
          <w:rFonts w:asciiTheme="minorHAnsi" w:eastAsiaTheme="minorEastAsia" w:hAnsiTheme="minorHAnsi" w:cstheme="minorBidi"/>
          <w:noProof/>
          <w:sz w:val="22"/>
        </w:rPr>
      </w:pPr>
      <w:hyperlink w:anchor="_Toc74032032" w:history="1">
        <w:r w:rsidR="000E7334" w:rsidRPr="009D28E4">
          <w:rPr>
            <w:rStyle w:val="Hyperlink"/>
          </w:rPr>
          <w:t>2.6</w:t>
        </w:r>
        <w:r w:rsidR="000E7334">
          <w:rPr>
            <w:rFonts w:asciiTheme="minorHAnsi" w:eastAsiaTheme="minorEastAsia" w:hAnsiTheme="minorHAnsi" w:cstheme="minorBidi"/>
            <w:noProof/>
            <w:sz w:val="22"/>
          </w:rPr>
          <w:tab/>
        </w:r>
        <w:r w:rsidR="000E7334" w:rsidRPr="009D28E4">
          <w:rPr>
            <w:rStyle w:val="Hyperlink"/>
          </w:rPr>
          <w:t>Where SBR/PLS fits into individual lodgment obligations</w:t>
        </w:r>
        <w:r w:rsidR="000E7334">
          <w:rPr>
            <w:noProof/>
            <w:webHidden/>
          </w:rPr>
          <w:tab/>
        </w:r>
        <w:r w:rsidR="000E7334">
          <w:rPr>
            <w:noProof/>
            <w:webHidden/>
          </w:rPr>
          <w:fldChar w:fldCharType="begin"/>
        </w:r>
        <w:r w:rsidR="000E7334">
          <w:rPr>
            <w:noProof/>
            <w:webHidden/>
          </w:rPr>
          <w:instrText xml:space="preserve"> PAGEREF _Toc74032032 \h </w:instrText>
        </w:r>
        <w:r w:rsidR="000E7334">
          <w:rPr>
            <w:noProof/>
            <w:webHidden/>
          </w:rPr>
        </w:r>
        <w:r w:rsidR="000E7334">
          <w:rPr>
            <w:noProof/>
            <w:webHidden/>
          </w:rPr>
          <w:fldChar w:fldCharType="separate"/>
        </w:r>
        <w:r w:rsidR="000E7334">
          <w:rPr>
            <w:noProof/>
            <w:webHidden/>
          </w:rPr>
          <w:t>11</w:t>
        </w:r>
        <w:r w:rsidR="000E7334">
          <w:rPr>
            <w:noProof/>
            <w:webHidden/>
          </w:rPr>
          <w:fldChar w:fldCharType="end"/>
        </w:r>
      </w:hyperlink>
    </w:p>
    <w:p w14:paraId="637A07C3" w14:textId="4EF94C1F" w:rsidR="000E7334" w:rsidRDefault="008F7FEA">
      <w:pPr>
        <w:pStyle w:val="TOC2"/>
        <w:rPr>
          <w:rFonts w:asciiTheme="minorHAnsi" w:eastAsiaTheme="minorEastAsia" w:hAnsiTheme="minorHAnsi" w:cstheme="minorBidi"/>
          <w:noProof/>
          <w:sz w:val="22"/>
        </w:rPr>
      </w:pPr>
      <w:hyperlink w:anchor="_Toc74032033" w:history="1">
        <w:r w:rsidR="000E7334" w:rsidRPr="009D28E4">
          <w:rPr>
            <w:rStyle w:val="Hyperlink"/>
          </w:rPr>
          <w:t>2.7</w:t>
        </w:r>
        <w:r w:rsidR="000E7334">
          <w:rPr>
            <w:rFonts w:asciiTheme="minorHAnsi" w:eastAsiaTheme="minorEastAsia" w:hAnsiTheme="minorHAnsi" w:cstheme="minorBidi"/>
            <w:noProof/>
            <w:sz w:val="22"/>
          </w:rPr>
          <w:tab/>
        </w:r>
        <w:r w:rsidR="000E7334" w:rsidRPr="009D28E4">
          <w:rPr>
            <w:rStyle w:val="Hyperlink"/>
          </w:rPr>
          <w:t>Schedules</w:t>
        </w:r>
        <w:r w:rsidR="000E7334">
          <w:rPr>
            <w:noProof/>
            <w:webHidden/>
          </w:rPr>
          <w:tab/>
        </w:r>
        <w:r w:rsidR="000E7334">
          <w:rPr>
            <w:noProof/>
            <w:webHidden/>
          </w:rPr>
          <w:fldChar w:fldCharType="begin"/>
        </w:r>
        <w:r w:rsidR="000E7334">
          <w:rPr>
            <w:noProof/>
            <w:webHidden/>
          </w:rPr>
          <w:instrText xml:space="preserve"> PAGEREF _Toc74032033 \h </w:instrText>
        </w:r>
        <w:r w:rsidR="000E7334">
          <w:rPr>
            <w:noProof/>
            <w:webHidden/>
          </w:rPr>
        </w:r>
        <w:r w:rsidR="000E7334">
          <w:rPr>
            <w:noProof/>
            <w:webHidden/>
          </w:rPr>
          <w:fldChar w:fldCharType="separate"/>
        </w:r>
        <w:r w:rsidR="000E7334">
          <w:rPr>
            <w:noProof/>
            <w:webHidden/>
          </w:rPr>
          <w:t>13</w:t>
        </w:r>
        <w:r w:rsidR="000E7334">
          <w:rPr>
            <w:noProof/>
            <w:webHidden/>
          </w:rPr>
          <w:fldChar w:fldCharType="end"/>
        </w:r>
      </w:hyperlink>
    </w:p>
    <w:p w14:paraId="5B88A3E6" w14:textId="0DFD9BA5" w:rsidR="000E7334" w:rsidRDefault="008F7FEA">
      <w:pPr>
        <w:pStyle w:val="TOC1"/>
        <w:rPr>
          <w:rFonts w:asciiTheme="minorHAnsi" w:eastAsiaTheme="minorEastAsia" w:hAnsiTheme="minorHAnsi" w:cstheme="minorBidi"/>
          <w:noProof/>
          <w:sz w:val="22"/>
        </w:rPr>
      </w:pPr>
      <w:hyperlink w:anchor="_Toc74032034" w:history="1">
        <w:r w:rsidR="000E7334" w:rsidRPr="009D28E4">
          <w:rPr>
            <w:rStyle w:val="Hyperlink"/>
          </w:rPr>
          <w:t>3.</w:t>
        </w:r>
        <w:r w:rsidR="000E7334">
          <w:rPr>
            <w:rFonts w:asciiTheme="minorHAnsi" w:eastAsiaTheme="minorEastAsia" w:hAnsiTheme="minorHAnsi" w:cstheme="minorBidi"/>
            <w:noProof/>
            <w:sz w:val="22"/>
          </w:rPr>
          <w:tab/>
        </w:r>
        <w:r w:rsidR="000E7334" w:rsidRPr="009D28E4">
          <w:rPr>
            <w:rStyle w:val="Hyperlink"/>
          </w:rPr>
          <w:t>Income details schedule (INCDTLS) guidance</w:t>
        </w:r>
        <w:r w:rsidR="000E7334">
          <w:rPr>
            <w:noProof/>
            <w:webHidden/>
          </w:rPr>
          <w:tab/>
        </w:r>
        <w:r w:rsidR="000E7334">
          <w:rPr>
            <w:noProof/>
            <w:webHidden/>
          </w:rPr>
          <w:fldChar w:fldCharType="begin"/>
        </w:r>
        <w:r w:rsidR="000E7334">
          <w:rPr>
            <w:noProof/>
            <w:webHidden/>
          </w:rPr>
          <w:instrText xml:space="preserve"> PAGEREF _Toc74032034 \h </w:instrText>
        </w:r>
        <w:r w:rsidR="000E7334">
          <w:rPr>
            <w:noProof/>
            <w:webHidden/>
          </w:rPr>
        </w:r>
        <w:r w:rsidR="000E7334">
          <w:rPr>
            <w:noProof/>
            <w:webHidden/>
          </w:rPr>
          <w:fldChar w:fldCharType="separate"/>
        </w:r>
        <w:r w:rsidR="000E7334">
          <w:rPr>
            <w:noProof/>
            <w:webHidden/>
          </w:rPr>
          <w:t>14</w:t>
        </w:r>
        <w:r w:rsidR="000E7334">
          <w:rPr>
            <w:noProof/>
            <w:webHidden/>
          </w:rPr>
          <w:fldChar w:fldCharType="end"/>
        </w:r>
      </w:hyperlink>
    </w:p>
    <w:p w14:paraId="24048327" w14:textId="793A3F41" w:rsidR="000E7334" w:rsidRDefault="008F7FEA">
      <w:pPr>
        <w:pStyle w:val="TOC2"/>
        <w:rPr>
          <w:rFonts w:asciiTheme="minorHAnsi" w:eastAsiaTheme="minorEastAsia" w:hAnsiTheme="minorHAnsi" w:cstheme="minorBidi"/>
          <w:noProof/>
          <w:sz w:val="22"/>
        </w:rPr>
      </w:pPr>
      <w:hyperlink w:anchor="_Toc74032035" w:history="1">
        <w:r w:rsidR="000E7334" w:rsidRPr="009D28E4">
          <w:rPr>
            <w:rStyle w:val="Hyperlink"/>
          </w:rPr>
          <w:t>3.1</w:t>
        </w:r>
        <w:r w:rsidR="000E7334">
          <w:rPr>
            <w:rFonts w:asciiTheme="minorHAnsi" w:eastAsiaTheme="minorEastAsia" w:hAnsiTheme="minorHAnsi" w:cstheme="minorBidi"/>
            <w:noProof/>
            <w:sz w:val="22"/>
          </w:rPr>
          <w:tab/>
        </w:r>
        <w:r w:rsidR="000E7334" w:rsidRPr="009D28E4">
          <w:rPr>
            <w:rStyle w:val="Hyperlink"/>
          </w:rPr>
          <w:t>Payment summaries and income statements section of INCDTLS</w:t>
        </w:r>
        <w:r w:rsidR="000E7334">
          <w:rPr>
            <w:noProof/>
            <w:webHidden/>
          </w:rPr>
          <w:tab/>
        </w:r>
        <w:r w:rsidR="000E7334">
          <w:rPr>
            <w:noProof/>
            <w:webHidden/>
          </w:rPr>
          <w:fldChar w:fldCharType="begin"/>
        </w:r>
        <w:r w:rsidR="000E7334">
          <w:rPr>
            <w:noProof/>
            <w:webHidden/>
          </w:rPr>
          <w:instrText xml:space="preserve"> PAGEREF _Toc74032035 \h </w:instrText>
        </w:r>
        <w:r w:rsidR="000E7334">
          <w:rPr>
            <w:noProof/>
            <w:webHidden/>
          </w:rPr>
        </w:r>
        <w:r w:rsidR="000E7334">
          <w:rPr>
            <w:noProof/>
            <w:webHidden/>
          </w:rPr>
          <w:fldChar w:fldCharType="separate"/>
        </w:r>
        <w:r w:rsidR="000E7334">
          <w:rPr>
            <w:noProof/>
            <w:webHidden/>
          </w:rPr>
          <w:t>14</w:t>
        </w:r>
        <w:r w:rsidR="000E7334">
          <w:rPr>
            <w:noProof/>
            <w:webHidden/>
          </w:rPr>
          <w:fldChar w:fldCharType="end"/>
        </w:r>
      </w:hyperlink>
    </w:p>
    <w:p w14:paraId="5C28256A" w14:textId="7CBF852E" w:rsidR="000E7334" w:rsidRDefault="008F7FEA">
      <w:pPr>
        <w:pStyle w:val="TOC2"/>
        <w:rPr>
          <w:rFonts w:asciiTheme="minorHAnsi" w:eastAsiaTheme="minorEastAsia" w:hAnsiTheme="minorHAnsi" w:cstheme="minorBidi"/>
          <w:noProof/>
          <w:sz w:val="22"/>
        </w:rPr>
      </w:pPr>
      <w:hyperlink w:anchor="_Toc74032036" w:history="1">
        <w:r w:rsidR="000E7334" w:rsidRPr="009D28E4">
          <w:rPr>
            <w:rStyle w:val="Hyperlink"/>
          </w:rPr>
          <w:t>3.2</w:t>
        </w:r>
        <w:r w:rsidR="000E7334">
          <w:rPr>
            <w:rFonts w:asciiTheme="minorHAnsi" w:eastAsiaTheme="minorEastAsia" w:hAnsiTheme="minorHAnsi" w:cstheme="minorBidi"/>
            <w:noProof/>
            <w:sz w:val="22"/>
          </w:rPr>
          <w:tab/>
        </w:r>
        <w:r w:rsidR="000E7334" w:rsidRPr="009D28E4">
          <w:rPr>
            <w:rStyle w:val="Hyperlink"/>
          </w:rPr>
          <w:t>Australian Government benefit payment summary section of INCDTLS</w:t>
        </w:r>
        <w:r w:rsidR="000E7334">
          <w:rPr>
            <w:noProof/>
            <w:webHidden/>
          </w:rPr>
          <w:tab/>
        </w:r>
        <w:r w:rsidR="000E7334">
          <w:rPr>
            <w:noProof/>
            <w:webHidden/>
          </w:rPr>
          <w:fldChar w:fldCharType="begin"/>
        </w:r>
        <w:r w:rsidR="000E7334">
          <w:rPr>
            <w:noProof/>
            <w:webHidden/>
          </w:rPr>
          <w:instrText xml:space="preserve"> PAGEREF _Toc74032036 \h </w:instrText>
        </w:r>
        <w:r w:rsidR="000E7334">
          <w:rPr>
            <w:noProof/>
            <w:webHidden/>
          </w:rPr>
        </w:r>
        <w:r w:rsidR="000E7334">
          <w:rPr>
            <w:noProof/>
            <w:webHidden/>
          </w:rPr>
          <w:fldChar w:fldCharType="separate"/>
        </w:r>
        <w:r w:rsidR="000E7334">
          <w:rPr>
            <w:noProof/>
            <w:webHidden/>
          </w:rPr>
          <w:t>18</w:t>
        </w:r>
        <w:r w:rsidR="000E7334">
          <w:rPr>
            <w:noProof/>
            <w:webHidden/>
          </w:rPr>
          <w:fldChar w:fldCharType="end"/>
        </w:r>
      </w:hyperlink>
    </w:p>
    <w:p w14:paraId="0B3040D5" w14:textId="432013B0" w:rsidR="000E7334" w:rsidRDefault="008F7FEA">
      <w:pPr>
        <w:pStyle w:val="TOC2"/>
        <w:rPr>
          <w:rFonts w:asciiTheme="minorHAnsi" w:eastAsiaTheme="minorEastAsia" w:hAnsiTheme="minorHAnsi" w:cstheme="minorBidi"/>
          <w:noProof/>
          <w:sz w:val="22"/>
        </w:rPr>
      </w:pPr>
      <w:hyperlink w:anchor="_Toc74032037" w:history="1">
        <w:r w:rsidR="000E7334" w:rsidRPr="009D28E4">
          <w:rPr>
            <w:rStyle w:val="Hyperlink"/>
          </w:rPr>
          <w:t>3.3</w:t>
        </w:r>
        <w:r w:rsidR="000E7334">
          <w:rPr>
            <w:rFonts w:asciiTheme="minorHAnsi" w:eastAsiaTheme="minorEastAsia" w:hAnsiTheme="minorHAnsi" w:cstheme="minorBidi"/>
            <w:noProof/>
            <w:sz w:val="22"/>
          </w:rPr>
          <w:tab/>
        </w:r>
        <w:r w:rsidR="000E7334" w:rsidRPr="009D28E4">
          <w:rPr>
            <w:rStyle w:val="Hyperlink"/>
          </w:rPr>
          <w:t>Lump sum in arrears payment section of INCDTLS</w:t>
        </w:r>
        <w:r w:rsidR="000E7334">
          <w:rPr>
            <w:noProof/>
            <w:webHidden/>
          </w:rPr>
          <w:tab/>
        </w:r>
        <w:r w:rsidR="000E7334">
          <w:rPr>
            <w:noProof/>
            <w:webHidden/>
          </w:rPr>
          <w:fldChar w:fldCharType="begin"/>
        </w:r>
        <w:r w:rsidR="000E7334">
          <w:rPr>
            <w:noProof/>
            <w:webHidden/>
          </w:rPr>
          <w:instrText xml:space="preserve"> PAGEREF _Toc74032037 \h </w:instrText>
        </w:r>
        <w:r w:rsidR="000E7334">
          <w:rPr>
            <w:noProof/>
            <w:webHidden/>
          </w:rPr>
        </w:r>
        <w:r w:rsidR="000E7334">
          <w:rPr>
            <w:noProof/>
            <w:webHidden/>
          </w:rPr>
          <w:fldChar w:fldCharType="separate"/>
        </w:r>
        <w:r w:rsidR="000E7334">
          <w:rPr>
            <w:noProof/>
            <w:webHidden/>
          </w:rPr>
          <w:t>19</w:t>
        </w:r>
        <w:r w:rsidR="000E7334">
          <w:rPr>
            <w:noProof/>
            <w:webHidden/>
          </w:rPr>
          <w:fldChar w:fldCharType="end"/>
        </w:r>
      </w:hyperlink>
    </w:p>
    <w:p w14:paraId="5533DF61" w14:textId="02C267DC" w:rsidR="000E7334" w:rsidRDefault="008F7FEA">
      <w:pPr>
        <w:pStyle w:val="TOC2"/>
        <w:rPr>
          <w:rFonts w:asciiTheme="minorHAnsi" w:eastAsiaTheme="minorEastAsia" w:hAnsiTheme="minorHAnsi" w:cstheme="minorBidi"/>
          <w:noProof/>
          <w:sz w:val="22"/>
        </w:rPr>
      </w:pPr>
      <w:hyperlink w:anchor="_Toc74032038" w:history="1">
        <w:r w:rsidR="000E7334" w:rsidRPr="009D28E4">
          <w:rPr>
            <w:rStyle w:val="Hyperlink"/>
          </w:rPr>
          <w:t>3.4</w:t>
        </w:r>
        <w:r w:rsidR="000E7334">
          <w:rPr>
            <w:rFonts w:asciiTheme="minorHAnsi" w:eastAsiaTheme="minorEastAsia" w:hAnsiTheme="minorHAnsi" w:cstheme="minorBidi"/>
            <w:noProof/>
            <w:sz w:val="22"/>
          </w:rPr>
          <w:tab/>
        </w:r>
        <w:r w:rsidR="000E7334" w:rsidRPr="009D28E4">
          <w:rPr>
            <w:rStyle w:val="Hyperlink"/>
          </w:rPr>
          <w:t>Interest section of INCDTLS</w:t>
        </w:r>
        <w:r w:rsidR="000E7334">
          <w:rPr>
            <w:noProof/>
            <w:webHidden/>
          </w:rPr>
          <w:tab/>
        </w:r>
        <w:r w:rsidR="000E7334">
          <w:rPr>
            <w:noProof/>
            <w:webHidden/>
          </w:rPr>
          <w:fldChar w:fldCharType="begin"/>
        </w:r>
        <w:r w:rsidR="000E7334">
          <w:rPr>
            <w:noProof/>
            <w:webHidden/>
          </w:rPr>
          <w:instrText xml:space="preserve"> PAGEREF _Toc74032038 \h </w:instrText>
        </w:r>
        <w:r w:rsidR="000E7334">
          <w:rPr>
            <w:noProof/>
            <w:webHidden/>
          </w:rPr>
        </w:r>
        <w:r w:rsidR="000E7334">
          <w:rPr>
            <w:noProof/>
            <w:webHidden/>
          </w:rPr>
          <w:fldChar w:fldCharType="separate"/>
        </w:r>
        <w:r w:rsidR="000E7334">
          <w:rPr>
            <w:noProof/>
            <w:webHidden/>
          </w:rPr>
          <w:t>21</w:t>
        </w:r>
        <w:r w:rsidR="000E7334">
          <w:rPr>
            <w:noProof/>
            <w:webHidden/>
          </w:rPr>
          <w:fldChar w:fldCharType="end"/>
        </w:r>
      </w:hyperlink>
    </w:p>
    <w:p w14:paraId="420D6853" w14:textId="731F4056" w:rsidR="000E7334" w:rsidRDefault="008F7FEA">
      <w:pPr>
        <w:pStyle w:val="TOC2"/>
        <w:rPr>
          <w:rFonts w:asciiTheme="minorHAnsi" w:eastAsiaTheme="minorEastAsia" w:hAnsiTheme="minorHAnsi" w:cstheme="minorBidi"/>
          <w:noProof/>
          <w:sz w:val="22"/>
        </w:rPr>
      </w:pPr>
      <w:hyperlink w:anchor="_Toc74032039" w:history="1">
        <w:r w:rsidR="000E7334" w:rsidRPr="009D28E4">
          <w:rPr>
            <w:rStyle w:val="Hyperlink"/>
          </w:rPr>
          <w:t>3.5</w:t>
        </w:r>
        <w:r w:rsidR="000E7334">
          <w:rPr>
            <w:rFonts w:asciiTheme="minorHAnsi" w:eastAsiaTheme="minorEastAsia" w:hAnsiTheme="minorHAnsi" w:cstheme="minorBidi"/>
            <w:noProof/>
            <w:sz w:val="22"/>
          </w:rPr>
          <w:tab/>
        </w:r>
        <w:r w:rsidR="000E7334" w:rsidRPr="009D28E4">
          <w:rPr>
            <w:rStyle w:val="Hyperlink"/>
          </w:rPr>
          <w:t>Dividends section of INCDTLS</w:t>
        </w:r>
        <w:r w:rsidR="000E7334">
          <w:rPr>
            <w:noProof/>
            <w:webHidden/>
          </w:rPr>
          <w:tab/>
        </w:r>
        <w:r w:rsidR="000E7334">
          <w:rPr>
            <w:noProof/>
            <w:webHidden/>
          </w:rPr>
          <w:fldChar w:fldCharType="begin"/>
        </w:r>
        <w:r w:rsidR="000E7334">
          <w:rPr>
            <w:noProof/>
            <w:webHidden/>
          </w:rPr>
          <w:instrText xml:space="preserve"> PAGEREF _Toc74032039 \h </w:instrText>
        </w:r>
        <w:r w:rsidR="000E7334">
          <w:rPr>
            <w:noProof/>
            <w:webHidden/>
          </w:rPr>
        </w:r>
        <w:r w:rsidR="000E7334">
          <w:rPr>
            <w:noProof/>
            <w:webHidden/>
          </w:rPr>
          <w:fldChar w:fldCharType="separate"/>
        </w:r>
        <w:r w:rsidR="000E7334">
          <w:rPr>
            <w:noProof/>
            <w:webHidden/>
          </w:rPr>
          <w:t>22</w:t>
        </w:r>
        <w:r w:rsidR="000E7334">
          <w:rPr>
            <w:noProof/>
            <w:webHidden/>
          </w:rPr>
          <w:fldChar w:fldCharType="end"/>
        </w:r>
      </w:hyperlink>
    </w:p>
    <w:p w14:paraId="17681B0F" w14:textId="18697953" w:rsidR="000E7334" w:rsidRDefault="008F7FEA">
      <w:pPr>
        <w:pStyle w:val="TOC2"/>
        <w:rPr>
          <w:rFonts w:asciiTheme="minorHAnsi" w:eastAsiaTheme="minorEastAsia" w:hAnsiTheme="minorHAnsi" w:cstheme="minorBidi"/>
          <w:noProof/>
          <w:sz w:val="22"/>
        </w:rPr>
      </w:pPr>
      <w:hyperlink w:anchor="_Toc74032040" w:history="1">
        <w:r w:rsidR="000E7334" w:rsidRPr="009D28E4">
          <w:rPr>
            <w:rStyle w:val="Hyperlink"/>
          </w:rPr>
          <w:t>3.6</w:t>
        </w:r>
        <w:r w:rsidR="000E7334">
          <w:rPr>
            <w:rFonts w:asciiTheme="minorHAnsi" w:eastAsiaTheme="minorEastAsia" w:hAnsiTheme="minorHAnsi" w:cstheme="minorBidi"/>
            <w:noProof/>
            <w:sz w:val="22"/>
          </w:rPr>
          <w:tab/>
        </w:r>
        <w:r w:rsidR="000E7334" w:rsidRPr="009D28E4">
          <w:rPr>
            <w:rStyle w:val="Hyperlink"/>
          </w:rPr>
          <w:t>Managed fund distributions section of INCDTLS</w:t>
        </w:r>
        <w:r w:rsidR="000E7334">
          <w:rPr>
            <w:noProof/>
            <w:webHidden/>
          </w:rPr>
          <w:tab/>
        </w:r>
        <w:r w:rsidR="000E7334">
          <w:rPr>
            <w:noProof/>
            <w:webHidden/>
          </w:rPr>
          <w:fldChar w:fldCharType="begin"/>
        </w:r>
        <w:r w:rsidR="000E7334">
          <w:rPr>
            <w:noProof/>
            <w:webHidden/>
          </w:rPr>
          <w:instrText xml:space="preserve"> PAGEREF _Toc74032040 \h </w:instrText>
        </w:r>
        <w:r w:rsidR="000E7334">
          <w:rPr>
            <w:noProof/>
            <w:webHidden/>
          </w:rPr>
        </w:r>
        <w:r w:rsidR="000E7334">
          <w:rPr>
            <w:noProof/>
            <w:webHidden/>
          </w:rPr>
          <w:fldChar w:fldCharType="separate"/>
        </w:r>
        <w:r w:rsidR="000E7334">
          <w:rPr>
            <w:noProof/>
            <w:webHidden/>
          </w:rPr>
          <w:t>23</w:t>
        </w:r>
        <w:r w:rsidR="000E7334">
          <w:rPr>
            <w:noProof/>
            <w:webHidden/>
          </w:rPr>
          <w:fldChar w:fldCharType="end"/>
        </w:r>
      </w:hyperlink>
    </w:p>
    <w:p w14:paraId="0FE2DF4D" w14:textId="27049A96" w:rsidR="000E7334" w:rsidRDefault="008F7FEA">
      <w:pPr>
        <w:pStyle w:val="TOC2"/>
        <w:rPr>
          <w:rFonts w:asciiTheme="minorHAnsi" w:eastAsiaTheme="minorEastAsia" w:hAnsiTheme="minorHAnsi" w:cstheme="minorBidi"/>
          <w:noProof/>
          <w:sz w:val="22"/>
        </w:rPr>
      </w:pPr>
      <w:hyperlink w:anchor="_Toc74032041" w:history="1">
        <w:r w:rsidR="000E7334" w:rsidRPr="009D28E4">
          <w:rPr>
            <w:rStyle w:val="Hyperlink"/>
          </w:rPr>
          <w:t>3.7</w:t>
        </w:r>
        <w:r w:rsidR="000E7334">
          <w:rPr>
            <w:rFonts w:asciiTheme="minorHAnsi" w:eastAsiaTheme="minorEastAsia" w:hAnsiTheme="minorHAnsi" w:cstheme="minorBidi"/>
            <w:noProof/>
            <w:sz w:val="22"/>
          </w:rPr>
          <w:tab/>
        </w:r>
        <w:r w:rsidR="000E7334" w:rsidRPr="009D28E4">
          <w:rPr>
            <w:rStyle w:val="Hyperlink"/>
          </w:rPr>
          <w:t>Foreign employment income non-payment summary section of INCDTLS</w:t>
        </w:r>
        <w:r w:rsidR="000E7334">
          <w:rPr>
            <w:noProof/>
            <w:webHidden/>
          </w:rPr>
          <w:tab/>
        </w:r>
        <w:r w:rsidR="000E7334">
          <w:rPr>
            <w:noProof/>
            <w:webHidden/>
          </w:rPr>
          <w:fldChar w:fldCharType="begin"/>
        </w:r>
        <w:r w:rsidR="000E7334">
          <w:rPr>
            <w:noProof/>
            <w:webHidden/>
          </w:rPr>
          <w:instrText xml:space="preserve"> PAGEREF _Toc74032041 \h </w:instrText>
        </w:r>
        <w:r w:rsidR="000E7334">
          <w:rPr>
            <w:noProof/>
            <w:webHidden/>
          </w:rPr>
        </w:r>
        <w:r w:rsidR="000E7334">
          <w:rPr>
            <w:noProof/>
            <w:webHidden/>
          </w:rPr>
          <w:fldChar w:fldCharType="separate"/>
        </w:r>
        <w:r w:rsidR="000E7334">
          <w:rPr>
            <w:noProof/>
            <w:webHidden/>
          </w:rPr>
          <w:t>24</w:t>
        </w:r>
        <w:r w:rsidR="000E7334">
          <w:rPr>
            <w:noProof/>
            <w:webHidden/>
          </w:rPr>
          <w:fldChar w:fldCharType="end"/>
        </w:r>
      </w:hyperlink>
    </w:p>
    <w:p w14:paraId="0D9D4014" w14:textId="7CD39E17" w:rsidR="000E7334" w:rsidRDefault="008F7FEA">
      <w:pPr>
        <w:pStyle w:val="TOC2"/>
        <w:rPr>
          <w:rFonts w:asciiTheme="minorHAnsi" w:eastAsiaTheme="minorEastAsia" w:hAnsiTheme="minorHAnsi" w:cstheme="minorBidi"/>
          <w:noProof/>
          <w:sz w:val="22"/>
        </w:rPr>
      </w:pPr>
      <w:hyperlink w:anchor="_Toc74032042" w:history="1">
        <w:r w:rsidR="000E7334" w:rsidRPr="009D28E4">
          <w:rPr>
            <w:rStyle w:val="Hyperlink"/>
          </w:rPr>
          <w:t>3.8</w:t>
        </w:r>
        <w:r w:rsidR="000E7334">
          <w:rPr>
            <w:rFonts w:asciiTheme="minorHAnsi" w:eastAsiaTheme="minorEastAsia" w:hAnsiTheme="minorHAnsi" w:cstheme="minorBidi"/>
            <w:noProof/>
            <w:sz w:val="22"/>
          </w:rPr>
          <w:tab/>
        </w:r>
        <w:r w:rsidR="000E7334" w:rsidRPr="009D28E4">
          <w:rPr>
            <w:rStyle w:val="Hyperlink"/>
          </w:rPr>
          <w:t>Foreign entities section of INCDTLS</w:t>
        </w:r>
        <w:r w:rsidR="000E7334">
          <w:rPr>
            <w:noProof/>
            <w:webHidden/>
          </w:rPr>
          <w:tab/>
        </w:r>
        <w:r w:rsidR="000E7334">
          <w:rPr>
            <w:noProof/>
            <w:webHidden/>
          </w:rPr>
          <w:fldChar w:fldCharType="begin"/>
        </w:r>
        <w:r w:rsidR="000E7334">
          <w:rPr>
            <w:noProof/>
            <w:webHidden/>
          </w:rPr>
          <w:instrText xml:space="preserve"> PAGEREF _Toc74032042 \h </w:instrText>
        </w:r>
        <w:r w:rsidR="000E7334">
          <w:rPr>
            <w:noProof/>
            <w:webHidden/>
          </w:rPr>
        </w:r>
        <w:r w:rsidR="000E7334">
          <w:rPr>
            <w:noProof/>
            <w:webHidden/>
          </w:rPr>
          <w:fldChar w:fldCharType="separate"/>
        </w:r>
        <w:r w:rsidR="000E7334">
          <w:rPr>
            <w:noProof/>
            <w:webHidden/>
          </w:rPr>
          <w:t>26</w:t>
        </w:r>
        <w:r w:rsidR="000E7334">
          <w:rPr>
            <w:noProof/>
            <w:webHidden/>
          </w:rPr>
          <w:fldChar w:fldCharType="end"/>
        </w:r>
      </w:hyperlink>
    </w:p>
    <w:p w14:paraId="64AFEE18" w14:textId="5CB31242" w:rsidR="000E7334" w:rsidRDefault="008F7FEA">
      <w:pPr>
        <w:pStyle w:val="TOC2"/>
        <w:rPr>
          <w:rFonts w:asciiTheme="minorHAnsi" w:eastAsiaTheme="minorEastAsia" w:hAnsiTheme="minorHAnsi" w:cstheme="minorBidi"/>
          <w:noProof/>
          <w:sz w:val="22"/>
        </w:rPr>
      </w:pPr>
      <w:hyperlink w:anchor="_Toc74032043" w:history="1">
        <w:r w:rsidR="000E7334" w:rsidRPr="009D28E4">
          <w:rPr>
            <w:rStyle w:val="Hyperlink"/>
          </w:rPr>
          <w:t>3.9</w:t>
        </w:r>
        <w:r w:rsidR="000E7334">
          <w:rPr>
            <w:rFonts w:asciiTheme="minorHAnsi" w:eastAsiaTheme="minorEastAsia" w:hAnsiTheme="minorHAnsi" w:cstheme="minorBidi"/>
            <w:noProof/>
            <w:sz w:val="22"/>
          </w:rPr>
          <w:tab/>
        </w:r>
        <w:r w:rsidR="000E7334" w:rsidRPr="009D28E4">
          <w:rPr>
            <w:rStyle w:val="Hyperlink"/>
          </w:rPr>
          <w:t>Foreign pensions or annuities section of INCDTLS</w:t>
        </w:r>
        <w:r w:rsidR="000E7334">
          <w:rPr>
            <w:noProof/>
            <w:webHidden/>
          </w:rPr>
          <w:tab/>
        </w:r>
        <w:r w:rsidR="000E7334">
          <w:rPr>
            <w:noProof/>
            <w:webHidden/>
          </w:rPr>
          <w:fldChar w:fldCharType="begin"/>
        </w:r>
        <w:r w:rsidR="000E7334">
          <w:rPr>
            <w:noProof/>
            <w:webHidden/>
          </w:rPr>
          <w:instrText xml:space="preserve"> PAGEREF _Toc74032043 \h </w:instrText>
        </w:r>
        <w:r w:rsidR="000E7334">
          <w:rPr>
            <w:noProof/>
            <w:webHidden/>
          </w:rPr>
        </w:r>
        <w:r w:rsidR="000E7334">
          <w:rPr>
            <w:noProof/>
            <w:webHidden/>
          </w:rPr>
          <w:fldChar w:fldCharType="separate"/>
        </w:r>
        <w:r w:rsidR="000E7334">
          <w:rPr>
            <w:noProof/>
            <w:webHidden/>
          </w:rPr>
          <w:t>26</w:t>
        </w:r>
        <w:r w:rsidR="000E7334">
          <w:rPr>
            <w:noProof/>
            <w:webHidden/>
          </w:rPr>
          <w:fldChar w:fldCharType="end"/>
        </w:r>
      </w:hyperlink>
    </w:p>
    <w:p w14:paraId="4C4DFCB7" w14:textId="465760D0" w:rsidR="000E7334" w:rsidRDefault="008F7FEA">
      <w:pPr>
        <w:pStyle w:val="TOC2"/>
        <w:rPr>
          <w:rFonts w:asciiTheme="minorHAnsi" w:eastAsiaTheme="minorEastAsia" w:hAnsiTheme="minorHAnsi" w:cstheme="minorBidi"/>
          <w:noProof/>
          <w:sz w:val="22"/>
        </w:rPr>
      </w:pPr>
      <w:hyperlink w:anchor="_Toc74032044" w:history="1">
        <w:r w:rsidR="000E7334" w:rsidRPr="009D28E4">
          <w:rPr>
            <w:rStyle w:val="Hyperlink"/>
          </w:rPr>
          <w:t>3.10</w:t>
        </w:r>
        <w:r w:rsidR="000E7334">
          <w:rPr>
            <w:rFonts w:asciiTheme="minorHAnsi" w:eastAsiaTheme="minorEastAsia" w:hAnsiTheme="minorHAnsi" w:cstheme="minorBidi"/>
            <w:noProof/>
            <w:sz w:val="22"/>
          </w:rPr>
          <w:tab/>
        </w:r>
        <w:r w:rsidR="000E7334" w:rsidRPr="009D28E4">
          <w:rPr>
            <w:rStyle w:val="Hyperlink"/>
          </w:rPr>
          <w:t>Other foreign income section of INCDTLS</w:t>
        </w:r>
        <w:r w:rsidR="000E7334">
          <w:rPr>
            <w:noProof/>
            <w:webHidden/>
          </w:rPr>
          <w:tab/>
        </w:r>
        <w:r w:rsidR="000E7334">
          <w:rPr>
            <w:noProof/>
            <w:webHidden/>
          </w:rPr>
          <w:fldChar w:fldCharType="begin"/>
        </w:r>
        <w:r w:rsidR="000E7334">
          <w:rPr>
            <w:noProof/>
            <w:webHidden/>
          </w:rPr>
          <w:instrText xml:space="preserve"> PAGEREF _Toc74032044 \h </w:instrText>
        </w:r>
        <w:r w:rsidR="000E7334">
          <w:rPr>
            <w:noProof/>
            <w:webHidden/>
          </w:rPr>
        </w:r>
        <w:r w:rsidR="000E7334">
          <w:rPr>
            <w:noProof/>
            <w:webHidden/>
          </w:rPr>
          <w:fldChar w:fldCharType="separate"/>
        </w:r>
        <w:r w:rsidR="000E7334">
          <w:rPr>
            <w:noProof/>
            <w:webHidden/>
          </w:rPr>
          <w:t>26</w:t>
        </w:r>
        <w:r w:rsidR="000E7334">
          <w:rPr>
            <w:noProof/>
            <w:webHidden/>
          </w:rPr>
          <w:fldChar w:fldCharType="end"/>
        </w:r>
      </w:hyperlink>
    </w:p>
    <w:p w14:paraId="66E4C4D5" w14:textId="5EEFDCA9" w:rsidR="000E7334" w:rsidRDefault="008F7FEA">
      <w:pPr>
        <w:pStyle w:val="TOC2"/>
        <w:rPr>
          <w:rFonts w:asciiTheme="minorHAnsi" w:eastAsiaTheme="minorEastAsia" w:hAnsiTheme="minorHAnsi" w:cstheme="minorBidi"/>
          <w:noProof/>
          <w:sz w:val="22"/>
        </w:rPr>
      </w:pPr>
      <w:hyperlink w:anchor="_Toc74032045" w:history="1">
        <w:r w:rsidR="000E7334" w:rsidRPr="009D28E4">
          <w:rPr>
            <w:rStyle w:val="Hyperlink"/>
          </w:rPr>
          <w:t>3.11</w:t>
        </w:r>
        <w:r w:rsidR="000E7334">
          <w:rPr>
            <w:rFonts w:asciiTheme="minorHAnsi" w:eastAsiaTheme="minorEastAsia" w:hAnsiTheme="minorHAnsi" w:cstheme="minorBidi"/>
            <w:noProof/>
            <w:sz w:val="22"/>
          </w:rPr>
          <w:tab/>
        </w:r>
        <w:r w:rsidR="000E7334" w:rsidRPr="009D28E4">
          <w:rPr>
            <w:rStyle w:val="Hyperlink"/>
          </w:rPr>
          <w:t>Other income section of INCDTLS</w:t>
        </w:r>
        <w:r w:rsidR="000E7334">
          <w:rPr>
            <w:noProof/>
            <w:webHidden/>
          </w:rPr>
          <w:tab/>
        </w:r>
        <w:r w:rsidR="000E7334">
          <w:rPr>
            <w:noProof/>
            <w:webHidden/>
          </w:rPr>
          <w:fldChar w:fldCharType="begin"/>
        </w:r>
        <w:r w:rsidR="000E7334">
          <w:rPr>
            <w:noProof/>
            <w:webHidden/>
          </w:rPr>
          <w:instrText xml:space="preserve"> PAGEREF _Toc74032045 \h </w:instrText>
        </w:r>
        <w:r w:rsidR="000E7334">
          <w:rPr>
            <w:noProof/>
            <w:webHidden/>
          </w:rPr>
        </w:r>
        <w:r w:rsidR="000E7334">
          <w:rPr>
            <w:noProof/>
            <w:webHidden/>
          </w:rPr>
          <w:fldChar w:fldCharType="separate"/>
        </w:r>
        <w:r w:rsidR="000E7334">
          <w:rPr>
            <w:noProof/>
            <w:webHidden/>
          </w:rPr>
          <w:t>27</w:t>
        </w:r>
        <w:r w:rsidR="000E7334">
          <w:rPr>
            <w:noProof/>
            <w:webHidden/>
          </w:rPr>
          <w:fldChar w:fldCharType="end"/>
        </w:r>
      </w:hyperlink>
    </w:p>
    <w:p w14:paraId="715FFCBD" w14:textId="036C0C69" w:rsidR="000E7334" w:rsidRDefault="008F7FEA">
      <w:pPr>
        <w:pStyle w:val="TOC2"/>
        <w:rPr>
          <w:rFonts w:asciiTheme="minorHAnsi" w:eastAsiaTheme="minorEastAsia" w:hAnsiTheme="minorHAnsi" w:cstheme="minorBidi"/>
          <w:noProof/>
          <w:sz w:val="22"/>
        </w:rPr>
      </w:pPr>
      <w:hyperlink w:anchor="_Toc74032047" w:history="1">
        <w:r w:rsidR="000E7334" w:rsidRPr="009D28E4">
          <w:rPr>
            <w:rStyle w:val="Hyperlink"/>
          </w:rPr>
          <w:t>3.12</w:t>
        </w:r>
        <w:r w:rsidR="000E7334">
          <w:rPr>
            <w:rFonts w:asciiTheme="minorHAnsi" w:eastAsiaTheme="minorEastAsia" w:hAnsiTheme="minorHAnsi" w:cstheme="minorBidi"/>
            <w:noProof/>
            <w:sz w:val="22"/>
          </w:rPr>
          <w:tab/>
        </w:r>
        <w:r w:rsidR="000E7334" w:rsidRPr="009D28E4">
          <w:rPr>
            <w:rStyle w:val="Hyperlink"/>
            <w:lang w:val="en-US" w:eastAsia="en-US"/>
          </w:rPr>
          <w:t>Early stage offsets (non-managed fund) section of INCDTLS</w:t>
        </w:r>
        <w:r w:rsidR="000E7334">
          <w:rPr>
            <w:noProof/>
            <w:webHidden/>
          </w:rPr>
          <w:tab/>
        </w:r>
        <w:r w:rsidR="000E7334">
          <w:rPr>
            <w:noProof/>
            <w:webHidden/>
          </w:rPr>
          <w:fldChar w:fldCharType="begin"/>
        </w:r>
        <w:r w:rsidR="000E7334">
          <w:rPr>
            <w:noProof/>
            <w:webHidden/>
          </w:rPr>
          <w:instrText xml:space="preserve"> PAGEREF _Toc74032047 \h </w:instrText>
        </w:r>
        <w:r w:rsidR="000E7334">
          <w:rPr>
            <w:noProof/>
            <w:webHidden/>
          </w:rPr>
        </w:r>
        <w:r w:rsidR="000E7334">
          <w:rPr>
            <w:noProof/>
            <w:webHidden/>
          </w:rPr>
          <w:fldChar w:fldCharType="separate"/>
        </w:r>
        <w:r w:rsidR="000E7334">
          <w:rPr>
            <w:noProof/>
            <w:webHidden/>
          </w:rPr>
          <w:t>28</w:t>
        </w:r>
        <w:r w:rsidR="000E7334">
          <w:rPr>
            <w:noProof/>
            <w:webHidden/>
          </w:rPr>
          <w:fldChar w:fldCharType="end"/>
        </w:r>
      </w:hyperlink>
    </w:p>
    <w:p w14:paraId="0A6FC4F1" w14:textId="69D4260B" w:rsidR="000E7334" w:rsidRDefault="008F7FEA">
      <w:pPr>
        <w:pStyle w:val="TOC2"/>
        <w:rPr>
          <w:rFonts w:asciiTheme="minorHAnsi" w:eastAsiaTheme="minorEastAsia" w:hAnsiTheme="minorHAnsi" w:cstheme="minorBidi"/>
          <w:noProof/>
          <w:sz w:val="22"/>
        </w:rPr>
      </w:pPr>
      <w:hyperlink w:anchor="_Toc74032049" w:history="1">
        <w:r w:rsidR="000E7334" w:rsidRPr="009D28E4">
          <w:rPr>
            <w:rStyle w:val="Hyperlink"/>
          </w:rPr>
          <w:t>3.13</w:t>
        </w:r>
        <w:r w:rsidR="000E7334">
          <w:rPr>
            <w:rFonts w:asciiTheme="minorHAnsi" w:eastAsiaTheme="minorEastAsia" w:hAnsiTheme="minorHAnsi" w:cstheme="minorBidi"/>
            <w:noProof/>
            <w:sz w:val="22"/>
          </w:rPr>
          <w:tab/>
        </w:r>
        <w:r w:rsidR="000E7334" w:rsidRPr="009D28E4">
          <w:rPr>
            <w:rStyle w:val="Hyperlink"/>
            <w:lang w:val="en-US" w:eastAsia="en-US"/>
          </w:rPr>
          <w:t>Business, partnerships and trusts section of INCDTLS</w:t>
        </w:r>
        <w:r w:rsidR="000E7334">
          <w:rPr>
            <w:noProof/>
            <w:webHidden/>
          </w:rPr>
          <w:tab/>
        </w:r>
        <w:r w:rsidR="000E7334">
          <w:rPr>
            <w:noProof/>
            <w:webHidden/>
          </w:rPr>
          <w:fldChar w:fldCharType="begin"/>
        </w:r>
        <w:r w:rsidR="000E7334">
          <w:rPr>
            <w:noProof/>
            <w:webHidden/>
          </w:rPr>
          <w:instrText xml:space="preserve"> PAGEREF _Toc74032049 \h </w:instrText>
        </w:r>
        <w:r w:rsidR="000E7334">
          <w:rPr>
            <w:noProof/>
            <w:webHidden/>
          </w:rPr>
        </w:r>
        <w:r w:rsidR="000E7334">
          <w:rPr>
            <w:noProof/>
            <w:webHidden/>
          </w:rPr>
          <w:fldChar w:fldCharType="separate"/>
        </w:r>
        <w:r w:rsidR="000E7334">
          <w:rPr>
            <w:noProof/>
            <w:webHidden/>
          </w:rPr>
          <w:t>28</w:t>
        </w:r>
        <w:r w:rsidR="000E7334">
          <w:rPr>
            <w:noProof/>
            <w:webHidden/>
          </w:rPr>
          <w:fldChar w:fldCharType="end"/>
        </w:r>
      </w:hyperlink>
    </w:p>
    <w:p w14:paraId="7CE302C6" w14:textId="6AE09EA1" w:rsidR="000E7334" w:rsidRDefault="008F7FEA">
      <w:pPr>
        <w:pStyle w:val="TOC1"/>
        <w:rPr>
          <w:rFonts w:asciiTheme="minorHAnsi" w:eastAsiaTheme="minorEastAsia" w:hAnsiTheme="minorHAnsi" w:cstheme="minorBidi"/>
          <w:noProof/>
          <w:sz w:val="22"/>
        </w:rPr>
      </w:pPr>
      <w:hyperlink w:anchor="_Toc74032050" w:history="1">
        <w:r w:rsidR="000E7334" w:rsidRPr="009D28E4">
          <w:rPr>
            <w:rStyle w:val="Hyperlink"/>
          </w:rPr>
          <w:t>4.</w:t>
        </w:r>
        <w:r w:rsidR="000E7334">
          <w:rPr>
            <w:rFonts w:asciiTheme="minorHAnsi" w:eastAsiaTheme="minorEastAsia" w:hAnsiTheme="minorHAnsi" w:cstheme="minorBidi"/>
            <w:noProof/>
            <w:sz w:val="22"/>
          </w:rPr>
          <w:tab/>
        </w:r>
        <w:r w:rsidR="000E7334" w:rsidRPr="009D28E4">
          <w:rPr>
            <w:rStyle w:val="Hyperlink"/>
          </w:rPr>
          <w:t>Authorisation</w:t>
        </w:r>
        <w:r w:rsidR="000E7334">
          <w:rPr>
            <w:noProof/>
            <w:webHidden/>
          </w:rPr>
          <w:tab/>
        </w:r>
        <w:r w:rsidR="000E7334">
          <w:rPr>
            <w:noProof/>
            <w:webHidden/>
          </w:rPr>
          <w:fldChar w:fldCharType="begin"/>
        </w:r>
        <w:r w:rsidR="000E7334">
          <w:rPr>
            <w:noProof/>
            <w:webHidden/>
          </w:rPr>
          <w:instrText xml:space="preserve"> PAGEREF _Toc74032050 \h </w:instrText>
        </w:r>
        <w:r w:rsidR="000E7334">
          <w:rPr>
            <w:noProof/>
            <w:webHidden/>
          </w:rPr>
        </w:r>
        <w:r w:rsidR="000E7334">
          <w:rPr>
            <w:noProof/>
            <w:webHidden/>
          </w:rPr>
          <w:fldChar w:fldCharType="separate"/>
        </w:r>
        <w:r w:rsidR="000E7334">
          <w:rPr>
            <w:noProof/>
            <w:webHidden/>
          </w:rPr>
          <w:t>32</w:t>
        </w:r>
        <w:r w:rsidR="000E7334">
          <w:rPr>
            <w:noProof/>
            <w:webHidden/>
          </w:rPr>
          <w:fldChar w:fldCharType="end"/>
        </w:r>
      </w:hyperlink>
    </w:p>
    <w:p w14:paraId="2BEE7319" w14:textId="64F51365" w:rsidR="000E7334" w:rsidRDefault="008F7FEA">
      <w:pPr>
        <w:pStyle w:val="TOC2"/>
        <w:rPr>
          <w:rFonts w:asciiTheme="minorHAnsi" w:eastAsiaTheme="minorEastAsia" w:hAnsiTheme="minorHAnsi" w:cstheme="minorBidi"/>
          <w:noProof/>
          <w:sz w:val="22"/>
        </w:rPr>
      </w:pPr>
      <w:hyperlink w:anchor="_Toc74032051" w:history="1">
        <w:r w:rsidR="000E7334" w:rsidRPr="009D28E4">
          <w:rPr>
            <w:rStyle w:val="Hyperlink"/>
          </w:rPr>
          <w:t>4.1</w:t>
        </w:r>
        <w:r w:rsidR="000E7334">
          <w:rPr>
            <w:rFonts w:asciiTheme="minorHAnsi" w:eastAsiaTheme="minorEastAsia" w:hAnsiTheme="minorHAnsi" w:cstheme="minorBidi"/>
            <w:noProof/>
            <w:sz w:val="22"/>
          </w:rPr>
          <w:tab/>
        </w:r>
        <w:r w:rsidR="000E7334" w:rsidRPr="009D28E4">
          <w:rPr>
            <w:rStyle w:val="Hyperlink"/>
          </w:rPr>
          <w:t>Intermediary relationship</w:t>
        </w:r>
        <w:r w:rsidR="000E7334">
          <w:rPr>
            <w:noProof/>
            <w:webHidden/>
          </w:rPr>
          <w:tab/>
        </w:r>
        <w:r w:rsidR="000E7334">
          <w:rPr>
            <w:noProof/>
            <w:webHidden/>
          </w:rPr>
          <w:fldChar w:fldCharType="begin"/>
        </w:r>
        <w:r w:rsidR="000E7334">
          <w:rPr>
            <w:noProof/>
            <w:webHidden/>
          </w:rPr>
          <w:instrText xml:space="preserve"> PAGEREF _Toc74032051 \h </w:instrText>
        </w:r>
        <w:r w:rsidR="000E7334">
          <w:rPr>
            <w:noProof/>
            <w:webHidden/>
          </w:rPr>
        </w:r>
        <w:r w:rsidR="000E7334">
          <w:rPr>
            <w:noProof/>
            <w:webHidden/>
          </w:rPr>
          <w:fldChar w:fldCharType="separate"/>
        </w:r>
        <w:r w:rsidR="000E7334">
          <w:rPr>
            <w:noProof/>
            <w:webHidden/>
          </w:rPr>
          <w:t>32</w:t>
        </w:r>
        <w:r w:rsidR="000E7334">
          <w:rPr>
            <w:noProof/>
            <w:webHidden/>
          </w:rPr>
          <w:fldChar w:fldCharType="end"/>
        </w:r>
      </w:hyperlink>
    </w:p>
    <w:p w14:paraId="75C241A6" w14:textId="10069CE2" w:rsidR="000E7334" w:rsidRDefault="008F7FEA">
      <w:pPr>
        <w:pStyle w:val="TOC2"/>
        <w:rPr>
          <w:rFonts w:asciiTheme="minorHAnsi" w:eastAsiaTheme="minorEastAsia" w:hAnsiTheme="minorHAnsi" w:cstheme="minorBidi"/>
          <w:noProof/>
          <w:sz w:val="22"/>
        </w:rPr>
      </w:pPr>
      <w:hyperlink w:anchor="_Toc74032052" w:history="1">
        <w:r w:rsidR="000E7334" w:rsidRPr="009D28E4">
          <w:rPr>
            <w:rStyle w:val="Hyperlink"/>
          </w:rPr>
          <w:t>4.2</w:t>
        </w:r>
        <w:r w:rsidR="000E7334">
          <w:rPr>
            <w:rFonts w:asciiTheme="minorHAnsi" w:eastAsiaTheme="minorEastAsia" w:hAnsiTheme="minorHAnsi" w:cstheme="minorBidi"/>
            <w:noProof/>
            <w:sz w:val="22"/>
          </w:rPr>
          <w:tab/>
        </w:r>
        <w:r w:rsidR="000E7334" w:rsidRPr="009D28E4">
          <w:rPr>
            <w:rStyle w:val="Hyperlink"/>
          </w:rPr>
          <w:t>Access</w:t>
        </w:r>
        <w:r w:rsidR="000E7334">
          <w:rPr>
            <w:noProof/>
            <w:webHidden/>
          </w:rPr>
          <w:tab/>
        </w:r>
        <w:r w:rsidR="000E7334">
          <w:rPr>
            <w:noProof/>
            <w:webHidden/>
          </w:rPr>
          <w:fldChar w:fldCharType="begin"/>
        </w:r>
        <w:r w:rsidR="000E7334">
          <w:rPr>
            <w:noProof/>
            <w:webHidden/>
          </w:rPr>
          <w:instrText xml:space="preserve"> PAGEREF _Toc74032052 \h </w:instrText>
        </w:r>
        <w:r w:rsidR="000E7334">
          <w:rPr>
            <w:noProof/>
            <w:webHidden/>
          </w:rPr>
        </w:r>
        <w:r w:rsidR="000E7334">
          <w:rPr>
            <w:noProof/>
            <w:webHidden/>
          </w:rPr>
          <w:fldChar w:fldCharType="separate"/>
        </w:r>
        <w:r w:rsidR="000E7334">
          <w:rPr>
            <w:noProof/>
            <w:webHidden/>
          </w:rPr>
          <w:t>32</w:t>
        </w:r>
        <w:r w:rsidR="000E7334">
          <w:rPr>
            <w:noProof/>
            <w:webHidden/>
          </w:rPr>
          <w:fldChar w:fldCharType="end"/>
        </w:r>
      </w:hyperlink>
    </w:p>
    <w:p w14:paraId="385D66A8" w14:textId="2C3BC74A" w:rsidR="000E7334" w:rsidRDefault="008F7FEA">
      <w:pPr>
        <w:pStyle w:val="TOC2"/>
        <w:rPr>
          <w:rFonts w:asciiTheme="minorHAnsi" w:eastAsiaTheme="minorEastAsia" w:hAnsiTheme="minorHAnsi" w:cstheme="minorBidi"/>
          <w:noProof/>
          <w:sz w:val="22"/>
        </w:rPr>
      </w:pPr>
      <w:hyperlink w:anchor="_Toc74032053" w:history="1">
        <w:r w:rsidR="000E7334" w:rsidRPr="009D28E4">
          <w:rPr>
            <w:rStyle w:val="Hyperlink"/>
          </w:rPr>
          <w:t>4.3</w:t>
        </w:r>
        <w:r w:rsidR="000E7334">
          <w:rPr>
            <w:rFonts w:asciiTheme="minorHAnsi" w:eastAsiaTheme="minorEastAsia" w:hAnsiTheme="minorHAnsi" w:cstheme="minorBidi"/>
            <w:noProof/>
            <w:sz w:val="22"/>
          </w:rPr>
          <w:tab/>
        </w:r>
        <w:r w:rsidR="000E7334" w:rsidRPr="009D28E4">
          <w:rPr>
            <w:rStyle w:val="Hyperlink"/>
          </w:rPr>
          <w:t>Initiating parties</w:t>
        </w:r>
        <w:r w:rsidR="000E7334">
          <w:rPr>
            <w:noProof/>
            <w:webHidden/>
          </w:rPr>
          <w:tab/>
        </w:r>
        <w:r w:rsidR="000E7334">
          <w:rPr>
            <w:noProof/>
            <w:webHidden/>
          </w:rPr>
          <w:fldChar w:fldCharType="begin"/>
        </w:r>
        <w:r w:rsidR="000E7334">
          <w:rPr>
            <w:noProof/>
            <w:webHidden/>
          </w:rPr>
          <w:instrText xml:space="preserve"> PAGEREF _Toc74032053 \h </w:instrText>
        </w:r>
        <w:r w:rsidR="000E7334">
          <w:rPr>
            <w:noProof/>
            <w:webHidden/>
          </w:rPr>
        </w:r>
        <w:r w:rsidR="000E7334">
          <w:rPr>
            <w:noProof/>
            <w:webHidden/>
          </w:rPr>
          <w:fldChar w:fldCharType="separate"/>
        </w:r>
        <w:r w:rsidR="000E7334">
          <w:rPr>
            <w:noProof/>
            <w:webHidden/>
          </w:rPr>
          <w:t>32</w:t>
        </w:r>
        <w:r w:rsidR="000E7334">
          <w:rPr>
            <w:noProof/>
            <w:webHidden/>
          </w:rPr>
          <w:fldChar w:fldCharType="end"/>
        </w:r>
      </w:hyperlink>
    </w:p>
    <w:p w14:paraId="7237FD7D" w14:textId="186A1054" w:rsidR="000E7334" w:rsidRDefault="008F7FEA">
      <w:pPr>
        <w:pStyle w:val="TOC2"/>
        <w:rPr>
          <w:rFonts w:asciiTheme="minorHAnsi" w:eastAsiaTheme="minorEastAsia" w:hAnsiTheme="minorHAnsi" w:cstheme="minorBidi"/>
          <w:noProof/>
          <w:sz w:val="22"/>
        </w:rPr>
      </w:pPr>
      <w:hyperlink w:anchor="_Toc74032054" w:history="1">
        <w:r w:rsidR="000E7334" w:rsidRPr="009D28E4">
          <w:rPr>
            <w:rStyle w:val="Hyperlink"/>
          </w:rPr>
          <w:t>4.4</w:t>
        </w:r>
        <w:r w:rsidR="000E7334">
          <w:rPr>
            <w:rFonts w:asciiTheme="minorHAnsi" w:eastAsiaTheme="minorEastAsia" w:hAnsiTheme="minorHAnsi" w:cstheme="minorBidi"/>
            <w:noProof/>
            <w:sz w:val="22"/>
          </w:rPr>
          <w:tab/>
        </w:r>
        <w:r w:rsidR="000E7334" w:rsidRPr="009D28E4">
          <w:rPr>
            <w:rStyle w:val="Hyperlink"/>
          </w:rPr>
          <w:t>Permissions</w:t>
        </w:r>
        <w:r w:rsidR="000E7334">
          <w:rPr>
            <w:noProof/>
            <w:webHidden/>
          </w:rPr>
          <w:tab/>
        </w:r>
        <w:r w:rsidR="000E7334">
          <w:rPr>
            <w:noProof/>
            <w:webHidden/>
          </w:rPr>
          <w:fldChar w:fldCharType="begin"/>
        </w:r>
        <w:r w:rsidR="000E7334">
          <w:rPr>
            <w:noProof/>
            <w:webHidden/>
          </w:rPr>
          <w:instrText xml:space="preserve"> PAGEREF _Toc74032054 \h </w:instrText>
        </w:r>
        <w:r w:rsidR="000E7334">
          <w:rPr>
            <w:noProof/>
            <w:webHidden/>
          </w:rPr>
        </w:r>
        <w:r w:rsidR="000E7334">
          <w:rPr>
            <w:noProof/>
            <w:webHidden/>
          </w:rPr>
          <w:fldChar w:fldCharType="separate"/>
        </w:r>
        <w:r w:rsidR="000E7334">
          <w:rPr>
            <w:noProof/>
            <w:webHidden/>
          </w:rPr>
          <w:t>33</w:t>
        </w:r>
        <w:r w:rsidR="000E7334">
          <w:rPr>
            <w:noProof/>
            <w:webHidden/>
          </w:rPr>
          <w:fldChar w:fldCharType="end"/>
        </w:r>
      </w:hyperlink>
    </w:p>
    <w:p w14:paraId="6904A908" w14:textId="3AF048A2" w:rsidR="000E7334" w:rsidRDefault="008F7FEA">
      <w:pPr>
        <w:pStyle w:val="TOC1"/>
        <w:rPr>
          <w:rFonts w:asciiTheme="minorHAnsi" w:eastAsiaTheme="minorEastAsia" w:hAnsiTheme="minorHAnsi" w:cstheme="minorBidi"/>
          <w:noProof/>
          <w:sz w:val="22"/>
        </w:rPr>
      </w:pPr>
      <w:hyperlink w:anchor="_Toc74032055" w:history="1">
        <w:r w:rsidR="000E7334" w:rsidRPr="009D28E4">
          <w:rPr>
            <w:rStyle w:val="Hyperlink"/>
          </w:rPr>
          <w:t>5.</w:t>
        </w:r>
        <w:r w:rsidR="000E7334">
          <w:rPr>
            <w:rFonts w:asciiTheme="minorHAnsi" w:eastAsiaTheme="minorEastAsia" w:hAnsiTheme="minorHAnsi" w:cstheme="minorBidi"/>
            <w:noProof/>
            <w:sz w:val="22"/>
          </w:rPr>
          <w:tab/>
        </w:r>
        <w:r w:rsidR="000E7334" w:rsidRPr="009D28E4">
          <w:rPr>
            <w:rStyle w:val="Hyperlink"/>
          </w:rPr>
          <w:t>Constraints and known issues</w:t>
        </w:r>
        <w:r w:rsidR="000E7334">
          <w:rPr>
            <w:noProof/>
            <w:webHidden/>
          </w:rPr>
          <w:tab/>
        </w:r>
        <w:r w:rsidR="000E7334">
          <w:rPr>
            <w:noProof/>
            <w:webHidden/>
          </w:rPr>
          <w:fldChar w:fldCharType="begin"/>
        </w:r>
        <w:r w:rsidR="000E7334">
          <w:rPr>
            <w:noProof/>
            <w:webHidden/>
          </w:rPr>
          <w:instrText xml:space="preserve"> PAGEREF _Toc74032055 \h </w:instrText>
        </w:r>
        <w:r w:rsidR="000E7334">
          <w:rPr>
            <w:noProof/>
            <w:webHidden/>
          </w:rPr>
        </w:r>
        <w:r w:rsidR="000E7334">
          <w:rPr>
            <w:noProof/>
            <w:webHidden/>
          </w:rPr>
          <w:fldChar w:fldCharType="separate"/>
        </w:r>
        <w:r w:rsidR="000E7334">
          <w:rPr>
            <w:noProof/>
            <w:webHidden/>
          </w:rPr>
          <w:t>34</w:t>
        </w:r>
        <w:r w:rsidR="000E7334">
          <w:rPr>
            <w:noProof/>
            <w:webHidden/>
          </w:rPr>
          <w:fldChar w:fldCharType="end"/>
        </w:r>
      </w:hyperlink>
    </w:p>
    <w:p w14:paraId="72D58539" w14:textId="63FFCCC3" w:rsidR="000E7334" w:rsidRDefault="008F7FEA">
      <w:pPr>
        <w:pStyle w:val="TOC2"/>
        <w:rPr>
          <w:rFonts w:asciiTheme="minorHAnsi" w:eastAsiaTheme="minorEastAsia" w:hAnsiTheme="minorHAnsi" w:cstheme="minorBidi"/>
          <w:noProof/>
          <w:sz w:val="22"/>
        </w:rPr>
      </w:pPr>
      <w:hyperlink w:anchor="_Toc74032056" w:history="1">
        <w:r w:rsidR="000E7334" w:rsidRPr="009D28E4">
          <w:rPr>
            <w:rStyle w:val="Hyperlink"/>
          </w:rPr>
          <w:t>5.1</w:t>
        </w:r>
        <w:r w:rsidR="000E7334">
          <w:rPr>
            <w:rFonts w:asciiTheme="minorHAnsi" w:eastAsiaTheme="minorEastAsia" w:hAnsiTheme="minorHAnsi" w:cstheme="minorBidi"/>
            <w:noProof/>
            <w:sz w:val="22"/>
          </w:rPr>
          <w:tab/>
        </w:r>
        <w:r w:rsidR="000E7334" w:rsidRPr="009D28E4">
          <w:rPr>
            <w:rStyle w:val="Hyperlink"/>
          </w:rPr>
          <w:t>Constraints when using the IITR lodgment interactions</w:t>
        </w:r>
        <w:r w:rsidR="000E7334">
          <w:rPr>
            <w:noProof/>
            <w:webHidden/>
          </w:rPr>
          <w:tab/>
        </w:r>
        <w:r w:rsidR="000E7334">
          <w:rPr>
            <w:noProof/>
            <w:webHidden/>
          </w:rPr>
          <w:fldChar w:fldCharType="begin"/>
        </w:r>
        <w:r w:rsidR="000E7334">
          <w:rPr>
            <w:noProof/>
            <w:webHidden/>
          </w:rPr>
          <w:instrText xml:space="preserve"> PAGEREF _Toc74032056 \h </w:instrText>
        </w:r>
        <w:r w:rsidR="000E7334">
          <w:rPr>
            <w:noProof/>
            <w:webHidden/>
          </w:rPr>
        </w:r>
        <w:r w:rsidR="000E7334">
          <w:rPr>
            <w:noProof/>
            <w:webHidden/>
          </w:rPr>
          <w:fldChar w:fldCharType="separate"/>
        </w:r>
        <w:r w:rsidR="000E7334">
          <w:rPr>
            <w:noProof/>
            <w:webHidden/>
          </w:rPr>
          <w:t>34</w:t>
        </w:r>
        <w:r w:rsidR="000E7334">
          <w:rPr>
            <w:noProof/>
            <w:webHidden/>
          </w:rPr>
          <w:fldChar w:fldCharType="end"/>
        </w:r>
      </w:hyperlink>
    </w:p>
    <w:p w14:paraId="0464DC70" w14:textId="039DB388" w:rsidR="000E7334" w:rsidRDefault="008F7FEA">
      <w:pPr>
        <w:pStyle w:val="TOC2"/>
        <w:rPr>
          <w:rFonts w:asciiTheme="minorHAnsi" w:eastAsiaTheme="minorEastAsia" w:hAnsiTheme="minorHAnsi" w:cstheme="minorBidi"/>
          <w:noProof/>
          <w:sz w:val="22"/>
        </w:rPr>
      </w:pPr>
      <w:hyperlink w:anchor="_Toc74032057" w:history="1">
        <w:r w:rsidR="000E7334" w:rsidRPr="009D28E4">
          <w:rPr>
            <w:rStyle w:val="Hyperlink"/>
          </w:rPr>
          <w:t>5.2</w:t>
        </w:r>
        <w:r w:rsidR="000E7334">
          <w:rPr>
            <w:rFonts w:asciiTheme="minorHAnsi" w:eastAsiaTheme="minorEastAsia" w:hAnsiTheme="minorHAnsi" w:cstheme="minorBidi"/>
            <w:noProof/>
            <w:sz w:val="22"/>
          </w:rPr>
          <w:tab/>
        </w:r>
        <w:r w:rsidR="000E7334" w:rsidRPr="009D28E4">
          <w:rPr>
            <w:rStyle w:val="Hyperlink"/>
          </w:rPr>
          <w:t>Usage restrictions</w:t>
        </w:r>
        <w:r w:rsidR="000E7334">
          <w:rPr>
            <w:noProof/>
            <w:webHidden/>
          </w:rPr>
          <w:tab/>
        </w:r>
        <w:r w:rsidR="000E7334">
          <w:rPr>
            <w:noProof/>
            <w:webHidden/>
          </w:rPr>
          <w:fldChar w:fldCharType="begin"/>
        </w:r>
        <w:r w:rsidR="000E7334">
          <w:rPr>
            <w:noProof/>
            <w:webHidden/>
          </w:rPr>
          <w:instrText xml:space="preserve"> PAGEREF _Toc74032057 \h </w:instrText>
        </w:r>
        <w:r w:rsidR="000E7334">
          <w:rPr>
            <w:noProof/>
            <w:webHidden/>
          </w:rPr>
        </w:r>
        <w:r w:rsidR="000E7334">
          <w:rPr>
            <w:noProof/>
            <w:webHidden/>
          </w:rPr>
          <w:fldChar w:fldCharType="separate"/>
        </w:r>
        <w:r w:rsidR="000E7334">
          <w:rPr>
            <w:noProof/>
            <w:webHidden/>
          </w:rPr>
          <w:t>34</w:t>
        </w:r>
        <w:r w:rsidR="000E7334">
          <w:rPr>
            <w:noProof/>
            <w:webHidden/>
          </w:rPr>
          <w:fldChar w:fldCharType="end"/>
        </w:r>
      </w:hyperlink>
    </w:p>
    <w:p w14:paraId="2C696A90" w14:textId="140E497E" w:rsidR="000E7334" w:rsidRDefault="008F7FEA">
      <w:pPr>
        <w:pStyle w:val="TOC2"/>
        <w:rPr>
          <w:rFonts w:asciiTheme="minorHAnsi" w:eastAsiaTheme="minorEastAsia" w:hAnsiTheme="minorHAnsi" w:cstheme="minorBidi"/>
          <w:noProof/>
          <w:sz w:val="22"/>
        </w:rPr>
      </w:pPr>
      <w:hyperlink w:anchor="_Toc74032058" w:history="1">
        <w:r w:rsidR="000E7334" w:rsidRPr="009D28E4">
          <w:rPr>
            <w:rStyle w:val="Hyperlink"/>
          </w:rPr>
          <w:t>5.3</w:t>
        </w:r>
        <w:r w:rsidR="000E7334">
          <w:rPr>
            <w:rFonts w:asciiTheme="minorHAnsi" w:eastAsiaTheme="minorEastAsia" w:hAnsiTheme="minorHAnsi" w:cstheme="minorBidi"/>
            <w:noProof/>
            <w:sz w:val="22"/>
          </w:rPr>
          <w:tab/>
        </w:r>
        <w:r w:rsidR="000E7334" w:rsidRPr="009D28E4">
          <w:rPr>
            <w:rStyle w:val="Hyperlink"/>
          </w:rPr>
          <w:t>Known issues</w:t>
        </w:r>
        <w:r w:rsidR="000E7334">
          <w:rPr>
            <w:noProof/>
            <w:webHidden/>
          </w:rPr>
          <w:tab/>
        </w:r>
        <w:r w:rsidR="000E7334">
          <w:rPr>
            <w:noProof/>
            <w:webHidden/>
          </w:rPr>
          <w:fldChar w:fldCharType="begin"/>
        </w:r>
        <w:r w:rsidR="000E7334">
          <w:rPr>
            <w:noProof/>
            <w:webHidden/>
          </w:rPr>
          <w:instrText xml:space="preserve"> PAGEREF _Toc74032058 \h </w:instrText>
        </w:r>
        <w:r w:rsidR="000E7334">
          <w:rPr>
            <w:noProof/>
            <w:webHidden/>
          </w:rPr>
        </w:r>
        <w:r w:rsidR="000E7334">
          <w:rPr>
            <w:noProof/>
            <w:webHidden/>
          </w:rPr>
          <w:fldChar w:fldCharType="separate"/>
        </w:r>
        <w:r w:rsidR="000E7334">
          <w:rPr>
            <w:noProof/>
            <w:webHidden/>
          </w:rPr>
          <w:t>34</w:t>
        </w:r>
        <w:r w:rsidR="000E7334">
          <w:rPr>
            <w:noProof/>
            <w:webHidden/>
          </w:rPr>
          <w:fldChar w:fldCharType="end"/>
        </w:r>
      </w:hyperlink>
    </w:p>
    <w:p w14:paraId="6329E0CA" w14:textId="75D45B70" w:rsidR="000E7334" w:rsidRDefault="008F7FEA">
      <w:pPr>
        <w:pStyle w:val="TOC1"/>
        <w:rPr>
          <w:rFonts w:asciiTheme="minorHAnsi" w:eastAsiaTheme="minorEastAsia" w:hAnsiTheme="minorHAnsi" w:cstheme="minorBidi"/>
          <w:noProof/>
          <w:sz w:val="22"/>
        </w:rPr>
      </w:pPr>
      <w:hyperlink w:anchor="_Toc74032059" w:history="1">
        <w:r w:rsidR="000E7334" w:rsidRPr="009D28E4">
          <w:rPr>
            <w:rStyle w:val="Hyperlink"/>
          </w:rPr>
          <w:t>6.</w:t>
        </w:r>
        <w:r w:rsidR="000E7334">
          <w:rPr>
            <w:rFonts w:asciiTheme="minorHAnsi" w:eastAsiaTheme="minorEastAsia" w:hAnsiTheme="minorHAnsi" w:cstheme="minorBidi"/>
            <w:noProof/>
            <w:sz w:val="22"/>
          </w:rPr>
          <w:tab/>
        </w:r>
        <w:r w:rsidR="000E7334" w:rsidRPr="009D28E4">
          <w:rPr>
            <w:rStyle w:val="Hyperlink"/>
          </w:rPr>
          <w:t>Taxpayer declarations</w:t>
        </w:r>
        <w:r w:rsidR="000E7334">
          <w:rPr>
            <w:noProof/>
            <w:webHidden/>
          </w:rPr>
          <w:tab/>
        </w:r>
        <w:r w:rsidR="000E7334">
          <w:rPr>
            <w:noProof/>
            <w:webHidden/>
          </w:rPr>
          <w:fldChar w:fldCharType="begin"/>
        </w:r>
        <w:r w:rsidR="000E7334">
          <w:rPr>
            <w:noProof/>
            <w:webHidden/>
          </w:rPr>
          <w:instrText xml:space="preserve"> PAGEREF _Toc74032059 \h </w:instrText>
        </w:r>
        <w:r w:rsidR="000E7334">
          <w:rPr>
            <w:noProof/>
            <w:webHidden/>
          </w:rPr>
        </w:r>
        <w:r w:rsidR="000E7334">
          <w:rPr>
            <w:noProof/>
            <w:webHidden/>
          </w:rPr>
          <w:fldChar w:fldCharType="separate"/>
        </w:r>
        <w:r w:rsidR="000E7334">
          <w:rPr>
            <w:noProof/>
            <w:webHidden/>
          </w:rPr>
          <w:t>35</w:t>
        </w:r>
        <w:r w:rsidR="000E7334">
          <w:rPr>
            <w:noProof/>
            <w:webHidden/>
          </w:rPr>
          <w:fldChar w:fldCharType="end"/>
        </w:r>
      </w:hyperlink>
    </w:p>
    <w:p w14:paraId="58A1945A" w14:textId="264CCCED" w:rsidR="000E7334" w:rsidRDefault="008F7FEA">
      <w:pPr>
        <w:pStyle w:val="TOC1"/>
        <w:rPr>
          <w:rFonts w:asciiTheme="minorHAnsi" w:eastAsiaTheme="minorEastAsia" w:hAnsiTheme="minorHAnsi" w:cstheme="minorBidi"/>
          <w:noProof/>
          <w:sz w:val="22"/>
        </w:rPr>
      </w:pPr>
      <w:hyperlink w:anchor="_Toc74032060" w:history="1">
        <w:r w:rsidR="000E7334" w:rsidRPr="009D28E4">
          <w:rPr>
            <w:rStyle w:val="Hyperlink"/>
          </w:rPr>
          <w:t>7.</w:t>
        </w:r>
        <w:r w:rsidR="000E7334">
          <w:rPr>
            <w:rFonts w:asciiTheme="minorHAnsi" w:eastAsiaTheme="minorEastAsia" w:hAnsiTheme="minorHAnsi" w:cstheme="minorBidi"/>
            <w:noProof/>
            <w:sz w:val="22"/>
          </w:rPr>
          <w:tab/>
        </w:r>
        <w:r w:rsidR="000E7334" w:rsidRPr="009D28E4">
          <w:rPr>
            <w:rStyle w:val="Hyperlink"/>
          </w:rPr>
          <w:t>IITR lodgment interactions guidance</w:t>
        </w:r>
        <w:r w:rsidR="000E7334">
          <w:rPr>
            <w:noProof/>
            <w:webHidden/>
          </w:rPr>
          <w:tab/>
        </w:r>
        <w:r w:rsidR="000E7334">
          <w:rPr>
            <w:noProof/>
            <w:webHidden/>
          </w:rPr>
          <w:fldChar w:fldCharType="begin"/>
        </w:r>
        <w:r w:rsidR="000E7334">
          <w:rPr>
            <w:noProof/>
            <w:webHidden/>
          </w:rPr>
          <w:instrText xml:space="preserve"> PAGEREF _Toc74032060 \h </w:instrText>
        </w:r>
        <w:r w:rsidR="000E7334">
          <w:rPr>
            <w:noProof/>
            <w:webHidden/>
          </w:rPr>
        </w:r>
        <w:r w:rsidR="000E7334">
          <w:rPr>
            <w:noProof/>
            <w:webHidden/>
          </w:rPr>
          <w:fldChar w:fldCharType="separate"/>
        </w:r>
        <w:r w:rsidR="000E7334">
          <w:rPr>
            <w:noProof/>
            <w:webHidden/>
          </w:rPr>
          <w:t>36</w:t>
        </w:r>
        <w:r w:rsidR="000E7334">
          <w:rPr>
            <w:noProof/>
            <w:webHidden/>
          </w:rPr>
          <w:fldChar w:fldCharType="end"/>
        </w:r>
      </w:hyperlink>
    </w:p>
    <w:p w14:paraId="49C51AE9" w14:textId="4530C9E9" w:rsidR="000E7334" w:rsidRDefault="008F7FEA">
      <w:pPr>
        <w:pStyle w:val="TOC2"/>
        <w:rPr>
          <w:rFonts w:asciiTheme="minorHAnsi" w:eastAsiaTheme="minorEastAsia" w:hAnsiTheme="minorHAnsi" w:cstheme="minorBidi"/>
          <w:noProof/>
          <w:sz w:val="22"/>
        </w:rPr>
      </w:pPr>
      <w:hyperlink w:anchor="_Toc74032061" w:history="1">
        <w:r w:rsidR="000E7334" w:rsidRPr="009D28E4">
          <w:rPr>
            <w:rStyle w:val="Hyperlink"/>
          </w:rPr>
          <w:t>7.1</w:t>
        </w:r>
        <w:r w:rsidR="000E7334">
          <w:rPr>
            <w:rFonts w:asciiTheme="minorHAnsi" w:eastAsiaTheme="minorEastAsia" w:hAnsiTheme="minorHAnsi" w:cstheme="minorBidi"/>
            <w:noProof/>
            <w:sz w:val="22"/>
          </w:rPr>
          <w:tab/>
        </w:r>
        <w:r w:rsidR="000E7334" w:rsidRPr="009D28E4">
          <w:rPr>
            <w:rStyle w:val="Hyperlink"/>
          </w:rPr>
          <w:t>Channel warnings</w:t>
        </w:r>
        <w:r w:rsidR="000E7334">
          <w:rPr>
            <w:noProof/>
            <w:webHidden/>
          </w:rPr>
          <w:tab/>
        </w:r>
        <w:r w:rsidR="000E7334">
          <w:rPr>
            <w:noProof/>
            <w:webHidden/>
          </w:rPr>
          <w:fldChar w:fldCharType="begin"/>
        </w:r>
        <w:r w:rsidR="000E7334">
          <w:rPr>
            <w:noProof/>
            <w:webHidden/>
          </w:rPr>
          <w:instrText xml:space="preserve"> PAGEREF _Toc74032061 \h </w:instrText>
        </w:r>
        <w:r w:rsidR="000E7334">
          <w:rPr>
            <w:noProof/>
            <w:webHidden/>
          </w:rPr>
        </w:r>
        <w:r w:rsidR="000E7334">
          <w:rPr>
            <w:noProof/>
            <w:webHidden/>
          </w:rPr>
          <w:fldChar w:fldCharType="separate"/>
        </w:r>
        <w:r w:rsidR="000E7334">
          <w:rPr>
            <w:noProof/>
            <w:webHidden/>
          </w:rPr>
          <w:t>36</w:t>
        </w:r>
        <w:r w:rsidR="000E7334">
          <w:rPr>
            <w:noProof/>
            <w:webHidden/>
          </w:rPr>
          <w:fldChar w:fldCharType="end"/>
        </w:r>
      </w:hyperlink>
    </w:p>
    <w:p w14:paraId="29A62ACC" w14:textId="00BE4EAF" w:rsidR="000E7334" w:rsidRDefault="008F7FEA">
      <w:pPr>
        <w:pStyle w:val="TOC2"/>
        <w:rPr>
          <w:rFonts w:asciiTheme="minorHAnsi" w:eastAsiaTheme="minorEastAsia" w:hAnsiTheme="minorHAnsi" w:cstheme="minorBidi"/>
          <w:noProof/>
          <w:sz w:val="22"/>
        </w:rPr>
      </w:pPr>
      <w:hyperlink w:anchor="_Toc74032062" w:history="1">
        <w:r w:rsidR="000E7334" w:rsidRPr="009D28E4">
          <w:rPr>
            <w:rStyle w:val="Hyperlink"/>
          </w:rPr>
          <w:t>7.2</w:t>
        </w:r>
        <w:r w:rsidR="000E7334">
          <w:rPr>
            <w:rFonts w:asciiTheme="minorHAnsi" w:eastAsiaTheme="minorEastAsia" w:hAnsiTheme="minorHAnsi" w:cstheme="minorBidi"/>
            <w:noProof/>
            <w:sz w:val="22"/>
          </w:rPr>
          <w:tab/>
        </w:r>
        <w:r w:rsidR="000E7334" w:rsidRPr="009D28E4">
          <w:rPr>
            <w:rStyle w:val="Hyperlink"/>
          </w:rPr>
          <w:t>Lodgment of IITR or RFC where client information doesn’t match ATO records</w:t>
        </w:r>
        <w:r w:rsidR="000E7334">
          <w:rPr>
            <w:noProof/>
            <w:webHidden/>
          </w:rPr>
          <w:tab/>
        </w:r>
        <w:r w:rsidR="000E7334">
          <w:rPr>
            <w:noProof/>
            <w:webHidden/>
          </w:rPr>
          <w:fldChar w:fldCharType="begin"/>
        </w:r>
        <w:r w:rsidR="000E7334">
          <w:rPr>
            <w:noProof/>
            <w:webHidden/>
          </w:rPr>
          <w:instrText xml:space="preserve"> PAGEREF _Toc74032062 \h </w:instrText>
        </w:r>
        <w:r w:rsidR="000E7334">
          <w:rPr>
            <w:noProof/>
            <w:webHidden/>
          </w:rPr>
        </w:r>
        <w:r w:rsidR="000E7334">
          <w:rPr>
            <w:noProof/>
            <w:webHidden/>
          </w:rPr>
          <w:fldChar w:fldCharType="separate"/>
        </w:r>
        <w:r w:rsidR="000E7334">
          <w:rPr>
            <w:noProof/>
            <w:webHidden/>
          </w:rPr>
          <w:t>36</w:t>
        </w:r>
        <w:r w:rsidR="000E7334">
          <w:rPr>
            <w:noProof/>
            <w:webHidden/>
          </w:rPr>
          <w:fldChar w:fldCharType="end"/>
        </w:r>
      </w:hyperlink>
    </w:p>
    <w:p w14:paraId="66C498E4" w14:textId="710AD45F" w:rsidR="000E7334" w:rsidRDefault="008F7FEA">
      <w:pPr>
        <w:pStyle w:val="TOC2"/>
        <w:rPr>
          <w:rFonts w:asciiTheme="minorHAnsi" w:eastAsiaTheme="minorEastAsia" w:hAnsiTheme="minorHAnsi" w:cstheme="minorBidi"/>
          <w:noProof/>
          <w:sz w:val="22"/>
        </w:rPr>
      </w:pPr>
      <w:hyperlink w:anchor="_Toc74032063" w:history="1">
        <w:r w:rsidR="000E7334" w:rsidRPr="009D28E4">
          <w:rPr>
            <w:rStyle w:val="Hyperlink"/>
          </w:rPr>
          <w:t>7.3</w:t>
        </w:r>
        <w:r w:rsidR="000E7334">
          <w:rPr>
            <w:rFonts w:asciiTheme="minorHAnsi" w:eastAsiaTheme="minorEastAsia" w:hAnsiTheme="minorHAnsi" w:cstheme="minorBidi"/>
            <w:noProof/>
            <w:sz w:val="22"/>
          </w:rPr>
          <w:tab/>
        </w:r>
        <w:r w:rsidR="000E7334" w:rsidRPr="009D28E4">
          <w:rPr>
            <w:rStyle w:val="Hyperlink"/>
          </w:rPr>
          <w:t>Interactive validation</w:t>
        </w:r>
        <w:r w:rsidR="000E7334">
          <w:rPr>
            <w:noProof/>
            <w:webHidden/>
          </w:rPr>
          <w:tab/>
        </w:r>
        <w:r w:rsidR="000E7334">
          <w:rPr>
            <w:noProof/>
            <w:webHidden/>
          </w:rPr>
          <w:fldChar w:fldCharType="begin"/>
        </w:r>
        <w:r w:rsidR="000E7334">
          <w:rPr>
            <w:noProof/>
            <w:webHidden/>
          </w:rPr>
          <w:instrText xml:space="preserve"> PAGEREF _Toc74032063 \h </w:instrText>
        </w:r>
        <w:r w:rsidR="000E7334">
          <w:rPr>
            <w:noProof/>
            <w:webHidden/>
          </w:rPr>
        </w:r>
        <w:r w:rsidR="000E7334">
          <w:rPr>
            <w:noProof/>
            <w:webHidden/>
          </w:rPr>
          <w:fldChar w:fldCharType="separate"/>
        </w:r>
        <w:r w:rsidR="000E7334">
          <w:rPr>
            <w:noProof/>
            <w:webHidden/>
          </w:rPr>
          <w:t>38</w:t>
        </w:r>
        <w:r w:rsidR="000E7334">
          <w:rPr>
            <w:noProof/>
            <w:webHidden/>
          </w:rPr>
          <w:fldChar w:fldCharType="end"/>
        </w:r>
      </w:hyperlink>
    </w:p>
    <w:p w14:paraId="1F2A594B" w14:textId="3182FBE4" w:rsidR="000E7334" w:rsidRDefault="008F7FEA">
      <w:pPr>
        <w:pStyle w:val="TOC2"/>
        <w:rPr>
          <w:rFonts w:asciiTheme="minorHAnsi" w:eastAsiaTheme="minorEastAsia" w:hAnsiTheme="minorHAnsi" w:cstheme="minorBidi"/>
          <w:noProof/>
          <w:sz w:val="22"/>
        </w:rPr>
      </w:pPr>
      <w:hyperlink w:anchor="_Toc74032064" w:history="1">
        <w:r w:rsidR="000E7334" w:rsidRPr="009D28E4">
          <w:rPr>
            <w:rStyle w:val="Hyperlink"/>
          </w:rPr>
          <w:t>7.4</w:t>
        </w:r>
        <w:r w:rsidR="000E7334">
          <w:rPr>
            <w:rFonts w:asciiTheme="minorHAnsi" w:eastAsiaTheme="minorEastAsia" w:hAnsiTheme="minorHAnsi" w:cstheme="minorBidi"/>
            <w:noProof/>
            <w:sz w:val="22"/>
          </w:rPr>
          <w:tab/>
        </w:r>
        <w:r w:rsidR="000E7334" w:rsidRPr="009D28E4">
          <w:rPr>
            <w:rStyle w:val="Hyperlink"/>
          </w:rPr>
          <w:t>Prior year IITR or RFC lodgment through SBR</w:t>
        </w:r>
        <w:r w:rsidR="000E7334">
          <w:rPr>
            <w:noProof/>
            <w:webHidden/>
          </w:rPr>
          <w:tab/>
        </w:r>
        <w:r w:rsidR="000E7334">
          <w:rPr>
            <w:noProof/>
            <w:webHidden/>
          </w:rPr>
          <w:fldChar w:fldCharType="begin"/>
        </w:r>
        <w:r w:rsidR="000E7334">
          <w:rPr>
            <w:noProof/>
            <w:webHidden/>
          </w:rPr>
          <w:instrText xml:space="preserve"> PAGEREF _Toc74032064 \h </w:instrText>
        </w:r>
        <w:r w:rsidR="000E7334">
          <w:rPr>
            <w:noProof/>
            <w:webHidden/>
          </w:rPr>
        </w:r>
        <w:r w:rsidR="000E7334">
          <w:rPr>
            <w:noProof/>
            <w:webHidden/>
          </w:rPr>
          <w:fldChar w:fldCharType="separate"/>
        </w:r>
        <w:r w:rsidR="000E7334">
          <w:rPr>
            <w:noProof/>
            <w:webHidden/>
          </w:rPr>
          <w:t>39</w:t>
        </w:r>
        <w:r w:rsidR="000E7334">
          <w:rPr>
            <w:noProof/>
            <w:webHidden/>
          </w:rPr>
          <w:fldChar w:fldCharType="end"/>
        </w:r>
      </w:hyperlink>
    </w:p>
    <w:p w14:paraId="36B04C64" w14:textId="1CF39E53" w:rsidR="000E7334" w:rsidRDefault="008F7FEA">
      <w:pPr>
        <w:pStyle w:val="TOC2"/>
        <w:rPr>
          <w:rFonts w:asciiTheme="minorHAnsi" w:eastAsiaTheme="minorEastAsia" w:hAnsiTheme="minorHAnsi" w:cstheme="minorBidi"/>
          <w:noProof/>
          <w:sz w:val="22"/>
        </w:rPr>
      </w:pPr>
      <w:hyperlink w:anchor="_Toc74032065" w:history="1">
        <w:r w:rsidR="000E7334" w:rsidRPr="009D28E4">
          <w:rPr>
            <w:rStyle w:val="Hyperlink"/>
          </w:rPr>
          <w:t>7.5</w:t>
        </w:r>
        <w:r w:rsidR="000E7334">
          <w:rPr>
            <w:rFonts w:asciiTheme="minorHAnsi" w:eastAsiaTheme="minorEastAsia" w:hAnsiTheme="minorHAnsi" w:cstheme="minorBidi"/>
            <w:noProof/>
            <w:sz w:val="22"/>
          </w:rPr>
          <w:tab/>
        </w:r>
        <w:r w:rsidR="000E7334" w:rsidRPr="009D28E4">
          <w:rPr>
            <w:rStyle w:val="Hyperlink"/>
          </w:rPr>
          <w:t>Using the additional information schedule</w:t>
        </w:r>
        <w:r w:rsidR="000E7334">
          <w:rPr>
            <w:noProof/>
            <w:webHidden/>
          </w:rPr>
          <w:tab/>
        </w:r>
        <w:r w:rsidR="000E7334">
          <w:rPr>
            <w:noProof/>
            <w:webHidden/>
          </w:rPr>
          <w:fldChar w:fldCharType="begin"/>
        </w:r>
        <w:r w:rsidR="000E7334">
          <w:rPr>
            <w:noProof/>
            <w:webHidden/>
          </w:rPr>
          <w:instrText xml:space="preserve"> PAGEREF _Toc74032065 \h </w:instrText>
        </w:r>
        <w:r w:rsidR="000E7334">
          <w:rPr>
            <w:noProof/>
            <w:webHidden/>
          </w:rPr>
        </w:r>
        <w:r w:rsidR="000E7334">
          <w:rPr>
            <w:noProof/>
            <w:webHidden/>
          </w:rPr>
          <w:fldChar w:fldCharType="separate"/>
        </w:r>
        <w:r w:rsidR="000E7334">
          <w:rPr>
            <w:noProof/>
            <w:webHidden/>
          </w:rPr>
          <w:t>40</w:t>
        </w:r>
        <w:r w:rsidR="000E7334">
          <w:rPr>
            <w:noProof/>
            <w:webHidden/>
          </w:rPr>
          <w:fldChar w:fldCharType="end"/>
        </w:r>
      </w:hyperlink>
    </w:p>
    <w:p w14:paraId="246F705F" w14:textId="3FEFB76F" w:rsidR="000E7334" w:rsidRDefault="008F7FEA">
      <w:pPr>
        <w:pStyle w:val="TOC2"/>
        <w:rPr>
          <w:rFonts w:asciiTheme="minorHAnsi" w:eastAsiaTheme="minorEastAsia" w:hAnsiTheme="minorHAnsi" w:cstheme="minorBidi"/>
          <w:noProof/>
          <w:sz w:val="22"/>
        </w:rPr>
      </w:pPr>
      <w:hyperlink w:anchor="_Toc74032066" w:history="1">
        <w:r w:rsidR="000E7334" w:rsidRPr="009D28E4">
          <w:rPr>
            <w:rStyle w:val="Hyperlink"/>
          </w:rPr>
          <w:t>7.6</w:t>
        </w:r>
        <w:r w:rsidR="000E7334">
          <w:rPr>
            <w:rFonts w:asciiTheme="minorHAnsi" w:eastAsiaTheme="minorEastAsia" w:hAnsiTheme="minorHAnsi" w:cstheme="minorBidi"/>
            <w:noProof/>
            <w:sz w:val="22"/>
          </w:rPr>
          <w:tab/>
        </w:r>
        <w:r w:rsidR="000E7334" w:rsidRPr="009D28E4">
          <w:rPr>
            <w:rStyle w:val="Hyperlink"/>
          </w:rPr>
          <w:t>IITR thresholds and calculations</w:t>
        </w:r>
        <w:r w:rsidR="000E7334">
          <w:rPr>
            <w:noProof/>
            <w:webHidden/>
          </w:rPr>
          <w:tab/>
        </w:r>
        <w:r w:rsidR="000E7334">
          <w:rPr>
            <w:noProof/>
            <w:webHidden/>
          </w:rPr>
          <w:fldChar w:fldCharType="begin"/>
        </w:r>
        <w:r w:rsidR="000E7334">
          <w:rPr>
            <w:noProof/>
            <w:webHidden/>
          </w:rPr>
          <w:instrText xml:space="preserve"> PAGEREF _Toc74032066 \h </w:instrText>
        </w:r>
        <w:r w:rsidR="000E7334">
          <w:rPr>
            <w:noProof/>
            <w:webHidden/>
          </w:rPr>
        </w:r>
        <w:r w:rsidR="000E7334">
          <w:rPr>
            <w:noProof/>
            <w:webHidden/>
          </w:rPr>
          <w:fldChar w:fldCharType="separate"/>
        </w:r>
        <w:r w:rsidR="000E7334">
          <w:rPr>
            <w:noProof/>
            <w:webHidden/>
          </w:rPr>
          <w:t>40</w:t>
        </w:r>
        <w:r w:rsidR="000E7334">
          <w:rPr>
            <w:noProof/>
            <w:webHidden/>
          </w:rPr>
          <w:fldChar w:fldCharType="end"/>
        </w:r>
      </w:hyperlink>
    </w:p>
    <w:p w14:paraId="6236B065" w14:textId="13560E71" w:rsidR="000E7334" w:rsidRDefault="008F7FEA">
      <w:pPr>
        <w:pStyle w:val="TOC2"/>
        <w:rPr>
          <w:rFonts w:asciiTheme="minorHAnsi" w:eastAsiaTheme="minorEastAsia" w:hAnsiTheme="minorHAnsi" w:cstheme="minorBidi"/>
          <w:noProof/>
          <w:sz w:val="22"/>
        </w:rPr>
      </w:pPr>
      <w:hyperlink w:anchor="_Toc74032067" w:history="1">
        <w:r w:rsidR="000E7334" w:rsidRPr="009D28E4">
          <w:rPr>
            <w:rStyle w:val="Hyperlink"/>
          </w:rPr>
          <w:t>7.7</w:t>
        </w:r>
        <w:r w:rsidR="000E7334">
          <w:rPr>
            <w:rFonts w:asciiTheme="minorHAnsi" w:eastAsiaTheme="minorEastAsia" w:hAnsiTheme="minorHAnsi" w:cstheme="minorBidi"/>
            <w:noProof/>
            <w:sz w:val="22"/>
          </w:rPr>
          <w:tab/>
        </w:r>
        <w:r w:rsidR="000E7334" w:rsidRPr="009D28E4">
          <w:rPr>
            <w:rStyle w:val="Hyperlink"/>
          </w:rPr>
          <w:t>TFN and ABN algorithm validation</w:t>
        </w:r>
        <w:r w:rsidR="000E7334">
          <w:rPr>
            <w:noProof/>
            <w:webHidden/>
          </w:rPr>
          <w:tab/>
        </w:r>
        <w:r w:rsidR="000E7334">
          <w:rPr>
            <w:noProof/>
            <w:webHidden/>
          </w:rPr>
          <w:fldChar w:fldCharType="begin"/>
        </w:r>
        <w:r w:rsidR="000E7334">
          <w:rPr>
            <w:noProof/>
            <w:webHidden/>
          </w:rPr>
          <w:instrText xml:space="preserve"> PAGEREF _Toc74032067 \h </w:instrText>
        </w:r>
        <w:r w:rsidR="000E7334">
          <w:rPr>
            <w:noProof/>
            <w:webHidden/>
          </w:rPr>
        </w:r>
        <w:r w:rsidR="000E7334">
          <w:rPr>
            <w:noProof/>
            <w:webHidden/>
          </w:rPr>
          <w:fldChar w:fldCharType="separate"/>
        </w:r>
        <w:r w:rsidR="000E7334">
          <w:rPr>
            <w:noProof/>
            <w:webHidden/>
          </w:rPr>
          <w:t>40</w:t>
        </w:r>
        <w:r w:rsidR="000E7334">
          <w:rPr>
            <w:noProof/>
            <w:webHidden/>
          </w:rPr>
          <w:fldChar w:fldCharType="end"/>
        </w:r>
      </w:hyperlink>
    </w:p>
    <w:p w14:paraId="671A0242" w14:textId="297FFAF5" w:rsidR="000E7334" w:rsidRDefault="008F7FEA">
      <w:pPr>
        <w:pStyle w:val="TOC2"/>
        <w:rPr>
          <w:rFonts w:asciiTheme="minorHAnsi" w:eastAsiaTheme="minorEastAsia" w:hAnsiTheme="minorHAnsi" w:cstheme="minorBidi"/>
          <w:noProof/>
          <w:sz w:val="22"/>
        </w:rPr>
      </w:pPr>
      <w:hyperlink w:anchor="_Toc74032068" w:history="1">
        <w:r w:rsidR="000E7334" w:rsidRPr="009D28E4">
          <w:rPr>
            <w:rStyle w:val="Hyperlink"/>
          </w:rPr>
          <w:t>7.8</w:t>
        </w:r>
        <w:r w:rsidR="000E7334">
          <w:rPr>
            <w:rFonts w:asciiTheme="minorHAnsi" w:eastAsiaTheme="minorEastAsia" w:hAnsiTheme="minorHAnsi" w:cstheme="minorBidi"/>
            <w:noProof/>
            <w:sz w:val="22"/>
          </w:rPr>
          <w:tab/>
        </w:r>
        <w:r w:rsidR="000E7334" w:rsidRPr="009D28E4">
          <w:rPr>
            <w:rStyle w:val="Hyperlink"/>
          </w:rPr>
          <w:t>Domain tables</w:t>
        </w:r>
        <w:r w:rsidR="000E7334">
          <w:rPr>
            <w:noProof/>
            <w:webHidden/>
          </w:rPr>
          <w:tab/>
        </w:r>
        <w:r w:rsidR="000E7334">
          <w:rPr>
            <w:noProof/>
            <w:webHidden/>
          </w:rPr>
          <w:fldChar w:fldCharType="begin"/>
        </w:r>
        <w:r w:rsidR="000E7334">
          <w:rPr>
            <w:noProof/>
            <w:webHidden/>
          </w:rPr>
          <w:instrText xml:space="preserve"> PAGEREF _Toc74032068 \h </w:instrText>
        </w:r>
        <w:r w:rsidR="000E7334">
          <w:rPr>
            <w:noProof/>
            <w:webHidden/>
          </w:rPr>
        </w:r>
        <w:r w:rsidR="000E7334">
          <w:rPr>
            <w:noProof/>
            <w:webHidden/>
          </w:rPr>
          <w:fldChar w:fldCharType="separate"/>
        </w:r>
        <w:r w:rsidR="000E7334">
          <w:rPr>
            <w:noProof/>
            <w:webHidden/>
          </w:rPr>
          <w:t>40</w:t>
        </w:r>
        <w:r w:rsidR="000E7334">
          <w:rPr>
            <w:noProof/>
            <w:webHidden/>
          </w:rPr>
          <w:fldChar w:fldCharType="end"/>
        </w:r>
      </w:hyperlink>
    </w:p>
    <w:p w14:paraId="6BD58992" w14:textId="280E2A1A" w:rsidR="000E7334" w:rsidRDefault="008F7FEA">
      <w:pPr>
        <w:pStyle w:val="TOC2"/>
        <w:rPr>
          <w:rFonts w:asciiTheme="minorHAnsi" w:eastAsiaTheme="minorEastAsia" w:hAnsiTheme="minorHAnsi" w:cstheme="minorBidi"/>
          <w:noProof/>
          <w:sz w:val="22"/>
        </w:rPr>
      </w:pPr>
      <w:hyperlink w:anchor="_Toc74032069" w:history="1">
        <w:r w:rsidR="000E7334" w:rsidRPr="009D28E4">
          <w:rPr>
            <w:rStyle w:val="Hyperlink"/>
          </w:rPr>
          <w:t>7.9</w:t>
        </w:r>
        <w:r w:rsidR="000E7334">
          <w:rPr>
            <w:rFonts w:asciiTheme="minorHAnsi" w:eastAsiaTheme="minorEastAsia" w:hAnsiTheme="minorHAnsi" w:cstheme="minorBidi"/>
            <w:noProof/>
            <w:sz w:val="22"/>
          </w:rPr>
          <w:tab/>
        </w:r>
        <w:r w:rsidR="000E7334" w:rsidRPr="009D28E4">
          <w:rPr>
            <w:rStyle w:val="Hyperlink"/>
          </w:rPr>
          <w:t>Tax estimates</w:t>
        </w:r>
        <w:r w:rsidR="000E7334">
          <w:rPr>
            <w:noProof/>
            <w:webHidden/>
          </w:rPr>
          <w:tab/>
        </w:r>
        <w:r w:rsidR="000E7334">
          <w:rPr>
            <w:noProof/>
            <w:webHidden/>
          </w:rPr>
          <w:fldChar w:fldCharType="begin"/>
        </w:r>
        <w:r w:rsidR="000E7334">
          <w:rPr>
            <w:noProof/>
            <w:webHidden/>
          </w:rPr>
          <w:instrText xml:space="preserve"> PAGEREF _Toc74032069 \h </w:instrText>
        </w:r>
        <w:r w:rsidR="000E7334">
          <w:rPr>
            <w:noProof/>
            <w:webHidden/>
          </w:rPr>
        </w:r>
        <w:r w:rsidR="000E7334">
          <w:rPr>
            <w:noProof/>
            <w:webHidden/>
          </w:rPr>
          <w:fldChar w:fldCharType="separate"/>
        </w:r>
        <w:r w:rsidR="000E7334">
          <w:rPr>
            <w:noProof/>
            <w:webHidden/>
          </w:rPr>
          <w:t>41</w:t>
        </w:r>
        <w:r w:rsidR="000E7334">
          <w:rPr>
            <w:noProof/>
            <w:webHidden/>
          </w:rPr>
          <w:fldChar w:fldCharType="end"/>
        </w:r>
      </w:hyperlink>
    </w:p>
    <w:p w14:paraId="7A0B9FF2" w14:textId="50D7A160" w:rsidR="000E7334" w:rsidRDefault="008F7FEA">
      <w:pPr>
        <w:pStyle w:val="TOC2"/>
        <w:rPr>
          <w:rFonts w:asciiTheme="minorHAnsi" w:eastAsiaTheme="minorEastAsia" w:hAnsiTheme="minorHAnsi" w:cstheme="minorBidi"/>
          <w:noProof/>
          <w:sz w:val="22"/>
        </w:rPr>
      </w:pPr>
      <w:hyperlink w:anchor="_Toc74032070" w:history="1">
        <w:r w:rsidR="000E7334" w:rsidRPr="009D28E4">
          <w:rPr>
            <w:rStyle w:val="Hyperlink"/>
          </w:rPr>
          <w:t>7.10</w:t>
        </w:r>
        <w:r w:rsidR="000E7334">
          <w:rPr>
            <w:rFonts w:asciiTheme="minorHAnsi" w:eastAsiaTheme="minorEastAsia" w:hAnsiTheme="minorHAnsi" w:cstheme="minorBidi"/>
            <w:noProof/>
            <w:sz w:val="22"/>
          </w:rPr>
          <w:tab/>
        </w:r>
        <w:r w:rsidR="000E7334" w:rsidRPr="009D28E4">
          <w:rPr>
            <w:rStyle w:val="Hyperlink"/>
          </w:rPr>
          <w:t>Telephone number area codes</w:t>
        </w:r>
        <w:r w:rsidR="000E7334">
          <w:rPr>
            <w:noProof/>
            <w:webHidden/>
          </w:rPr>
          <w:tab/>
        </w:r>
        <w:r w:rsidR="000E7334">
          <w:rPr>
            <w:noProof/>
            <w:webHidden/>
          </w:rPr>
          <w:fldChar w:fldCharType="begin"/>
        </w:r>
        <w:r w:rsidR="000E7334">
          <w:rPr>
            <w:noProof/>
            <w:webHidden/>
          </w:rPr>
          <w:instrText xml:space="preserve"> PAGEREF _Toc74032070 \h </w:instrText>
        </w:r>
        <w:r w:rsidR="000E7334">
          <w:rPr>
            <w:noProof/>
            <w:webHidden/>
          </w:rPr>
        </w:r>
        <w:r w:rsidR="000E7334">
          <w:rPr>
            <w:noProof/>
            <w:webHidden/>
          </w:rPr>
          <w:fldChar w:fldCharType="separate"/>
        </w:r>
        <w:r w:rsidR="000E7334">
          <w:rPr>
            <w:noProof/>
            <w:webHidden/>
          </w:rPr>
          <w:t>42</w:t>
        </w:r>
        <w:r w:rsidR="000E7334">
          <w:rPr>
            <w:noProof/>
            <w:webHidden/>
          </w:rPr>
          <w:fldChar w:fldCharType="end"/>
        </w:r>
      </w:hyperlink>
    </w:p>
    <w:p w14:paraId="2B03F523" w14:textId="30397D9B" w:rsidR="000E7334" w:rsidRDefault="008F7FEA">
      <w:pPr>
        <w:pStyle w:val="TOC2"/>
        <w:rPr>
          <w:rFonts w:asciiTheme="minorHAnsi" w:eastAsiaTheme="minorEastAsia" w:hAnsiTheme="minorHAnsi" w:cstheme="minorBidi"/>
          <w:noProof/>
          <w:sz w:val="22"/>
        </w:rPr>
      </w:pPr>
      <w:hyperlink w:anchor="_Toc74032071" w:history="1">
        <w:r w:rsidR="000E7334" w:rsidRPr="009D28E4">
          <w:rPr>
            <w:rStyle w:val="Hyperlink"/>
          </w:rPr>
          <w:t>7.11</w:t>
        </w:r>
        <w:r w:rsidR="000E7334">
          <w:rPr>
            <w:rFonts w:asciiTheme="minorHAnsi" w:eastAsiaTheme="minorEastAsia" w:hAnsiTheme="minorHAnsi" w:cstheme="minorBidi"/>
            <w:noProof/>
            <w:sz w:val="22"/>
          </w:rPr>
          <w:tab/>
        </w:r>
        <w:r w:rsidR="000E7334" w:rsidRPr="009D28E4">
          <w:rPr>
            <w:rStyle w:val="Hyperlink"/>
          </w:rPr>
          <w:t>Division 293 messaging</w:t>
        </w:r>
        <w:r w:rsidR="000E7334">
          <w:rPr>
            <w:noProof/>
            <w:webHidden/>
          </w:rPr>
          <w:tab/>
        </w:r>
        <w:r w:rsidR="000E7334">
          <w:rPr>
            <w:noProof/>
            <w:webHidden/>
          </w:rPr>
          <w:fldChar w:fldCharType="begin"/>
        </w:r>
        <w:r w:rsidR="000E7334">
          <w:rPr>
            <w:noProof/>
            <w:webHidden/>
          </w:rPr>
          <w:instrText xml:space="preserve"> PAGEREF _Toc74032071 \h </w:instrText>
        </w:r>
        <w:r w:rsidR="000E7334">
          <w:rPr>
            <w:noProof/>
            <w:webHidden/>
          </w:rPr>
        </w:r>
        <w:r w:rsidR="000E7334">
          <w:rPr>
            <w:noProof/>
            <w:webHidden/>
          </w:rPr>
          <w:fldChar w:fldCharType="separate"/>
        </w:r>
        <w:r w:rsidR="000E7334">
          <w:rPr>
            <w:noProof/>
            <w:webHidden/>
          </w:rPr>
          <w:t>42</w:t>
        </w:r>
        <w:r w:rsidR="000E7334">
          <w:rPr>
            <w:noProof/>
            <w:webHidden/>
          </w:rPr>
          <w:fldChar w:fldCharType="end"/>
        </w:r>
      </w:hyperlink>
    </w:p>
    <w:p w14:paraId="51DFFAAF" w14:textId="794D197A" w:rsidR="000E7334" w:rsidRDefault="008F7FEA">
      <w:pPr>
        <w:pStyle w:val="TOC1"/>
        <w:rPr>
          <w:rFonts w:asciiTheme="minorHAnsi" w:eastAsiaTheme="minorEastAsia" w:hAnsiTheme="minorHAnsi" w:cstheme="minorBidi"/>
          <w:noProof/>
          <w:sz w:val="22"/>
        </w:rPr>
      </w:pPr>
      <w:hyperlink w:anchor="_Toc74032072" w:history="1">
        <w:r w:rsidR="000E7334" w:rsidRPr="009D28E4">
          <w:rPr>
            <w:rStyle w:val="Hyperlink"/>
          </w:rPr>
          <w:t>8.</w:t>
        </w:r>
        <w:r w:rsidR="000E7334">
          <w:rPr>
            <w:rFonts w:asciiTheme="minorHAnsi" w:eastAsiaTheme="minorEastAsia" w:hAnsiTheme="minorHAnsi" w:cstheme="minorBidi"/>
            <w:noProof/>
            <w:sz w:val="22"/>
          </w:rPr>
          <w:tab/>
        </w:r>
        <w:r w:rsidR="000E7334" w:rsidRPr="009D28E4">
          <w:rPr>
            <w:rStyle w:val="Hyperlink"/>
          </w:rPr>
          <w:t>Appendix</w:t>
        </w:r>
        <w:r w:rsidR="000E7334">
          <w:rPr>
            <w:noProof/>
            <w:webHidden/>
          </w:rPr>
          <w:tab/>
        </w:r>
        <w:r w:rsidR="000E7334">
          <w:rPr>
            <w:noProof/>
            <w:webHidden/>
          </w:rPr>
          <w:fldChar w:fldCharType="begin"/>
        </w:r>
        <w:r w:rsidR="000E7334">
          <w:rPr>
            <w:noProof/>
            <w:webHidden/>
          </w:rPr>
          <w:instrText xml:space="preserve"> PAGEREF _Toc74032072 \h </w:instrText>
        </w:r>
        <w:r w:rsidR="000E7334">
          <w:rPr>
            <w:noProof/>
            <w:webHidden/>
          </w:rPr>
        </w:r>
        <w:r w:rsidR="000E7334">
          <w:rPr>
            <w:noProof/>
            <w:webHidden/>
          </w:rPr>
          <w:fldChar w:fldCharType="separate"/>
        </w:r>
        <w:r w:rsidR="000E7334">
          <w:rPr>
            <w:noProof/>
            <w:webHidden/>
          </w:rPr>
          <w:t>44</w:t>
        </w:r>
        <w:r w:rsidR="000E7334">
          <w:rPr>
            <w:noProof/>
            <w:webHidden/>
          </w:rPr>
          <w:fldChar w:fldCharType="end"/>
        </w:r>
      </w:hyperlink>
    </w:p>
    <w:p w14:paraId="18A0E38B" w14:textId="4825E68C" w:rsidR="000E7334" w:rsidRDefault="008F7FEA">
      <w:pPr>
        <w:pStyle w:val="TOC2"/>
        <w:rPr>
          <w:rFonts w:asciiTheme="minorHAnsi" w:eastAsiaTheme="minorEastAsia" w:hAnsiTheme="minorHAnsi" w:cstheme="minorBidi"/>
          <w:noProof/>
          <w:sz w:val="22"/>
        </w:rPr>
      </w:pPr>
      <w:hyperlink w:anchor="_Toc74032073" w:history="1">
        <w:r w:rsidR="000E7334" w:rsidRPr="009D28E4">
          <w:rPr>
            <w:rStyle w:val="Hyperlink"/>
          </w:rPr>
          <w:t>8.1</w:t>
        </w:r>
        <w:r w:rsidR="000E7334">
          <w:rPr>
            <w:rFonts w:asciiTheme="minorHAnsi" w:eastAsiaTheme="minorEastAsia" w:hAnsiTheme="minorHAnsi" w:cstheme="minorBidi"/>
            <w:noProof/>
            <w:sz w:val="22"/>
          </w:rPr>
          <w:tab/>
        </w:r>
        <w:r w:rsidR="000E7334" w:rsidRPr="009D28E4">
          <w:rPr>
            <w:rStyle w:val="Hyperlink"/>
          </w:rPr>
          <w:t>Consolidation of records</w:t>
        </w:r>
        <w:r w:rsidR="000E7334">
          <w:rPr>
            <w:noProof/>
            <w:webHidden/>
          </w:rPr>
          <w:tab/>
        </w:r>
        <w:r w:rsidR="000E7334">
          <w:rPr>
            <w:noProof/>
            <w:webHidden/>
          </w:rPr>
          <w:fldChar w:fldCharType="begin"/>
        </w:r>
        <w:r w:rsidR="000E7334">
          <w:rPr>
            <w:noProof/>
            <w:webHidden/>
          </w:rPr>
          <w:instrText xml:space="preserve"> PAGEREF _Toc74032073 \h </w:instrText>
        </w:r>
        <w:r w:rsidR="000E7334">
          <w:rPr>
            <w:noProof/>
            <w:webHidden/>
          </w:rPr>
        </w:r>
        <w:r w:rsidR="000E7334">
          <w:rPr>
            <w:noProof/>
            <w:webHidden/>
          </w:rPr>
          <w:fldChar w:fldCharType="separate"/>
        </w:r>
        <w:r w:rsidR="000E7334">
          <w:rPr>
            <w:noProof/>
            <w:webHidden/>
          </w:rPr>
          <w:t>44</w:t>
        </w:r>
        <w:r w:rsidR="000E7334">
          <w:rPr>
            <w:noProof/>
            <w:webHidden/>
          </w:rPr>
          <w:fldChar w:fldCharType="end"/>
        </w:r>
      </w:hyperlink>
    </w:p>
    <w:p w14:paraId="6F460869" w14:textId="716425F2" w:rsidR="000E7334" w:rsidRDefault="008F7FEA">
      <w:pPr>
        <w:pStyle w:val="TOC2"/>
        <w:rPr>
          <w:rFonts w:asciiTheme="minorHAnsi" w:eastAsiaTheme="minorEastAsia" w:hAnsiTheme="minorHAnsi" w:cstheme="minorBidi"/>
          <w:noProof/>
          <w:sz w:val="22"/>
        </w:rPr>
      </w:pPr>
      <w:hyperlink w:anchor="_Toc74032074" w:history="1">
        <w:r w:rsidR="000E7334" w:rsidRPr="009D28E4">
          <w:rPr>
            <w:rStyle w:val="Hyperlink"/>
            <w:specVanish/>
          </w:rPr>
          <w:t>8.2</w:t>
        </w:r>
        <w:r w:rsidR="000E7334">
          <w:rPr>
            <w:rFonts w:asciiTheme="minorHAnsi" w:eastAsiaTheme="minorEastAsia" w:hAnsiTheme="minorHAnsi" w:cstheme="minorBidi"/>
            <w:noProof/>
            <w:sz w:val="22"/>
          </w:rPr>
          <w:tab/>
        </w:r>
        <w:r w:rsidR="000E7334" w:rsidRPr="009D28E4">
          <w:rPr>
            <w:rStyle w:val="Hyperlink"/>
          </w:rPr>
          <w:t>Multi-property rental schedule – consolidation record</w:t>
        </w:r>
        <w:r w:rsidR="000E7334">
          <w:rPr>
            <w:noProof/>
            <w:webHidden/>
          </w:rPr>
          <w:tab/>
        </w:r>
        <w:r w:rsidR="000E7334">
          <w:rPr>
            <w:noProof/>
            <w:webHidden/>
          </w:rPr>
          <w:fldChar w:fldCharType="begin"/>
        </w:r>
        <w:r w:rsidR="000E7334">
          <w:rPr>
            <w:noProof/>
            <w:webHidden/>
          </w:rPr>
          <w:instrText xml:space="preserve"> PAGEREF _Toc74032074 \h </w:instrText>
        </w:r>
        <w:r w:rsidR="000E7334">
          <w:rPr>
            <w:noProof/>
            <w:webHidden/>
          </w:rPr>
        </w:r>
        <w:r w:rsidR="000E7334">
          <w:rPr>
            <w:noProof/>
            <w:webHidden/>
          </w:rPr>
          <w:fldChar w:fldCharType="separate"/>
        </w:r>
        <w:r w:rsidR="000E7334">
          <w:rPr>
            <w:noProof/>
            <w:webHidden/>
          </w:rPr>
          <w:t>44</w:t>
        </w:r>
        <w:r w:rsidR="000E7334">
          <w:rPr>
            <w:noProof/>
            <w:webHidden/>
          </w:rPr>
          <w:fldChar w:fldCharType="end"/>
        </w:r>
      </w:hyperlink>
    </w:p>
    <w:p w14:paraId="6CBD97D5" w14:textId="6404EECC" w:rsidR="000E7334" w:rsidRDefault="008F7FEA">
      <w:pPr>
        <w:pStyle w:val="TOC2"/>
        <w:rPr>
          <w:rFonts w:asciiTheme="minorHAnsi" w:eastAsiaTheme="minorEastAsia" w:hAnsiTheme="minorHAnsi" w:cstheme="minorBidi"/>
          <w:noProof/>
          <w:sz w:val="22"/>
        </w:rPr>
      </w:pPr>
      <w:hyperlink w:anchor="_Toc74032075" w:history="1">
        <w:r w:rsidR="000E7334" w:rsidRPr="009D28E4">
          <w:rPr>
            <w:rStyle w:val="Hyperlink"/>
          </w:rPr>
          <w:t>8.3</w:t>
        </w:r>
        <w:r w:rsidR="000E7334">
          <w:rPr>
            <w:rFonts w:asciiTheme="minorHAnsi" w:eastAsiaTheme="minorEastAsia" w:hAnsiTheme="minorHAnsi" w:cstheme="minorBidi"/>
            <w:noProof/>
            <w:sz w:val="22"/>
          </w:rPr>
          <w:tab/>
        </w:r>
        <w:r w:rsidR="000E7334" w:rsidRPr="009D28E4">
          <w:rPr>
            <w:rStyle w:val="Hyperlink"/>
          </w:rPr>
          <w:t>Further information on the software developers website</w:t>
        </w:r>
        <w:r w:rsidR="000E7334">
          <w:rPr>
            <w:noProof/>
            <w:webHidden/>
          </w:rPr>
          <w:tab/>
        </w:r>
        <w:r w:rsidR="000E7334">
          <w:rPr>
            <w:noProof/>
            <w:webHidden/>
          </w:rPr>
          <w:fldChar w:fldCharType="begin"/>
        </w:r>
        <w:r w:rsidR="000E7334">
          <w:rPr>
            <w:noProof/>
            <w:webHidden/>
          </w:rPr>
          <w:instrText xml:space="preserve"> PAGEREF _Toc74032075 \h </w:instrText>
        </w:r>
        <w:r w:rsidR="000E7334">
          <w:rPr>
            <w:noProof/>
            <w:webHidden/>
          </w:rPr>
        </w:r>
        <w:r w:rsidR="000E7334">
          <w:rPr>
            <w:noProof/>
            <w:webHidden/>
          </w:rPr>
          <w:fldChar w:fldCharType="separate"/>
        </w:r>
        <w:r w:rsidR="000E7334">
          <w:rPr>
            <w:noProof/>
            <w:webHidden/>
          </w:rPr>
          <w:t>46</w:t>
        </w:r>
        <w:r w:rsidR="000E7334">
          <w:rPr>
            <w:noProof/>
            <w:webHidden/>
          </w:rPr>
          <w:fldChar w:fldCharType="end"/>
        </w:r>
      </w:hyperlink>
    </w:p>
    <w:p w14:paraId="4076B19A" w14:textId="4F2AFDBD" w:rsidR="000E7334" w:rsidRDefault="008F7FEA">
      <w:pPr>
        <w:pStyle w:val="TOC3"/>
        <w:rPr>
          <w:rFonts w:asciiTheme="minorHAnsi" w:eastAsiaTheme="minorEastAsia" w:hAnsiTheme="minorHAnsi" w:cstheme="minorBidi"/>
          <w:sz w:val="22"/>
        </w:rPr>
      </w:pPr>
      <w:hyperlink w:anchor="_Toc74032076" w:history="1">
        <w:r w:rsidR="000E7334" w:rsidRPr="009D28E4">
          <w:rPr>
            <w:rStyle w:val="Hyperlink"/>
          </w:rPr>
          <w:t>8.3.1 Questions and Answers – Deductions Schedule</w:t>
        </w:r>
        <w:r w:rsidR="000E7334">
          <w:rPr>
            <w:webHidden/>
          </w:rPr>
          <w:tab/>
        </w:r>
        <w:r w:rsidR="000E7334">
          <w:rPr>
            <w:webHidden/>
          </w:rPr>
          <w:fldChar w:fldCharType="begin"/>
        </w:r>
        <w:r w:rsidR="000E7334">
          <w:rPr>
            <w:webHidden/>
          </w:rPr>
          <w:instrText xml:space="preserve"> PAGEREF _Toc74032076 \h </w:instrText>
        </w:r>
        <w:r w:rsidR="000E7334">
          <w:rPr>
            <w:webHidden/>
          </w:rPr>
        </w:r>
        <w:r w:rsidR="000E7334">
          <w:rPr>
            <w:webHidden/>
          </w:rPr>
          <w:fldChar w:fldCharType="separate"/>
        </w:r>
        <w:r w:rsidR="000E7334">
          <w:rPr>
            <w:webHidden/>
          </w:rPr>
          <w:t>46</w:t>
        </w:r>
        <w:r w:rsidR="000E7334">
          <w:rPr>
            <w:webHidden/>
          </w:rPr>
          <w:fldChar w:fldCharType="end"/>
        </w:r>
      </w:hyperlink>
    </w:p>
    <w:p w14:paraId="24883817" w14:textId="59FEB230" w:rsidR="000E7334" w:rsidRDefault="008F7FEA">
      <w:pPr>
        <w:pStyle w:val="TOC3"/>
        <w:rPr>
          <w:rFonts w:asciiTheme="minorHAnsi" w:eastAsiaTheme="minorEastAsia" w:hAnsiTheme="minorHAnsi" w:cstheme="minorBidi"/>
          <w:sz w:val="22"/>
        </w:rPr>
      </w:pPr>
      <w:hyperlink w:anchor="_Toc74032077" w:history="1">
        <w:r w:rsidR="000E7334" w:rsidRPr="009D28E4">
          <w:rPr>
            <w:rStyle w:val="Hyperlink"/>
          </w:rPr>
          <w:t>8.3.2 Questions and Answers – Income Details Schedule</w:t>
        </w:r>
        <w:r w:rsidR="000E7334">
          <w:rPr>
            <w:webHidden/>
          </w:rPr>
          <w:tab/>
        </w:r>
        <w:r w:rsidR="000E7334">
          <w:rPr>
            <w:webHidden/>
          </w:rPr>
          <w:fldChar w:fldCharType="begin"/>
        </w:r>
        <w:r w:rsidR="000E7334">
          <w:rPr>
            <w:webHidden/>
          </w:rPr>
          <w:instrText xml:space="preserve"> PAGEREF _Toc74032077 \h </w:instrText>
        </w:r>
        <w:r w:rsidR="000E7334">
          <w:rPr>
            <w:webHidden/>
          </w:rPr>
        </w:r>
        <w:r w:rsidR="000E7334">
          <w:rPr>
            <w:webHidden/>
          </w:rPr>
          <w:fldChar w:fldCharType="separate"/>
        </w:r>
        <w:r w:rsidR="000E7334">
          <w:rPr>
            <w:webHidden/>
          </w:rPr>
          <w:t>46</w:t>
        </w:r>
        <w:r w:rsidR="000E7334">
          <w:rPr>
            <w:webHidden/>
          </w:rPr>
          <w:fldChar w:fldCharType="end"/>
        </w:r>
      </w:hyperlink>
    </w:p>
    <w:p w14:paraId="3D77DF25" w14:textId="7B0B7DCB" w:rsidR="00C37891" w:rsidRPr="00252492" w:rsidRDefault="00974156" w:rsidP="00E42916">
      <w:pPr>
        <w:pStyle w:val="Maintext"/>
        <w:rPr>
          <w:rFonts w:cs="Arial"/>
          <w:sz w:val="20"/>
          <w:szCs w:val="20"/>
        </w:rPr>
      </w:pPr>
      <w:r w:rsidRPr="00252492">
        <w:rPr>
          <w:rFonts w:cs="Arial"/>
          <w:sz w:val="20"/>
          <w:szCs w:val="20"/>
          <w:highlight w:val="yellow"/>
        </w:rPr>
        <w:fldChar w:fldCharType="end"/>
      </w:r>
    </w:p>
    <w:p w14:paraId="3AB87518" w14:textId="77777777" w:rsidR="00C37891" w:rsidRPr="00252492" w:rsidRDefault="00C37891" w:rsidP="00561E38">
      <w:pPr>
        <w:pStyle w:val="Maintext"/>
        <w:rPr>
          <w:rFonts w:cs="Arial"/>
          <w:sz w:val="20"/>
          <w:szCs w:val="20"/>
        </w:rPr>
      </w:pPr>
    </w:p>
    <w:p w14:paraId="49CD30E2" w14:textId="4C879FE9" w:rsidR="000E7334" w:rsidRDefault="00C37891">
      <w:pPr>
        <w:pStyle w:val="TableofFigures"/>
        <w:tabs>
          <w:tab w:val="right" w:leader="dot" w:pos="9288"/>
        </w:tabs>
        <w:rPr>
          <w:rFonts w:asciiTheme="minorHAnsi" w:eastAsiaTheme="minorEastAsia" w:hAnsiTheme="minorHAnsi" w:cstheme="minorBidi"/>
          <w:noProof/>
          <w:szCs w:val="22"/>
        </w:rPr>
      </w:pPr>
      <w:r w:rsidRPr="00D212CA">
        <w:rPr>
          <w:rFonts w:cs="Arial"/>
          <w:sz w:val="20"/>
          <w:szCs w:val="20"/>
        </w:rPr>
        <w:fldChar w:fldCharType="begin"/>
      </w:r>
      <w:r w:rsidRPr="00D212CA">
        <w:rPr>
          <w:rFonts w:cs="Arial"/>
          <w:sz w:val="20"/>
          <w:szCs w:val="20"/>
        </w:rPr>
        <w:instrText xml:space="preserve"> TOC \h \z \c "Table" </w:instrText>
      </w:r>
      <w:r w:rsidRPr="00D212CA">
        <w:rPr>
          <w:rFonts w:cs="Arial"/>
          <w:sz w:val="20"/>
          <w:szCs w:val="20"/>
        </w:rPr>
        <w:fldChar w:fldCharType="separate"/>
      </w:r>
      <w:hyperlink w:anchor="_Toc74032078" w:history="1">
        <w:r w:rsidR="000E7334" w:rsidRPr="004E0449">
          <w:rPr>
            <w:rStyle w:val="Hyperlink"/>
          </w:rPr>
          <w:t>Table 1: Temporary Full Expensing (TFE) fields</w:t>
        </w:r>
        <w:r w:rsidR="000E7334">
          <w:rPr>
            <w:noProof/>
            <w:webHidden/>
          </w:rPr>
          <w:tab/>
        </w:r>
        <w:r w:rsidR="000E7334">
          <w:rPr>
            <w:noProof/>
            <w:webHidden/>
          </w:rPr>
          <w:fldChar w:fldCharType="begin"/>
        </w:r>
        <w:r w:rsidR="000E7334">
          <w:rPr>
            <w:noProof/>
            <w:webHidden/>
          </w:rPr>
          <w:instrText xml:space="preserve"> PAGEREF _Toc74032078 \h </w:instrText>
        </w:r>
        <w:r w:rsidR="000E7334">
          <w:rPr>
            <w:noProof/>
            <w:webHidden/>
          </w:rPr>
        </w:r>
        <w:r w:rsidR="000E7334">
          <w:rPr>
            <w:noProof/>
            <w:webHidden/>
          </w:rPr>
          <w:fldChar w:fldCharType="separate"/>
        </w:r>
        <w:r w:rsidR="000E7334">
          <w:rPr>
            <w:noProof/>
            <w:webHidden/>
          </w:rPr>
          <w:t>8</w:t>
        </w:r>
        <w:r w:rsidR="000E7334">
          <w:rPr>
            <w:noProof/>
            <w:webHidden/>
          </w:rPr>
          <w:fldChar w:fldCharType="end"/>
        </w:r>
      </w:hyperlink>
    </w:p>
    <w:p w14:paraId="5FD928EA" w14:textId="6F161536"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79" w:history="1">
        <w:r w:rsidR="000E7334" w:rsidRPr="004E0449">
          <w:rPr>
            <w:rStyle w:val="Hyperlink"/>
          </w:rPr>
          <w:t>Table 2: Backing Business Investment (BBI) fields</w:t>
        </w:r>
        <w:r w:rsidR="000E7334">
          <w:rPr>
            <w:noProof/>
            <w:webHidden/>
          </w:rPr>
          <w:tab/>
        </w:r>
        <w:r w:rsidR="000E7334">
          <w:rPr>
            <w:noProof/>
            <w:webHidden/>
          </w:rPr>
          <w:fldChar w:fldCharType="begin"/>
        </w:r>
        <w:r w:rsidR="000E7334">
          <w:rPr>
            <w:noProof/>
            <w:webHidden/>
          </w:rPr>
          <w:instrText xml:space="preserve"> PAGEREF _Toc74032079 \h </w:instrText>
        </w:r>
        <w:r w:rsidR="000E7334">
          <w:rPr>
            <w:noProof/>
            <w:webHidden/>
          </w:rPr>
        </w:r>
        <w:r w:rsidR="000E7334">
          <w:rPr>
            <w:noProof/>
            <w:webHidden/>
          </w:rPr>
          <w:fldChar w:fldCharType="separate"/>
        </w:r>
        <w:r w:rsidR="000E7334">
          <w:rPr>
            <w:noProof/>
            <w:webHidden/>
          </w:rPr>
          <w:t>9</w:t>
        </w:r>
        <w:r w:rsidR="000E7334">
          <w:rPr>
            <w:noProof/>
            <w:webHidden/>
          </w:rPr>
          <w:fldChar w:fldCharType="end"/>
        </w:r>
      </w:hyperlink>
    </w:p>
    <w:p w14:paraId="2903788B" w14:textId="46DEA260"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0" w:history="1">
        <w:r w:rsidR="000E7334" w:rsidRPr="004E0449">
          <w:rPr>
            <w:rStyle w:val="Hyperlink"/>
          </w:rPr>
          <w:t>Table 3: Interactions available in IITR lodgment process</w:t>
        </w:r>
        <w:r w:rsidR="000E7334">
          <w:rPr>
            <w:noProof/>
            <w:webHidden/>
          </w:rPr>
          <w:tab/>
        </w:r>
        <w:r w:rsidR="000E7334">
          <w:rPr>
            <w:noProof/>
            <w:webHidden/>
          </w:rPr>
          <w:fldChar w:fldCharType="begin"/>
        </w:r>
        <w:r w:rsidR="000E7334">
          <w:rPr>
            <w:noProof/>
            <w:webHidden/>
          </w:rPr>
          <w:instrText xml:space="preserve"> PAGEREF _Toc74032080 \h </w:instrText>
        </w:r>
        <w:r w:rsidR="000E7334">
          <w:rPr>
            <w:noProof/>
            <w:webHidden/>
          </w:rPr>
        </w:r>
        <w:r w:rsidR="000E7334">
          <w:rPr>
            <w:noProof/>
            <w:webHidden/>
          </w:rPr>
          <w:fldChar w:fldCharType="separate"/>
        </w:r>
        <w:r w:rsidR="000E7334">
          <w:rPr>
            <w:noProof/>
            <w:webHidden/>
          </w:rPr>
          <w:t>10</w:t>
        </w:r>
        <w:r w:rsidR="000E7334">
          <w:rPr>
            <w:noProof/>
            <w:webHidden/>
          </w:rPr>
          <w:fldChar w:fldCharType="end"/>
        </w:r>
      </w:hyperlink>
    </w:p>
    <w:p w14:paraId="053436AE" w14:textId="73D25335"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1" w:history="1">
        <w:r w:rsidR="000E7334" w:rsidRPr="004E0449">
          <w:rPr>
            <w:rStyle w:val="Hyperlink"/>
          </w:rPr>
          <w:t>Table 4: Salary or wages income - INB payment summary example</w:t>
        </w:r>
        <w:r w:rsidR="000E7334">
          <w:rPr>
            <w:noProof/>
            <w:webHidden/>
          </w:rPr>
          <w:tab/>
        </w:r>
        <w:r w:rsidR="000E7334">
          <w:rPr>
            <w:noProof/>
            <w:webHidden/>
          </w:rPr>
          <w:fldChar w:fldCharType="begin"/>
        </w:r>
        <w:r w:rsidR="000E7334">
          <w:rPr>
            <w:noProof/>
            <w:webHidden/>
          </w:rPr>
          <w:instrText xml:space="preserve"> PAGEREF _Toc74032081 \h </w:instrText>
        </w:r>
        <w:r w:rsidR="000E7334">
          <w:rPr>
            <w:noProof/>
            <w:webHidden/>
          </w:rPr>
        </w:r>
        <w:r w:rsidR="000E7334">
          <w:rPr>
            <w:noProof/>
            <w:webHidden/>
          </w:rPr>
          <w:fldChar w:fldCharType="separate"/>
        </w:r>
        <w:r w:rsidR="000E7334">
          <w:rPr>
            <w:noProof/>
            <w:webHidden/>
          </w:rPr>
          <w:t>14</w:t>
        </w:r>
        <w:r w:rsidR="000E7334">
          <w:rPr>
            <w:noProof/>
            <w:webHidden/>
          </w:rPr>
          <w:fldChar w:fldCharType="end"/>
        </w:r>
      </w:hyperlink>
    </w:p>
    <w:p w14:paraId="3F225DF2" w14:textId="2CCCD65C"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2" w:history="1">
        <w:r w:rsidR="000E7334" w:rsidRPr="004E0449">
          <w:rPr>
            <w:rStyle w:val="Hyperlink"/>
          </w:rPr>
          <w:t>Table 5: Allowances income example</w:t>
        </w:r>
        <w:r w:rsidR="000E7334">
          <w:rPr>
            <w:noProof/>
            <w:webHidden/>
          </w:rPr>
          <w:tab/>
        </w:r>
        <w:r w:rsidR="000E7334">
          <w:rPr>
            <w:noProof/>
            <w:webHidden/>
          </w:rPr>
          <w:fldChar w:fldCharType="begin"/>
        </w:r>
        <w:r w:rsidR="000E7334">
          <w:rPr>
            <w:noProof/>
            <w:webHidden/>
          </w:rPr>
          <w:instrText xml:space="preserve"> PAGEREF _Toc74032082 \h </w:instrText>
        </w:r>
        <w:r w:rsidR="000E7334">
          <w:rPr>
            <w:noProof/>
            <w:webHidden/>
          </w:rPr>
        </w:r>
        <w:r w:rsidR="000E7334">
          <w:rPr>
            <w:noProof/>
            <w:webHidden/>
          </w:rPr>
          <w:fldChar w:fldCharType="separate"/>
        </w:r>
        <w:r w:rsidR="000E7334">
          <w:rPr>
            <w:noProof/>
            <w:webHidden/>
          </w:rPr>
          <w:t>15</w:t>
        </w:r>
        <w:r w:rsidR="000E7334">
          <w:rPr>
            <w:noProof/>
            <w:webHidden/>
          </w:rPr>
          <w:fldChar w:fldCharType="end"/>
        </w:r>
      </w:hyperlink>
    </w:p>
    <w:p w14:paraId="247AD140" w14:textId="3B63155D"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3" w:history="1">
        <w:r w:rsidR="000E7334" w:rsidRPr="004E0449">
          <w:rPr>
            <w:rStyle w:val="Hyperlink"/>
          </w:rPr>
          <w:t>Table 6: Combined Salary or wages and ETP example</w:t>
        </w:r>
        <w:r w:rsidR="000E7334">
          <w:rPr>
            <w:noProof/>
            <w:webHidden/>
          </w:rPr>
          <w:tab/>
        </w:r>
        <w:r w:rsidR="000E7334">
          <w:rPr>
            <w:noProof/>
            <w:webHidden/>
          </w:rPr>
          <w:fldChar w:fldCharType="begin"/>
        </w:r>
        <w:r w:rsidR="000E7334">
          <w:rPr>
            <w:noProof/>
            <w:webHidden/>
          </w:rPr>
          <w:instrText xml:space="preserve"> PAGEREF _Toc74032083 \h </w:instrText>
        </w:r>
        <w:r w:rsidR="000E7334">
          <w:rPr>
            <w:noProof/>
            <w:webHidden/>
          </w:rPr>
        </w:r>
        <w:r w:rsidR="000E7334">
          <w:rPr>
            <w:noProof/>
            <w:webHidden/>
          </w:rPr>
          <w:fldChar w:fldCharType="separate"/>
        </w:r>
        <w:r w:rsidR="000E7334">
          <w:rPr>
            <w:noProof/>
            <w:webHidden/>
          </w:rPr>
          <w:t>15</w:t>
        </w:r>
        <w:r w:rsidR="000E7334">
          <w:rPr>
            <w:noProof/>
            <w:webHidden/>
          </w:rPr>
          <w:fldChar w:fldCharType="end"/>
        </w:r>
      </w:hyperlink>
    </w:p>
    <w:p w14:paraId="16BA50E8" w14:textId="38AE92F0"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4" w:history="1">
        <w:r w:rsidR="000E7334" w:rsidRPr="004E0449">
          <w:rPr>
            <w:rStyle w:val="Hyperlink"/>
          </w:rPr>
          <w:t>Table 7: ETP example</w:t>
        </w:r>
        <w:r w:rsidR="000E7334">
          <w:rPr>
            <w:noProof/>
            <w:webHidden/>
          </w:rPr>
          <w:tab/>
        </w:r>
        <w:r w:rsidR="000E7334">
          <w:rPr>
            <w:noProof/>
            <w:webHidden/>
          </w:rPr>
          <w:fldChar w:fldCharType="begin"/>
        </w:r>
        <w:r w:rsidR="000E7334">
          <w:rPr>
            <w:noProof/>
            <w:webHidden/>
          </w:rPr>
          <w:instrText xml:space="preserve"> PAGEREF _Toc74032084 \h </w:instrText>
        </w:r>
        <w:r w:rsidR="000E7334">
          <w:rPr>
            <w:noProof/>
            <w:webHidden/>
          </w:rPr>
        </w:r>
        <w:r w:rsidR="000E7334">
          <w:rPr>
            <w:noProof/>
            <w:webHidden/>
          </w:rPr>
          <w:fldChar w:fldCharType="separate"/>
        </w:r>
        <w:r w:rsidR="000E7334">
          <w:rPr>
            <w:noProof/>
            <w:webHidden/>
          </w:rPr>
          <w:t>15</w:t>
        </w:r>
        <w:r w:rsidR="000E7334">
          <w:rPr>
            <w:noProof/>
            <w:webHidden/>
          </w:rPr>
          <w:fldChar w:fldCharType="end"/>
        </w:r>
      </w:hyperlink>
    </w:p>
    <w:p w14:paraId="04BE80CB" w14:textId="2B4F833B"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5" w:history="1">
        <w:r w:rsidR="000E7334" w:rsidRPr="004E0449">
          <w:rPr>
            <w:rStyle w:val="Hyperlink"/>
          </w:rPr>
          <w:t>Table 8: Australian superannuation income stream example</w:t>
        </w:r>
        <w:r w:rsidR="000E7334">
          <w:rPr>
            <w:noProof/>
            <w:webHidden/>
          </w:rPr>
          <w:tab/>
        </w:r>
        <w:r w:rsidR="000E7334">
          <w:rPr>
            <w:noProof/>
            <w:webHidden/>
          </w:rPr>
          <w:fldChar w:fldCharType="begin"/>
        </w:r>
        <w:r w:rsidR="000E7334">
          <w:rPr>
            <w:noProof/>
            <w:webHidden/>
          </w:rPr>
          <w:instrText xml:space="preserve"> PAGEREF _Toc74032085 \h </w:instrText>
        </w:r>
        <w:r w:rsidR="000E7334">
          <w:rPr>
            <w:noProof/>
            <w:webHidden/>
          </w:rPr>
        </w:r>
        <w:r w:rsidR="000E7334">
          <w:rPr>
            <w:noProof/>
            <w:webHidden/>
          </w:rPr>
          <w:fldChar w:fldCharType="separate"/>
        </w:r>
        <w:r w:rsidR="000E7334">
          <w:rPr>
            <w:noProof/>
            <w:webHidden/>
          </w:rPr>
          <w:t>16</w:t>
        </w:r>
        <w:r w:rsidR="000E7334">
          <w:rPr>
            <w:noProof/>
            <w:webHidden/>
          </w:rPr>
          <w:fldChar w:fldCharType="end"/>
        </w:r>
      </w:hyperlink>
    </w:p>
    <w:p w14:paraId="1B5F9B2E" w14:textId="4DB64346"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6" w:history="1">
        <w:r w:rsidR="000E7334" w:rsidRPr="004E0449">
          <w:rPr>
            <w:rStyle w:val="Hyperlink"/>
          </w:rPr>
          <w:t>Table 9: Australian superannuation income stream with DBC example</w:t>
        </w:r>
        <w:r w:rsidR="000E7334">
          <w:rPr>
            <w:noProof/>
            <w:webHidden/>
          </w:rPr>
          <w:tab/>
        </w:r>
        <w:r w:rsidR="000E7334">
          <w:rPr>
            <w:noProof/>
            <w:webHidden/>
          </w:rPr>
          <w:fldChar w:fldCharType="begin"/>
        </w:r>
        <w:r w:rsidR="000E7334">
          <w:rPr>
            <w:noProof/>
            <w:webHidden/>
          </w:rPr>
          <w:instrText xml:space="preserve"> PAGEREF _Toc74032086 \h </w:instrText>
        </w:r>
        <w:r w:rsidR="000E7334">
          <w:rPr>
            <w:noProof/>
            <w:webHidden/>
          </w:rPr>
        </w:r>
        <w:r w:rsidR="000E7334">
          <w:rPr>
            <w:noProof/>
            <w:webHidden/>
          </w:rPr>
          <w:fldChar w:fldCharType="separate"/>
        </w:r>
        <w:r w:rsidR="000E7334">
          <w:rPr>
            <w:noProof/>
            <w:webHidden/>
          </w:rPr>
          <w:t>17</w:t>
        </w:r>
        <w:r w:rsidR="000E7334">
          <w:rPr>
            <w:noProof/>
            <w:webHidden/>
          </w:rPr>
          <w:fldChar w:fldCharType="end"/>
        </w:r>
      </w:hyperlink>
    </w:p>
    <w:p w14:paraId="3DD0E65D" w14:textId="7D86B28F"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7" w:history="1">
        <w:r w:rsidR="000E7334" w:rsidRPr="004E0449">
          <w:rPr>
            <w:rStyle w:val="Hyperlink"/>
          </w:rPr>
          <w:t>Table 10: Australian superannuation income stream with DBC over 60 example</w:t>
        </w:r>
        <w:r w:rsidR="000E7334">
          <w:rPr>
            <w:noProof/>
            <w:webHidden/>
          </w:rPr>
          <w:tab/>
        </w:r>
        <w:r w:rsidR="000E7334">
          <w:rPr>
            <w:noProof/>
            <w:webHidden/>
          </w:rPr>
          <w:fldChar w:fldCharType="begin"/>
        </w:r>
        <w:r w:rsidR="000E7334">
          <w:rPr>
            <w:noProof/>
            <w:webHidden/>
          </w:rPr>
          <w:instrText xml:space="preserve"> PAGEREF _Toc74032087 \h </w:instrText>
        </w:r>
        <w:r w:rsidR="000E7334">
          <w:rPr>
            <w:noProof/>
            <w:webHidden/>
          </w:rPr>
        </w:r>
        <w:r w:rsidR="000E7334">
          <w:rPr>
            <w:noProof/>
            <w:webHidden/>
          </w:rPr>
          <w:fldChar w:fldCharType="separate"/>
        </w:r>
        <w:r w:rsidR="000E7334">
          <w:rPr>
            <w:noProof/>
            <w:webHidden/>
          </w:rPr>
          <w:t>18</w:t>
        </w:r>
        <w:r w:rsidR="000E7334">
          <w:rPr>
            <w:noProof/>
            <w:webHidden/>
          </w:rPr>
          <w:fldChar w:fldCharType="end"/>
        </w:r>
      </w:hyperlink>
    </w:p>
    <w:p w14:paraId="12224F89" w14:textId="0E24AEFF"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8" w:history="1">
        <w:r w:rsidR="000E7334" w:rsidRPr="004E0449">
          <w:rPr>
            <w:rStyle w:val="Hyperlink"/>
          </w:rPr>
          <w:t xml:space="preserve">Table 11: Foreign </w:t>
        </w:r>
        <w:r w:rsidR="000E7334" w:rsidRPr="004E0449">
          <w:rPr>
            <w:rStyle w:val="Hyperlink"/>
            <w:lang w:val="en-US" w:eastAsia="en-US"/>
          </w:rPr>
          <w:t xml:space="preserve">Employment Income </w:t>
        </w:r>
        <w:r w:rsidR="000E7334" w:rsidRPr="004E0449">
          <w:rPr>
            <w:rStyle w:val="Hyperlink"/>
          </w:rPr>
          <w:t>payment summary example</w:t>
        </w:r>
        <w:r w:rsidR="000E7334">
          <w:rPr>
            <w:noProof/>
            <w:webHidden/>
          </w:rPr>
          <w:tab/>
        </w:r>
        <w:r w:rsidR="000E7334">
          <w:rPr>
            <w:noProof/>
            <w:webHidden/>
          </w:rPr>
          <w:fldChar w:fldCharType="begin"/>
        </w:r>
        <w:r w:rsidR="000E7334">
          <w:rPr>
            <w:noProof/>
            <w:webHidden/>
          </w:rPr>
          <w:instrText xml:space="preserve"> PAGEREF _Toc74032088 \h </w:instrText>
        </w:r>
        <w:r w:rsidR="000E7334">
          <w:rPr>
            <w:noProof/>
            <w:webHidden/>
          </w:rPr>
        </w:r>
        <w:r w:rsidR="000E7334">
          <w:rPr>
            <w:noProof/>
            <w:webHidden/>
          </w:rPr>
          <w:fldChar w:fldCharType="separate"/>
        </w:r>
        <w:r w:rsidR="000E7334">
          <w:rPr>
            <w:noProof/>
            <w:webHidden/>
          </w:rPr>
          <w:t>18</w:t>
        </w:r>
        <w:r w:rsidR="000E7334">
          <w:rPr>
            <w:noProof/>
            <w:webHidden/>
          </w:rPr>
          <w:fldChar w:fldCharType="end"/>
        </w:r>
      </w:hyperlink>
    </w:p>
    <w:p w14:paraId="4951F4C4" w14:textId="475AC46F"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89" w:history="1">
        <w:r w:rsidR="000E7334" w:rsidRPr="004E0449">
          <w:rPr>
            <w:rStyle w:val="Hyperlink"/>
          </w:rPr>
          <w:t>Table 12: Australian Government benefit payment summary example</w:t>
        </w:r>
        <w:r w:rsidR="000E7334">
          <w:rPr>
            <w:noProof/>
            <w:webHidden/>
          </w:rPr>
          <w:tab/>
        </w:r>
        <w:r w:rsidR="000E7334">
          <w:rPr>
            <w:noProof/>
            <w:webHidden/>
          </w:rPr>
          <w:fldChar w:fldCharType="begin"/>
        </w:r>
        <w:r w:rsidR="000E7334">
          <w:rPr>
            <w:noProof/>
            <w:webHidden/>
          </w:rPr>
          <w:instrText xml:space="preserve"> PAGEREF _Toc74032089 \h </w:instrText>
        </w:r>
        <w:r w:rsidR="000E7334">
          <w:rPr>
            <w:noProof/>
            <w:webHidden/>
          </w:rPr>
        </w:r>
        <w:r w:rsidR="000E7334">
          <w:rPr>
            <w:noProof/>
            <w:webHidden/>
          </w:rPr>
          <w:fldChar w:fldCharType="separate"/>
        </w:r>
        <w:r w:rsidR="000E7334">
          <w:rPr>
            <w:noProof/>
            <w:webHidden/>
          </w:rPr>
          <w:t>19</w:t>
        </w:r>
        <w:r w:rsidR="000E7334">
          <w:rPr>
            <w:noProof/>
            <w:webHidden/>
          </w:rPr>
          <w:fldChar w:fldCharType="end"/>
        </w:r>
      </w:hyperlink>
    </w:p>
    <w:p w14:paraId="6827CD4E" w14:textId="77584822"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0" w:history="1">
        <w:r w:rsidR="000E7334" w:rsidRPr="004E0449">
          <w:rPr>
            <w:rStyle w:val="Hyperlink"/>
          </w:rPr>
          <w:t>Table 13: Salary or wages lump sum in arrears example</w:t>
        </w:r>
        <w:r w:rsidR="000E7334">
          <w:rPr>
            <w:noProof/>
            <w:webHidden/>
          </w:rPr>
          <w:tab/>
        </w:r>
        <w:r w:rsidR="000E7334">
          <w:rPr>
            <w:noProof/>
            <w:webHidden/>
          </w:rPr>
          <w:fldChar w:fldCharType="begin"/>
        </w:r>
        <w:r w:rsidR="000E7334">
          <w:rPr>
            <w:noProof/>
            <w:webHidden/>
          </w:rPr>
          <w:instrText xml:space="preserve"> PAGEREF _Toc74032090 \h </w:instrText>
        </w:r>
        <w:r w:rsidR="000E7334">
          <w:rPr>
            <w:noProof/>
            <w:webHidden/>
          </w:rPr>
        </w:r>
        <w:r w:rsidR="000E7334">
          <w:rPr>
            <w:noProof/>
            <w:webHidden/>
          </w:rPr>
          <w:fldChar w:fldCharType="separate"/>
        </w:r>
        <w:r w:rsidR="000E7334">
          <w:rPr>
            <w:noProof/>
            <w:webHidden/>
          </w:rPr>
          <w:t>20</w:t>
        </w:r>
        <w:r w:rsidR="000E7334">
          <w:rPr>
            <w:noProof/>
            <w:webHidden/>
          </w:rPr>
          <w:fldChar w:fldCharType="end"/>
        </w:r>
      </w:hyperlink>
    </w:p>
    <w:p w14:paraId="59FC1BD3" w14:textId="3A9BB9E1"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1" w:history="1">
        <w:r w:rsidR="000E7334" w:rsidRPr="004E0449">
          <w:rPr>
            <w:rStyle w:val="Hyperlink"/>
          </w:rPr>
          <w:t>Table 14: Australian superannuation income stream lump sum in arrears example</w:t>
        </w:r>
        <w:r w:rsidR="000E7334">
          <w:rPr>
            <w:noProof/>
            <w:webHidden/>
          </w:rPr>
          <w:tab/>
        </w:r>
        <w:r w:rsidR="000E7334">
          <w:rPr>
            <w:noProof/>
            <w:webHidden/>
          </w:rPr>
          <w:fldChar w:fldCharType="begin"/>
        </w:r>
        <w:r w:rsidR="000E7334">
          <w:rPr>
            <w:noProof/>
            <w:webHidden/>
          </w:rPr>
          <w:instrText xml:space="preserve"> PAGEREF _Toc74032091 \h </w:instrText>
        </w:r>
        <w:r w:rsidR="000E7334">
          <w:rPr>
            <w:noProof/>
            <w:webHidden/>
          </w:rPr>
        </w:r>
        <w:r w:rsidR="000E7334">
          <w:rPr>
            <w:noProof/>
            <w:webHidden/>
          </w:rPr>
          <w:fldChar w:fldCharType="separate"/>
        </w:r>
        <w:r w:rsidR="000E7334">
          <w:rPr>
            <w:noProof/>
            <w:webHidden/>
          </w:rPr>
          <w:t>20</w:t>
        </w:r>
        <w:r w:rsidR="000E7334">
          <w:rPr>
            <w:noProof/>
            <w:webHidden/>
          </w:rPr>
          <w:fldChar w:fldCharType="end"/>
        </w:r>
      </w:hyperlink>
    </w:p>
    <w:p w14:paraId="37C45C79" w14:textId="37A1244E"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2" w:history="1">
        <w:r w:rsidR="000E7334" w:rsidRPr="004E0449">
          <w:rPr>
            <w:rStyle w:val="Hyperlink"/>
          </w:rPr>
          <w:t>Table 15: Australian superannuation income stream lump sum in arrears breakdown example</w:t>
        </w:r>
        <w:r w:rsidR="000E7334">
          <w:rPr>
            <w:noProof/>
            <w:webHidden/>
          </w:rPr>
          <w:tab/>
        </w:r>
        <w:r w:rsidR="000E7334">
          <w:rPr>
            <w:noProof/>
            <w:webHidden/>
          </w:rPr>
          <w:fldChar w:fldCharType="begin"/>
        </w:r>
        <w:r w:rsidR="000E7334">
          <w:rPr>
            <w:noProof/>
            <w:webHidden/>
          </w:rPr>
          <w:instrText xml:space="preserve"> PAGEREF _Toc74032092 \h </w:instrText>
        </w:r>
        <w:r w:rsidR="000E7334">
          <w:rPr>
            <w:noProof/>
            <w:webHidden/>
          </w:rPr>
        </w:r>
        <w:r w:rsidR="000E7334">
          <w:rPr>
            <w:noProof/>
            <w:webHidden/>
          </w:rPr>
          <w:fldChar w:fldCharType="separate"/>
        </w:r>
        <w:r w:rsidR="000E7334">
          <w:rPr>
            <w:noProof/>
            <w:webHidden/>
          </w:rPr>
          <w:t>21</w:t>
        </w:r>
        <w:r w:rsidR="000E7334">
          <w:rPr>
            <w:noProof/>
            <w:webHidden/>
          </w:rPr>
          <w:fldChar w:fldCharType="end"/>
        </w:r>
      </w:hyperlink>
    </w:p>
    <w:p w14:paraId="031C5A3D" w14:textId="1653B455"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3" w:history="1">
        <w:r w:rsidR="000E7334" w:rsidRPr="004E0449">
          <w:rPr>
            <w:rStyle w:val="Hyperlink"/>
          </w:rPr>
          <w:t>Table 16: Interest (joint account holders) example</w:t>
        </w:r>
        <w:r w:rsidR="000E7334">
          <w:rPr>
            <w:noProof/>
            <w:webHidden/>
          </w:rPr>
          <w:tab/>
        </w:r>
        <w:r w:rsidR="000E7334">
          <w:rPr>
            <w:noProof/>
            <w:webHidden/>
          </w:rPr>
          <w:fldChar w:fldCharType="begin"/>
        </w:r>
        <w:r w:rsidR="000E7334">
          <w:rPr>
            <w:noProof/>
            <w:webHidden/>
          </w:rPr>
          <w:instrText xml:space="preserve"> PAGEREF _Toc74032093 \h </w:instrText>
        </w:r>
        <w:r w:rsidR="000E7334">
          <w:rPr>
            <w:noProof/>
            <w:webHidden/>
          </w:rPr>
        </w:r>
        <w:r w:rsidR="000E7334">
          <w:rPr>
            <w:noProof/>
            <w:webHidden/>
          </w:rPr>
          <w:fldChar w:fldCharType="separate"/>
        </w:r>
        <w:r w:rsidR="000E7334">
          <w:rPr>
            <w:noProof/>
            <w:webHidden/>
          </w:rPr>
          <w:t>22</w:t>
        </w:r>
        <w:r w:rsidR="000E7334">
          <w:rPr>
            <w:noProof/>
            <w:webHidden/>
          </w:rPr>
          <w:fldChar w:fldCharType="end"/>
        </w:r>
      </w:hyperlink>
    </w:p>
    <w:p w14:paraId="71BE8630" w14:textId="11163DC8"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4" w:history="1">
        <w:r w:rsidR="000E7334" w:rsidRPr="004E0449">
          <w:rPr>
            <w:rStyle w:val="Hyperlink"/>
          </w:rPr>
          <w:t>Table 17: Interest (sole account holder) example</w:t>
        </w:r>
        <w:r w:rsidR="000E7334">
          <w:rPr>
            <w:noProof/>
            <w:webHidden/>
          </w:rPr>
          <w:tab/>
        </w:r>
        <w:r w:rsidR="000E7334">
          <w:rPr>
            <w:noProof/>
            <w:webHidden/>
          </w:rPr>
          <w:fldChar w:fldCharType="begin"/>
        </w:r>
        <w:r w:rsidR="000E7334">
          <w:rPr>
            <w:noProof/>
            <w:webHidden/>
          </w:rPr>
          <w:instrText xml:space="preserve"> PAGEREF _Toc74032094 \h </w:instrText>
        </w:r>
        <w:r w:rsidR="000E7334">
          <w:rPr>
            <w:noProof/>
            <w:webHidden/>
          </w:rPr>
        </w:r>
        <w:r w:rsidR="000E7334">
          <w:rPr>
            <w:noProof/>
            <w:webHidden/>
          </w:rPr>
          <w:fldChar w:fldCharType="separate"/>
        </w:r>
        <w:r w:rsidR="000E7334">
          <w:rPr>
            <w:noProof/>
            <w:webHidden/>
          </w:rPr>
          <w:t>22</w:t>
        </w:r>
        <w:r w:rsidR="000E7334">
          <w:rPr>
            <w:noProof/>
            <w:webHidden/>
          </w:rPr>
          <w:fldChar w:fldCharType="end"/>
        </w:r>
      </w:hyperlink>
    </w:p>
    <w:p w14:paraId="352EC9D7" w14:textId="0B1419A1"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5" w:history="1">
        <w:r w:rsidR="000E7334" w:rsidRPr="004E0449">
          <w:rPr>
            <w:rStyle w:val="Hyperlink"/>
          </w:rPr>
          <w:t>Table 18: Dividends (joint account holders) example</w:t>
        </w:r>
        <w:r w:rsidR="000E7334">
          <w:rPr>
            <w:noProof/>
            <w:webHidden/>
          </w:rPr>
          <w:tab/>
        </w:r>
        <w:r w:rsidR="000E7334">
          <w:rPr>
            <w:noProof/>
            <w:webHidden/>
          </w:rPr>
          <w:fldChar w:fldCharType="begin"/>
        </w:r>
        <w:r w:rsidR="000E7334">
          <w:rPr>
            <w:noProof/>
            <w:webHidden/>
          </w:rPr>
          <w:instrText xml:space="preserve"> PAGEREF _Toc74032095 \h </w:instrText>
        </w:r>
        <w:r w:rsidR="000E7334">
          <w:rPr>
            <w:noProof/>
            <w:webHidden/>
          </w:rPr>
        </w:r>
        <w:r w:rsidR="000E7334">
          <w:rPr>
            <w:noProof/>
            <w:webHidden/>
          </w:rPr>
          <w:fldChar w:fldCharType="separate"/>
        </w:r>
        <w:r w:rsidR="000E7334">
          <w:rPr>
            <w:noProof/>
            <w:webHidden/>
          </w:rPr>
          <w:t>23</w:t>
        </w:r>
        <w:r w:rsidR="000E7334">
          <w:rPr>
            <w:noProof/>
            <w:webHidden/>
          </w:rPr>
          <w:fldChar w:fldCharType="end"/>
        </w:r>
      </w:hyperlink>
    </w:p>
    <w:p w14:paraId="5F0204F6" w14:textId="610AAD12"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6" w:history="1">
        <w:r w:rsidR="000E7334" w:rsidRPr="004E0449">
          <w:rPr>
            <w:rStyle w:val="Hyperlink"/>
          </w:rPr>
          <w:t>Table 19: Managed fund distributions (joint account holders) example</w:t>
        </w:r>
        <w:r w:rsidR="000E7334">
          <w:rPr>
            <w:noProof/>
            <w:webHidden/>
          </w:rPr>
          <w:tab/>
        </w:r>
        <w:r w:rsidR="000E7334">
          <w:rPr>
            <w:noProof/>
            <w:webHidden/>
          </w:rPr>
          <w:fldChar w:fldCharType="begin"/>
        </w:r>
        <w:r w:rsidR="000E7334">
          <w:rPr>
            <w:noProof/>
            <w:webHidden/>
          </w:rPr>
          <w:instrText xml:space="preserve"> PAGEREF _Toc74032096 \h </w:instrText>
        </w:r>
        <w:r w:rsidR="000E7334">
          <w:rPr>
            <w:noProof/>
            <w:webHidden/>
          </w:rPr>
        </w:r>
        <w:r w:rsidR="000E7334">
          <w:rPr>
            <w:noProof/>
            <w:webHidden/>
          </w:rPr>
          <w:fldChar w:fldCharType="separate"/>
        </w:r>
        <w:r w:rsidR="000E7334">
          <w:rPr>
            <w:noProof/>
            <w:webHidden/>
          </w:rPr>
          <w:t>24</w:t>
        </w:r>
        <w:r w:rsidR="000E7334">
          <w:rPr>
            <w:noProof/>
            <w:webHidden/>
          </w:rPr>
          <w:fldChar w:fldCharType="end"/>
        </w:r>
      </w:hyperlink>
    </w:p>
    <w:p w14:paraId="6B85329F" w14:textId="015B0F9B"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7" w:history="1">
        <w:r w:rsidR="000E7334" w:rsidRPr="004E0449">
          <w:rPr>
            <w:rStyle w:val="Hyperlink"/>
          </w:rPr>
          <w:t xml:space="preserve">Table 20: Foreign </w:t>
        </w:r>
        <w:r w:rsidR="000E7334" w:rsidRPr="004E0449">
          <w:rPr>
            <w:rStyle w:val="Hyperlink"/>
            <w:lang w:val="en-US" w:eastAsia="en-US"/>
          </w:rPr>
          <w:t xml:space="preserve">Employment Income </w:t>
        </w:r>
        <w:r w:rsidR="000E7334" w:rsidRPr="004E0449">
          <w:rPr>
            <w:rStyle w:val="Hyperlink"/>
          </w:rPr>
          <w:t>non-payment summary example</w:t>
        </w:r>
        <w:r w:rsidR="000E7334">
          <w:rPr>
            <w:noProof/>
            <w:webHidden/>
          </w:rPr>
          <w:tab/>
        </w:r>
        <w:r w:rsidR="000E7334">
          <w:rPr>
            <w:noProof/>
            <w:webHidden/>
          </w:rPr>
          <w:fldChar w:fldCharType="begin"/>
        </w:r>
        <w:r w:rsidR="000E7334">
          <w:rPr>
            <w:noProof/>
            <w:webHidden/>
          </w:rPr>
          <w:instrText xml:space="preserve"> PAGEREF _Toc74032097 \h </w:instrText>
        </w:r>
        <w:r w:rsidR="000E7334">
          <w:rPr>
            <w:noProof/>
            <w:webHidden/>
          </w:rPr>
        </w:r>
        <w:r w:rsidR="000E7334">
          <w:rPr>
            <w:noProof/>
            <w:webHidden/>
          </w:rPr>
          <w:fldChar w:fldCharType="separate"/>
        </w:r>
        <w:r w:rsidR="000E7334">
          <w:rPr>
            <w:noProof/>
            <w:webHidden/>
          </w:rPr>
          <w:t>25</w:t>
        </w:r>
        <w:r w:rsidR="000E7334">
          <w:rPr>
            <w:noProof/>
            <w:webHidden/>
          </w:rPr>
          <w:fldChar w:fldCharType="end"/>
        </w:r>
      </w:hyperlink>
    </w:p>
    <w:p w14:paraId="6FF3F51F" w14:textId="23BF9E4C"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8" w:history="1">
        <w:r w:rsidR="000E7334" w:rsidRPr="004E0449">
          <w:rPr>
            <w:rStyle w:val="Hyperlink"/>
          </w:rPr>
          <w:t xml:space="preserve">Table 21: </w:t>
        </w:r>
        <w:r w:rsidR="000E7334" w:rsidRPr="004E0449">
          <w:rPr>
            <w:rStyle w:val="Hyperlink"/>
            <w:lang w:val="en-US" w:eastAsia="en-US"/>
          </w:rPr>
          <w:t>Foreign Employment Income non-payment summary lump sum in arrears</w:t>
        </w:r>
        <w:r w:rsidR="000E7334" w:rsidRPr="004E0449">
          <w:rPr>
            <w:rStyle w:val="Hyperlink"/>
          </w:rPr>
          <w:t xml:space="preserve"> example</w:t>
        </w:r>
        <w:r w:rsidR="000E7334">
          <w:rPr>
            <w:noProof/>
            <w:webHidden/>
          </w:rPr>
          <w:tab/>
        </w:r>
        <w:r w:rsidR="000E7334">
          <w:rPr>
            <w:noProof/>
            <w:webHidden/>
          </w:rPr>
          <w:fldChar w:fldCharType="begin"/>
        </w:r>
        <w:r w:rsidR="000E7334">
          <w:rPr>
            <w:noProof/>
            <w:webHidden/>
          </w:rPr>
          <w:instrText xml:space="preserve"> PAGEREF _Toc74032098 \h </w:instrText>
        </w:r>
        <w:r w:rsidR="000E7334">
          <w:rPr>
            <w:noProof/>
            <w:webHidden/>
          </w:rPr>
        </w:r>
        <w:r w:rsidR="000E7334">
          <w:rPr>
            <w:noProof/>
            <w:webHidden/>
          </w:rPr>
          <w:fldChar w:fldCharType="separate"/>
        </w:r>
        <w:r w:rsidR="000E7334">
          <w:rPr>
            <w:noProof/>
            <w:webHidden/>
          </w:rPr>
          <w:t>25</w:t>
        </w:r>
        <w:r w:rsidR="000E7334">
          <w:rPr>
            <w:noProof/>
            <w:webHidden/>
          </w:rPr>
          <w:fldChar w:fldCharType="end"/>
        </w:r>
      </w:hyperlink>
    </w:p>
    <w:p w14:paraId="7D0F8DBC" w14:textId="0C869D70" w:rsidR="000E7334" w:rsidRDefault="008F7FEA">
      <w:pPr>
        <w:pStyle w:val="TableofFigures"/>
        <w:tabs>
          <w:tab w:val="right" w:leader="dot" w:pos="9288"/>
        </w:tabs>
        <w:rPr>
          <w:rFonts w:asciiTheme="minorHAnsi" w:eastAsiaTheme="minorEastAsia" w:hAnsiTheme="minorHAnsi" w:cstheme="minorBidi"/>
          <w:noProof/>
          <w:szCs w:val="22"/>
        </w:rPr>
      </w:pPr>
      <w:hyperlink w:anchor="_Toc74032099" w:history="1">
        <w:r w:rsidR="000E7334" w:rsidRPr="004E0449">
          <w:rPr>
            <w:rStyle w:val="Hyperlink"/>
          </w:rPr>
          <w:t>Table 22: Foreign entity non-resident trust name example</w:t>
        </w:r>
        <w:r w:rsidR="000E7334">
          <w:rPr>
            <w:noProof/>
            <w:webHidden/>
          </w:rPr>
          <w:tab/>
        </w:r>
        <w:r w:rsidR="000E7334">
          <w:rPr>
            <w:noProof/>
            <w:webHidden/>
          </w:rPr>
          <w:fldChar w:fldCharType="begin"/>
        </w:r>
        <w:r w:rsidR="000E7334">
          <w:rPr>
            <w:noProof/>
            <w:webHidden/>
          </w:rPr>
          <w:instrText xml:space="preserve"> PAGEREF _Toc74032099 \h </w:instrText>
        </w:r>
        <w:r w:rsidR="000E7334">
          <w:rPr>
            <w:noProof/>
            <w:webHidden/>
          </w:rPr>
        </w:r>
        <w:r w:rsidR="000E7334">
          <w:rPr>
            <w:noProof/>
            <w:webHidden/>
          </w:rPr>
          <w:fldChar w:fldCharType="separate"/>
        </w:r>
        <w:r w:rsidR="000E7334">
          <w:rPr>
            <w:noProof/>
            <w:webHidden/>
          </w:rPr>
          <w:t>26</w:t>
        </w:r>
        <w:r w:rsidR="000E7334">
          <w:rPr>
            <w:noProof/>
            <w:webHidden/>
          </w:rPr>
          <w:fldChar w:fldCharType="end"/>
        </w:r>
      </w:hyperlink>
    </w:p>
    <w:p w14:paraId="58BD5FA7" w14:textId="006C002F"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0" w:history="1">
        <w:r w:rsidR="000E7334" w:rsidRPr="004E0449">
          <w:rPr>
            <w:rStyle w:val="Hyperlink"/>
          </w:rPr>
          <w:t xml:space="preserve">Table 23: </w:t>
        </w:r>
        <w:r w:rsidR="000E7334" w:rsidRPr="004E0449">
          <w:rPr>
            <w:rStyle w:val="Hyperlink"/>
            <w:lang w:val="en-US" w:eastAsia="en-US"/>
          </w:rPr>
          <w:t>Foreign pensions or annuities</w:t>
        </w:r>
        <w:r w:rsidR="000E7334" w:rsidRPr="004E0449">
          <w:rPr>
            <w:rStyle w:val="Hyperlink"/>
          </w:rPr>
          <w:t xml:space="preserve"> example</w:t>
        </w:r>
        <w:r w:rsidR="000E7334">
          <w:rPr>
            <w:noProof/>
            <w:webHidden/>
          </w:rPr>
          <w:tab/>
        </w:r>
        <w:r w:rsidR="000E7334">
          <w:rPr>
            <w:noProof/>
            <w:webHidden/>
          </w:rPr>
          <w:fldChar w:fldCharType="begin"/>
        </w:r>
        <w:r w:rsidR="000E7334">
          <w:rPr>
            <w:noProof/>
            <w:webHidden/>
          </w:rPr>
          <w:instrText xml:space="preserve"> PAGEREF _Toc74032100 \h </w:instrText>
        </w:r>
        <w:r w:rsidR="000E7334">
          <w:rPr>
            <w:noProof/>
            <w:webHidden/>
          </w:rPr>
        </w:r>
        <w:r w:rsidR="000E7334">
          <w:rPr>
            <w:noProof/>
            <w:webHidden/>
          </w:rPr>
          <w:fldChar w:fldCharType="separate"/>
        </w:r>
        <w:r w:rsidR="000E7334">
          <w:rPr>
            <w:noProof/>
            <w:webHidden/>
          </w:rPr>
          <w:t>26</w:t>
        </w:r>
        <w:r w:rsidR="000E7334">
          <w:rPr>
            <w:noProof/>
            <w:webHidden/>
          </w:rPr>
          <w:fldChar w:fldCharType="end"/>
        </w:r>
      </w:hyperlink>
    </w:p>
    <w:p w14:paraId="740B7B55" w14:textId="4B66E41D"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1" w:history="1">
        <w:r w:rsidR="000E7334" w:rsidRPr="004E0449">
          <w:rPr>
            <w:rStyle w:val="Hyperlink"/>
          </w:rPr>
          <w:t xml:space="preserve">Table 24: </w:t>
        </w:r>
        <w:r w:rsidR="000E7334" w:rsidRPr="004E0449">
          <w:rPr>
            <w:rStyle w:val="Hyperlink"/>
            <w:lang w:val="en-US" w:eastAsia="en-US"/>
          </w:rPr>
          <w:t>Foreign rental income</w:t>
        </w:r>
        <w:r w:rsidR="000E7334" w:rsidRPr="004E0449">
          <w:rPr>
            <w:rStyle w:val="Hyperlink"/>
          </w:rPr>
          <w:t xml:space="preserve"> example</w:t>
        </w:r>
        <w:r w:rsidR="000E7334">
          <w:rPr>
            <w:noProof/>
            <w:webHidden/>
          </w:rPr>
          <w:tab/>
        </w:r>
        <w:r w:rsidR="000E7334">
          <w:rPr>
            <w:noProof/>
            <w:webHidden/>
          </w:rPr>
          <w:fldChar w:fldCharType="begin"/>
        </w:r>
        <w:r w:rsidR="000E7334">
          <w:rPr>
            <w:noProof/>
            <w:webHidden/>
          </w:rPr>
          <w:instrText xml:space="preserve"> PAGEREF _Toc74032101 \h </w:instrText>
        </w:r>
        <w:r w:rsidR="000E7334">
          <w:rPr>
            <w:noProof/>
            <w:webHidden/>
          </w:rPr>
        </w:r>
        <w:r w:rsidR="000E7334">
          <w:rPr>
            <w:noProof/>
            <w:webHidden/>
          </w:rPr>
          <w:fldChar w:fldCharType="separate"/>
        </w:r>
        <w:r w:rsidR="000E7334">
          <w:rPr>
            <w:noProof/>
            <w:webHidden/>
          </w:rPr>
          <w:t>27</w:t>
        </w:r>
        <w:r w:rsidR="000E7334">
          <w:rPr>
            <w:noProof/>
            <w:webHidden/>
          </w:rPr>
          <w:fldChar w:fldCharType="end"/>
        </w:r>
      </w:hyperlink>
    </w:p>
    <w:p w14:paraId="77875AC5" w14:textId="2F0A1A9A"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2" w:history="1">
        <w:r w:rsidR="000E7334" w:rsidRPr="004E0449">
          <w:rPr>
            <w:rStyle w:val="Hyperlink"/>
          </w:rPr>
          <w:t>Table 25: Foreign financial investment income example</w:t>
        </w:r>
        <w:r w:rsidR="000E7334">
          <w:rPr>
            <w:noProof/>
            <w:webHidden/>
          </w:rPr>
          <w:tab/>
        </w:r>
        <w:r w:rsidR="000E7334">
          <w:rPr>
            <w:noProof/>
            <w:webHidden/>
          </w:rPr>
          <w:fldChar w:fldCharType="begin"/>
        </w:r>
        <w:r w:rsidR="000E7334">
          <w:rPr>
            <w:noProof/>
            <w:webHidden/>
          </w:rPr>
          <w:instrText xml:space="preserve"> PAGEREF _Toc74032102 \h </w:instrText>
        </w:r>
        <w:r w:rsidR="000E7334">
          <w:rPr>
            <w:noProof/>
            <w:webHidden/>
          </w:rPr>
        </w:r>
        <w:r w:rsidR="000E7334">
          <w:rPr>
            <w:noProof/>
            <w:webHidden/>
          </w:rPr>
          <w:fldChar w:fldCharType="separate"/>
        </w:r>
        <w:r w:rsidR="000E7334">
          <w:rPr>
            <w:noProof/>
            <w:webHidden/>
          </w:rPr>
          <w:t>27</w:t>
        </w:r>
        <w:r w:rsidR="000E7334">
          <w:rPr>
            <w:noProof/>
            <w:webHidden/>
          </w:rPr>
          <w:fldChar w:fldCharType="end"/>
        </w:r>
      </w:hyperlink>
    </w:p>
    <w:p w14:paraId="1EB2312D" w14:textId="119E27B8"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3" w:history="1">
        <w:r w:rsidR="000E7334" w:rsidRPr="004E0449">
          <w:rPr>
            <w:rStyle w:val="Hyperlink"/>
          </w:rPr>
          <w:t xml:space="preserve">Table 26: </w:t>
        </w:r>
        <w:r w:rsidR="000E7334" w:rsidRPr="004E0449">
          <w:rPr>
            <w:rStyle w:val="Hyperlink"/>
            <w:lang w:val="en-US" w:eastAsia="en-US"/>
          </w:rPr>
          <w:t xml:space="preserve">Special professional income </w:t>
        </w:r>
        <w:r w:rsidR="000E7334" w:rsidRPr="004E0449">
          <w:rPr>
            <w:rStyle w:val="Hyperlink"/>
          </w:rPr>
          <w:t>example</w:t>
        </w:r>
        <w:r w:rsidR="000E7334">
          <w:rPr>
            <w:noProof/>
            <w:webHidden/>
          </w:rPr>
          <w:tab/>
        </w:r>
        <w:r w:rsidR="000E7334">
          <w:rPr>
            <w:noProof/>
            <w:webHidden/>
          </w:rPr>
          <w:fldChar w:fldCharType="begin"/>
        </w:r>
        <w:r w:rsidR="000E7334">
          <w:rPr>
            <w:noProof/>
            <w:webHidden/>
          </w:rPr>
          <w:instrText xml:space="preserve"> PAGEREF _Toc74032103 \h </w:instrText>
        </w:r>
        <w:r w:rsidR="000E7334">
          <w:rPr>
            <w:noProof/>
            <w:webHidden/>
          </w:rPr>
        </w:r>
        <w:r w:rsidR="000E7334">
          <w:rPr>
            <w:noProof/>
            <w:webHidden/>
          </w:rPr>
          <w:fldChar w:fldCharType="separate"/>
        </w:r>
        <w:r w:rsidR="000E7334">
          <w:rPr>
            <w:noProof/>
            <w:webHidden/>
          </w:rPr>
          <w:t>28</w:t>
        </w:r>
        <w:r w:rsidR="000E7334">
          <w:rPr>
            <w:noProof/>
            <w:webHidden/>
          </w:rPr>
          <w:fldChar w:fldCharType="end"/>
        </w:r>
      </w:hyperlink>
    </w:p>
    <w:p w14:paraId="35155DB2" w14:textId="71CAD10B"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4" w:history="1">
        <w:r w:rsidR="000E7334" w:rsidRPr="004E0449">
          <w:rPr>
            <w:rStyle w:val="Hyperlink"/>
          </w:rPr>
          <w:t>Table 27: Partnership income example</w:t>
        </w:r>
        <w:r w:rsidR="000E7334">
          <w:rPr>
            <w:noProof/>
            <w:webHidden/>
          </w:rPr>
          <w:tab/>
        </w:r>
        <w:r w:rsidR="000E7334">
          <w:rPr>
            <w:noProof/>
            <w:webHidden/>
          </w:rPr>
          <w:fldChar w:fldCharType="begin"/>
        </w:r>
        <w:r w:rsidR="000E7334">
          <w:rPr>
            <w:noProof/>
            <w:webHidden/>
          </w:rPr>
          <w:instrText xml:space="preserve"> PAGEREF _Toc74032104 \h </w:instrText>
        </w:r>
        <w:r w:rsidR="000E7334">
          <w:rPr>
            <w:noProof/>
            <w:webHidden/>
          </w:rPr>
        </w:r>
        <w:r w:rsidR="000E7334">
          <w:rPr>
            <w:noProof/>
            <w:webHidden/>
          </w:rPr>
          <w:fldChar w:fldCharType="separate"/>
        </w:r>
        <w:r w:rsidR="000E7334">
          <w:rPr>
            <w:noProof/>
            <w:webHidden/>
          </w:rPr>
          <w:t>29</w:t>
        </w:r>
        <w:r w:rsidR="000E7334">
          <w:rPr>
            <w:noProof/>
            <w:webHidden/>
          </w:rPr>
          <w:fldChar w:fldCharType="end"/>
        </w:r>
      </w:hyperlink>
    </w:p>
    <w:p w14:paraId="0FB8410C" w14:textId="2965BA0E"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5" w:history="1">
        <w:r w:rsidR="000E7334" w:rsidRPr="004E0449">
          <w:rPr>
            <w:rStyle w:val="Hyperlink"/>
          </w:rPr>
          <w:t>Table 28: Trust income example</w:t>
        </w:r>
        <w:r w:rsidR="000E7334">
          <w:rPr>
            <w:noProof/>
            <w:webHidden/>
          </w:rPr>
          <w:tab/>
        </w:r>
        <w:r w:rsidR="000E7334">
          <w:rPr>
            <w:noProof/>
            <w:webHidden/>
          </w:rPr>
          <w:fldChar w:fldCharType="begin"/>
        </w:r>
        <w:r w:rsidR="000E7334">
          <w:rPr>
            <w:noProof/>
            <w:webHidden/>
          </w:rPr>
          <w:instrText xml:space="preserve"> PAGEREF _Toc74032105 \h </w:instrText>
        </w:r>
        <w:r w:rsidR="000E7334">
          <w:rPr>
            <w:noProof/>
            <w:webHidden/>
          </w:rPr>
        </w:r>
        <w:r w:rsidR="000E7334">
          <w:rPr>
            <w:noProof/>
            <w:webHidden/>
          </w:rPr>
          <w:fldChar w:fldCharType="separate"/>
        </w:r>
        <w:r w:rsidR="000E7334">
          <w:rPr>
            <w:noProof/>
            <w:webHidden/>
          </w:rPr>
          <w:t>30</w:t>
        </w:r>
        <w:r w:rsidR="000E7334">
          <w:rPr>
            <w:noProof/>
            <w:webHidden/>
          </w:rPr>
          <w:fldChar w:fldCharType="end"/>
        </w:r>
      </w:hyperlink>
    </w:p>
    <w:p w14:paraId="2AA4127F" w14:textId="046146A2"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6" w:history="1">
        <w:r w:rsidR="000E7334" w:rsidRPr="004E0449">
          <w:rPr>
            <w:rStyle w:val="Hyperlink"/>
          </w:rPr>
          <w:t xml:space="preserve">Table 29: </w:t>
        </w:r>
        <w:r w:rsidR="000E7334" w:rsidRPr="004E0449">
          <w:rPr>
            <w:rStyle w:val="Hyperlink"/>
            <w:lang w:val="en-US" w:eastAsia="en-US"/>
          </w:rPr>
          <w:t xml:space="preserve">Business related payment summary </w:t>
        </w:r>
        <w:r w:rsidR="000E7334" w:rsidRPr="004E0449">
          <w:rPr>
            <w:rStyle w:val="Hyperlink"/>
          </w:rPr>
          <w:t>example</w:t>
        </w:r>
        <w:r w:rsidR="000E7334">
          <w:rPr>
            <w:noProof/>
            <w:webHidden/>
          </w:rPr>
          <w:tab/>
        </w:r>
        <w:r w:rsidR="000E7334">
          <w:rPr>
            <w:noProof/>
            <w:webHidden/>
          </w:rPr>
          <w:fldChar w:fldCharType="begin"/>
        </w:r>
        <w:r w:rsidR="000E7334">
          <w:rPr>
            <w:noProof/>
            <w:webHidden/>
          </w:rPr>
          <w:instrText xml:space="preserve"> PAGEREF _Toc74032106 \h </w:instrText>
        </w:r>
        <w:r w:rsidR="000E7334">
          <w:rPr>
            <w:noProof/>
            <w:webHidden/>
          </w:rPr>
        </w:r>
        <w:r w:rsidR="000E7334">
          <w:rPr>
            <w:noProof/>
            <w:webHidden/>
          </w:rPr>
          <w:fldChar w:fldCharType="separate"/>
        </w:r>
        <w:r w:rsidR="000E7334">
          <w:rPr>
            <w:noProof/>
            <w:webHidden/>
          </w:rPr>
          <w:t>31</w:t>
        </w:r>
        <w:r w:rsidR="000E7334">
          <w:rPr>
            <w:noProof/>
            <w:webHidden/>
          </w:rPr>
          <w:fldChar w:fldCharType="end"/>
        </w:r>
      </w:hyperlink>
    </w:p>
    <w:p w14:paraId="73666142" w14:textId="07CE424E"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7" w:history="1">
        <w:r w:rsidR="000E7334" w:rsidRPr="004E0449">
          <w:rPr>
            <w:rStyle w:val="Hyperlink"/>
          </w:rPr>
          <w:t>Table 30: Initiating parties</w:t>
        </w:r>
        <w:r w:rsidR="000E7334">
          <w:rPr>
            <w:noProof/>
            <w:webHidden/>
          </w:rPr>
          <w:tab/>
        </w:r>
        <w:r w:rsidR="000E7334">
          <w:rPr>
            <w:noProof/>
            <w:webHidden/>
          </w:rPr>
          <w:fldChar w:fldCharType="begin"/>
        </w:r>
        <w:r w:rsidR="000E7334">
          <w:rPr>
            <w:noProof/>
            <w:webHidden/>
          </w:rPr>
          <w:instrText xml:space="preserve"> PAGEREF _Toc74032107 \h </w:instrText>
        </w:r>
        <w:r w:rsidR="000E7334">
          <w:rPr>
            <w:noProof/>
            <w:webHidden/>
          </w:rPr>
        </w:r>
        <w:r w:rsidR="000E7334">
          <w:rPr>
            <w:noProof/>
            <w:webHidden/>
          </w:rPr>
          <w:fldChar w:fldCharType="separate"/>
        </w:r>
        <w:r w:rsidR="000E7334">
          <w:rPr>
            <w:noProof/>
            <w:webHidden/>
          </w:rPr>
          <w:t>33</w:t>
        </w:r>
        <w:r w:rsidR="000E7334">
          <w:rPr>
            <w:noProof/>
            <w:webHidden/>
          </w:rPr>
          <w:fldChar w:fldCharType="end"/>
        </w:r>
      </w:hyperlink>
    </w:p>
    <w:p w14:paraId="39AE19FD" w14:textId="33F6B9A9"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8" w:history="1">
        <w:r w:rsidR="000E7334" w:rsidRPr="004E0449">
          <w:rPr>
            <w:rStyle w:val="Hyperlink"/>
          </w:rPr>
          <w:t>Table 31: Access Manager permissions</w:t>
        </w:r>
        <w:r w:rsidR="000E7334">
          <w:rPr>
            <w:noProof/>
            <w:webHidden/>
          </w:rPr>
          <w:tab/>
        </w:r>
        <w:r w:rsidR="000E7334">
          <w:rPr>
            <w:noProof/>
            <w:webHidden/>
          </w:rPr>
          <w:fldChar w:fldCharType="begin"/>
        </w:r>
        <w:r w:rsidR="000E7334">
          <w:rPr>
            <w:noProof/>
            <w:webHidden/>
          </w:rPr>
          <w:instrText xml:space="preserve"> PAGEREF _Toc74032108 \h </w:instrText>
        </w:r>
        <w:r w:rsidR="000E7334">
          <w:rPr>
            <w:noProof/>
            <w:webHidden/>
          </w:rPr>
        </w:r>
        <w:r w:rsidR="000E7334">
          <w:rPr>
            <w:noProof/>
            <w:webHidden/>
          </w:rPr>
          <w:fldChar w:fldCharType="separate"/>
        </w:r>
        <w:r w:rsidR="000E7334">
          <w:rPr>
            <w:noProof/>
            <w:webHidden/>
          </w:rPr>
          <w:t>33</w:t>
        </w:r>
        <w:r w:rsidR="000E7334">
          <w:rPr>
            <w:noProof/>
            <w:webHidden/>
          </w:rPr>
          <w:fldChar w:fldCharType="end"/>
        </w:r>
      </w:hyperlink>
    </w:p>
    <w:p w14:paraId="6727BFDF" w14:textId="65BF5FE4"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09" w:history="1">
        <w:r w:rsidR="000E7334" w:rsidRPr="004E0449">
          <w:rPr>
            <w:rStyle w:val="Hyperlink"/>
          </w:rPr>
          <w:t>Table 32: Constraints when using IITR interactions</w:t>
        </w:r>
        <w:r w:rsidR="000E7334">
          <w:rPr>
            <w:noProof/>
            <w:webHidden/>
          </w:rPr>
          <w:tab/>
        </w:r>
        <w:r w:rsidR="000E7334">
          <w:rPr>
            <w:noProof/>
            <w:webHidden/>
          </w:rPr>
          <w:fldChar w:fldCharType="begin"/>
        </w:r>
        <w:r w:rsidR="000E7334">
          <w:rPr>
            <w:noProof/>
            <w:webHidden/>
          </w:rPr>
          <w:instrText xml:space="preserve"> PAGEREF _Toc74032109 \h </w:instrText>
        </w:r>
        <w:r w:rsidR="000E7334">
          <w:rPr>
            <w:noProof/>
            <w:webHidden/>
          </w:rPr>
        </w:r>
        <w:r w:rsidR="000E7334">
          <w:rPr>
            <w:noProof/>
            <w:webHidden/>
          </w:rPr>
          <w:fldChar w:fldCharType="separate"/>
        </w:r>
        <w:r w:rsidR="000E7334">
          <w:rPr>
            <w:noProof/>
            <w:webHidden/>
          </w:rPr>
          <w:t>34</w:t>
        </w:r>
        <w:r w:rsidR="000E7334">
          <w:rPr>
            <w:noProof/>
            <w:webHidden/>
          </w:rPr>
          <w:fldChar w:fldCharType="end"/>
        </w:r>
      </w:hyperlink>
    </w:p>
    <w:p w14:paraId="7AF8BA5B" w14:textId="549759EC"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0" w:history="1">
        <w:r w:rsidR="000E7334" w:rsidRPr="004E0449">
          <w:rPr>
            <w:rStyle w:val="Hyperlink"/>
          </w:rPr>
          <w:t>Table 33: Example of channel warning</w:t>
        </w:r>
        <w:r w:rsidR="000E7334">
          <w:rPr>
            <w:noProof/>
            <w:webHidden/>
          </w:rPr>
          <w:tab/>
        </w:r>
        <w:r w:rsidR="000E7334">
          <w:rPr>
            <w:noProof/>
            <w:webHidden/>
          </w:rPr>
          <w:fldChar w:fldCharType="begin"/>
        </w:r>
        <w:r w:rsidR="000E7334">
          <w:rPr>
            <w:noProof/>
            <w:webHidden/>
          </w:rPr>
          <w:instrText xml:space="preserve"> PAGEREF _Toc74032110 \h </w:instrText>
        </w:r>
        <w:r w:rsidR="000E7334">
          <w:rPr>
            <w:noProof/>
            <w:webHidden/>
          </w:rPr>
        </w:r>
        <w:r w:rsidR="000E7334">
          <w:rPr>
            <w:noProof/>
            <w:webHidden/>
          </w:rPr>
          <w:fldChar w:fldCharType="separate"/>
        </w:r>
        <w:r w:rsidR="000E7334">
          <w:rPr>
            <w:noProof/>
            <w:webHidden/>
          </w:rPr>
          <w:t>36</w:t>
        </w:r>
        <w:r w:rsidR="000E7334">
          <w:rPr>
            <w:noProof/>
            <w:webHidden/>
          </w:rPr>
          <w:fldChar w:fldCharType="end"/>
        </w:r>
      </w:hyperlink>
    </w:p>
    <w:p w14:paraId="331227ED" w14:textId="4A2CF367"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1" w:history="1">
        <w:r w:rsidR="000E7334" w:rsidRPr="004E0449">
          <w:rPr>
            <w:rStyle w:val="Hyperlink"/>
          </w:rPr>
          <w:t>Table 34: Data elements (SBR Alias) that should not be altered when lodging an amendment</w:t>
        </w:r>
        <w:r w:rsidR="000E7334">
          <w:rPr>
            <w:noProof/>
            <w:webHidden/>
          </w:rPr>
          <w:tab/>
        </w:r>
        <w:r w:rsidR="000E7334">
          <w:rPr>
            <w:noProof/>
            <w:webHidden/>
          </w:rPr>
          <w:fldChar w:fldCharType="begin"/>
        </w:r>
        <w:r w:rsidR="000E7334">
          <w:rPr>
            <w:noProof/>
            <w:webHidden/>
          </w:rPr>
          <w:instrText xml:space="preserve"> PAGEREF _Toc74032111 \h </w:instrText>
        </w:r>
        <w:r w:rsidR="000E7334">
          <w:rPr>
            <w:noProof/>
            <w:webHidden/>
          </w:rPr>
        </w:r>
        <w:r w:rsidR="000E7334">
          <w:rPr>
            <w:noProof/>
            <w:webHidden/>
          </w:rPr>
          <w:fldChar w:fldCharType="separate"/>
        </w:r>
        <w:r w:rsidR="000E7334">
          <w:rPr>
            <w:noProof/>
            <w:webHidden/>
          </w:rPr>
          <w:t>37</w:t>
        </w:r>
        <w:r w:rsidR="000E7334">
          <w:rPr>
            <w:noProof/>
            <w:webHidden/>
          </w:rPr>
          <w:fldChar w:fldCharType="end"/>
        </w:r>
      </w:hyperlink>
    </w:p>
    <w:p w14:paraId="5A92741B" w14:textId="2DEC9A1C"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2" w:history="1">
        <w:r w:rsidR="000E7334" w:rsidRPr="004E0449">
          <w:rPr>
            <w:rStyle w:val="Hyperlink"/>
          </w:rPr>
          <w:t>Table 35: Example scenarios for the additional information free text field</w:t>
        </w:r>
        <w:r w:rsidR="000E7334">
          <w:rPr>
            <w:noProof/>
            <w:webHidden/>
          </w:rPr>
          <w:tab/>
        </w:r>
        <w:r w:rsidR="000E7334">
          <w:rPr>
            <w:noProof/>
            <w:webHidden/>
          </w:rPr>
          <w:fldChar w:fldCharType="begin"/>
        </w:r>
        <w:r w:rsidR="000E7334">
          <w:rPr>
            <w:noProof/>
            <w:webHidden/>
          </w:rPr>
          <w:instrText xml:space="preserve"> PAGEREF _Toc74032112 \h </w:instrText>
        </w:r>
        <w:r w:rsidR="000E7334">
          <w:rPr>
            <w:noProof/>
            <w:webHidden/>
          </w:rPr>
        </w:r>
        <w:r w:rsidR="000E7334">
          <w:rPr>
            <w:noProof/>
            <w:webHidden/>
          </w:rPr>
          <w:fldChar w:fldCharType="separate"/>
        </w:r>
        <w:r w:rsidR="000E7334">
          <w:rPr>
            <w:noProof/>
            <w:webHidden/>
          </w:rPr>
          <w:t>40</w:t>
        </w:r>
        <w:r w:rsidR="000E7334">
          <w:rPr>
            <w:noProof/>
            <w:webHidden/>
          </w:rPr>
          <w:fldChar w:fldCharType="end"/>
        </w:r>
      </w:hyperlink>
    </w:p>
    <w:p w14:paraId="3F7D14D0" w14:textId="0B4DAB12"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3" w:history="1">
        <w:r w:rsidR="000E7334" w:rsidRPr="004E0449">
          <w:rPr>
            <w:rStyle w:val="Hyperlink"/>
          </w:rPr>
          <w:t>Table 36: Examples of telephone number area codes</w:t>
        </w:r>
        <w:r w:rsidR="000E7334">
          <w:rPr>
            <w:noProof/>
            <w:webHidden/>
          </w:rPr>
          <w:tab/>
        </w:r>
        <w:r w:rsidR="000E7334">
          <w:rPr>
            <w:noProof/>
            <w:webHidden/>
          </w:rPr>
          <w:fldChar w:fldCharType="begin"/>
        </w:r>
        <w:r w:rsidR="000E7334">
          <w:rPr>
            <w:noProof/>
            <w:webHidden/>
          </w:rPr>
          <w:instrText xml:space="preserve"> PAGEREF _Toc74032113 \h </w:instrText>
        </w:r>
        <w:r w:rsidR="000E7334">
          <w:rPr>
            <w:noProof/>
            <w:webHidden/>
          </w:rPr>
        </w:r>
        <w:r w:rsidR="000E7334">
          <w:rPr>
            <w:noProof/>
            <w:webHidden/>
          </w:rPr>
          <w:fldChar w:fldCharType="separate"/>
        </w:r>
        <w:r w:rsidR="000E7334">
          <w:rPr>
            <w:noProof/>
            <w:webHidden/>
          </w:rPr>
          <w:t>42</w:t>
        </w:r>
        <w:r w:rsidR="000E7334">
          <w:rPr>
            <w:noProof/>
            <w:webHidden/>
          </w:rPr>
          <w:fldChar w:fldCharType="end"/>
        </w:r>
      </w:hyperlink>
    </w:p>
    <w:p w14:paraId="3C9443B5" w14:textId="351B00D9"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4" w:history="1">
        <w:r w:rsidR="000E7334" w:rsidRPr="004E0449">
          <w:rPr>
            <w:rStyle w:val="Hyperlink"/>
          </w:rPr>
          <w:t>Table 37: Formula for working out an individual’s Division 293 income within an individual income tax return (IITR)</w:t>
        </w:r>
        <w:r w:rsidR="000E7334">
          <w:rPr>
            <w:noProof/>
            <w:webHidden/>
          </w:rPr>
          <w:tab/>
        </w:r>
        <w:r w:rsidR="000E7334">
          <w:rPr>
            <w:noProof/>
            <w:webHidden/>
          </w:rPr>
          <w:fldChar w:fldCharType="begin"/>
        </w:r>
        <w:r w:rsidR="000E7334">
          <w:rPr>
            <w:noProof/>
            <w:webHidden/>
          </w:rPr>
          <w:instrText xml:space="preserve"> PAGEREF _Toc74032114 \h </w:instrText>
        </w:r>
        <w:r w:rsidR="000E7334">
          <w:rPr>
            <w:noProof/>
            <w:webHidden/>
          </w:rPr>
        </w:r>
        <w:r w:rsidR="000E7334">
          <w:rPr>
            <w:noProof/>
            <w:webHidden/>
          </w:rPr>
          <w:fldChar w:fldCharType="separate"/>
        </w:r>
        <w:r w:rsidR="000E7334">
          <w:rPr>
            <w:noProof/>
            <w:webHidden/>
          </w:rPr>
          <w:t>42</w:t>
        </w:r>
        <w:r w:rsidR="000E7334">
          <w:rPr>
            <w:noProof/>
            <w:webHidden/>
          </w:rPr>
          <w:fldChar w:fldCharType="end"/>
        </w:r>
      </w:hyperlink>
    </w:p>
    <w:p w14:paraId="1EF64FEC" w14:textId="17CACCA1"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5" w:history="1">
        <w:r w:rsidR="000E7334" w:rsidRPr="004E0449">
          <w:rPr>
            <w:rStyle w:val="Hyperlink"/>
          </w:rPr>
          <w:t>Table 38: Super Lump Sum (SLS) amount to tax at rate 0</w:t>
        </w:r>
        <w:r w:rsidR="000E7334">
          <w:rPr>
            <w:noProof/>
            <w:webHidden/>
          </w:rPr>
          <w:tab/>
        </w:r>
        <w:r w:rsidR="000E7334">
          <w:rPr>
            <w:noProof/>
            <w:webHidden/>
          </w:rPr>
          <w:fldChar w:fldCharType="begin"/>
        </w:r>
        <w:r w:rsidR="000E7334">
          <w:rPr>
            <w:noProof/>
            <w:webHidden/>
          </w:rPr>
          <w:instrText xml:space="preserve"> PAGEREF _Toc74032115 \h </w:instrText>
        </w:r>
        <w:r w:rsidR="000E7334">
          <w:rPr>
            <w:noProof/>
            <w:webHidden/>
          </w:rPr>
        </w:r>
        <w:r w:rsidR="000E7334">
          <w:rPr>
            <w:noProof/>
            <w:webHidden/>
          </w:rPr>
          <w:fldChar w:fldCharType="separate"/>
        </w:r>
        <w:r w:rsidR="000E7334">
          <w:rPr>
            <w:noProof/>
            <w:webHidden/>
          </w:rPr>
          <w:t>43</w:t>
        </w:r>
        <w:r w:rsidR="000E7334">
          <w:rPr>
            <w:noProof/>
            <w:webHidden/>
          </w:rPr>
          <w:fldChar w:fldCharType="end"/>
        </w:r>
      </w:hyperlink>
    </w:p>
    <w:p w14:paraId="6A64CA0D" w14:textId="78BEB81C"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6" w:history="1">
        <w:r w:rsidR="000E7334" w:rsidRPr="004E0449">
          <w:rPr>
            <w:rStyle w:val="Hyperlink"/>
          </w:rPr>
          <w:t>Table 39: Income ranges when alert messages are triggered, with the relevant message</w:t>
        </w:r>
        <w:r w:rsidR="000E7334">
          <w:rPr>
            <w:noProof/>
            <w:webHidden/>
          </w:rPr>
          <w:tab/>
        </w:r>
        <w:r w:rsidR="000E7334">
          <w:rPr>
            <w:noProof/>
            <w:webHidden/>
          </w:rPr>
          <w:fldChar w:fldCharType="begin"/>
        </w:r>
        <w:r w:rsidR="000E7334">
          <w:rPr>
            <w:noProof/>
            <w:webHidden/>
          </w:rPr>
          <w:instrText xml:space="preserve"> PAGEREF _Toc74032116 \h </w:instrText>
        </w:r>
        <w:r w:rsidR="000E7334">
          <w:rPr>
            <w:noProof/>
            <w:webHidden/>
          </w:rPr>
        </w:r>
        <w:r w:rsidR="000E7334">
          <w:rPr>
            <w:noProof/>
            <w:webHidden/>
          </w:rPr>
          <w:fldChar w:fldCharType="separate"/>
        </w:r>
        <w:r w:rsidR="000E7334">
          <w:rPr>
            <w:noProof/>
            <w:webHidden/>
          </w:rPr>
          <w:t>43</w:t>
        </w:r>
        <w:r w:rsidR="000E7334">
          <w:rPr>
            <w:noProof/>
            <w:webHidden/>
          </w:rPr>
          <w:fldChar w:fldCharType="end"/>
        </w:r>
      </w:hyperlink>
    </w:p>
    <w:p w14:paraId="37A85334" w14:textId="4237CBC9" w:rsidR="000E7334" w:rsidRDefault="008F7FEA">
      <w:pPr>
        <w:pStyle w:val="TableofFigures"/>
        <w:tabs>
          <w:tab w:val="right" w:leader="dot" w:pos="9288"/>
        </w:tabs>
        <w:rPr>
          <w:rFonts w:asciiTheme="minorHAnsi" w:eastAsiaTheme="minorEastAsia" w:hAnsiTheme="minorHAnsi" w:cstheme="minorBidi"/>
          <w:noProof/>
          <w:szCs w:val="22"/>
        </w:rPr>
      </w:pPr>
      <w:hyperlink w:anchor="_Toc74032117" w:history="1">
        <w:r w:rsidR="000E7334" w:rsidRPr="004E0449">
          <w:rPr>
            <w:rStyle w:val="Hyperlink"/>
          </w:rPr>
          <w:t>Table 40: Multi-property rental schedule (RNTLPRPTY) example</w:t>
        </w:r>
        <w:r w:rsidR="000E7334">
          <w:rPr>
            <w:noProof/>
            <w:webHidden/>
          </w:rPr>
          <w:tab/>
        </w:r>
        <w:r w:rsidR="000E7334">
          <w:rPr>
            <w:noProof/>
            <w:webHidden/>
          </w:rPr>
          <w:fldChar w:fldCharType="begin"/>
        </w:r>
        <w:r w:rsidR="000E7334">
          <w:rPr>
            <w:noProof/>
            <w:webHidden/>
          </w:rPr>
          <w:instrText xml:space="preserve"> PAGEREF _Toc74032117 \h </w:instrText>
        </w:r>
        <w:r w:rsidR="000E7334">
          <w:rPr>
            <w:noProof/>
            <w:webHidden/>
          </w:rPr>
        </w:r>
        <w:r w:rsidR="000E7334">
          <w:rPr>
            <w:noProof/>
            <w:webHidden/>
          </w:rPr>
          <w:fldChar w:fldCharType="separate"/>
        </w:r>
        <w:r w:rsidR="000E7334">
          <w:rPr>
            <w:noProof/>
            <w:webHidden/>
          </w:rPr>
          <w:t>45</w:t>
        </w:r>
        <w:r w:rsidR="000E7334">
          <w:rPr>
            <w:noProof/>
            <w:webHidden/>
          </w:rPr>
          <w:fldChar w:fldCharType="end"/>
        </w:r>
      </w:hyperlink>
    </w:p>
    <w:p w14:paraId="72520DD3" w14:textId="290812E7" w:rsidR="00E42916" w:rsidRPr="00D212CA" w:rsidRDefault="00C37891" w:rsidP="00E42916">
      <w:pPr>
        <w:pStyle w:val="Maintext"/>
        <w:rPr>
          <w:rFonts w:cs="Arial"/>
          <w:sz w:val="20"/>
          <w:szCs w:val="20"/>
        </w:rPr>
      </w:pPr>
      <w:r w:rsidRPr="00D212CA">
        <w:rPr>
          <w:rFonts w:cs="Arial"/>
          <w:sz w:val="20"/>
          <w:szCs w:val="20"/>
        </w:rPr>
        <w:fldChar w:fldCharType="end"/>
      </w:r>
    </w:p>
    <w:p w14:paraId="50E9595A" w14:textId="77777777" w:rsidR="00E42916" w:rsidRPr="00D212CA" w:rsidRDefault="00E42916" w:rsidP="00E42916">
      <w:pPr>
        <w:pStyle w:val="Maintext"/>
        <w:rPr>
          <w:rFonts w:cs="Arial"/>
          <w:sz w:val="20"/>
          <w:szCs w:val="20"/>
        </w:rPr>
      </w:pPr>
    </w:p>
    <w:p w14:paraId="5E9E6928" w14:textId="28BA8C75" w:rsidR="007B13B0" w:rsidRDefault="00E42916">
      <w:pPr>
        <w:pStyle w:val="TableofFigures"/>
        <w:tabs>
          <w:tab w:val="right" w:leader="dot" w:pos="9288"/>
        </w:tabs>
        <w:rPr>
          <w:rFonts w:asciiTheme="minorHAnsi" w:eastAsiaTheme="minorEastAsia" w:hAnsiTheme="minorHAnsi" w:cstheme="minorBidi"/>
          <w:noProof/>
          <w:szCs w:val="22"/>
        </w:rPr>
      </w:pPr>
      <w:r w:rsidRPr="00D212CA">
        <w:rPr>
          <w:rFonts w:cs="Arial"/>
          <w:sz w:val="20"/>
          <w:szCs w:val="20"/>
        </w:rPr>
        <w:fldChar w:fldCharType="begin"/>
      </w:r>
      <w:r w:rsidRPr="00D212CA">
        <w:rPr>
          <w:rFonts w:cs="Arial"/>
          <w:sz w:val="20"/>
          <w:szCs w:val="20"/>
        </w:rPr>
        <w:instrText xml:space="preserve"> TOC \h \z \c "Figure" </w:instrText>
      </w:r>
      <w:r w:rsidRPr="00D212CA">
        <w:rPr>
          <w:rFonts w:cs="Arial"/>
          <w:sz w:val="20"/>
          <w:szCs w:val="20"/>
        </w:rPr>
        <w:fldChar w:fldCharType="separate"/>
      </w:r>
      <w:hyperlink w:anchor="_Toc73532914" w:history="1">
        <w:r w:rsidR="007B13B0" w:rsidRPr="00820677">
          <w:rPr>
            <w:rStyle w:val="Hyperlink"/>
          </w:rPr>
          <w:t>Figure 1: SBR interactions and IITR lodgment business process</w:t>
        </w:r>
        <w:r w:rsidR="007B13B0">
          <w:rPr>
            <w:noProof/>
            <w:webHidden/>
          </w:rPr>
          <w:tab/>
        </w:r>
        <w:r w:rsidR="007B13B0">
          <w:rPr>
            <w:noProof/>
            <w:webHidden/>
          </w:rPr>
          <w:fldChar w:fldCharType="begin"/>
        </w:r>
        <w:r w:rsidR="007B13B0">
          <w:rPr>
            <w:noProof/>
            <w:webHidden/>
          </w:rPr>
          <w:instrText xml:space="preserve"> PAGEREF _Toc73532914 \h </w:instrText>
        </w:r>
        <w:r w:rsidR="007B13B0">
          <w:rPr>
            <w:noProof/>
            <w:webHidden/>
          </w:rPr>
        </w:r>
        <w:r w:rsidR="007B13B0">
          <w:rPr>
            <w:noProof/>
            <w:webHidden/>
          </w:rPr>
          <w:fldChar w:fldCharType="separate"/>
        </w:r>
        <w:r w:rsidR="007B13B0">
          <w:rPr>
            <w:noProof/>
            <w:webHidden/>
          </w:rPr>
          <w:t>12</w:t>
        </w:r>
        <w:r w:rsidR="007B13B0">
          <w:rPr>
            <w:noProof/>
            <w:webHidden/>
          </w:rPr>
          <w:fldChar w:fldCharType="end"/>
        </w:r>
      </w:hyperlink>
    </w:p>
    <w:p w14:paraId="7E350802" w14:textId="65102A22" w:rsidR="007B13B0" w:rsidRDefault="008F7FEA">
      <w:pPr>
        <w:pStyle w:val="TableofFigures"/>
        <w:tabs>
          <w:tab w:val="right" w:leader="dot" w:pos="9288"/>
        </w:tabs>
        <w:rPr>
          <w:rFonts w:asciiTheme="minorHAnsi" w:eastAsiaTheme="minorEastAsia" w:hAnsiTheme="minorHAnsi" w:cstheme="minorBidi"/>
          <w:noProof/>
          <w:szCs w:val="22"/>
        </w:rPr>
      </w:pPr>
      <w:hyperlink w:anchor="_Toc73532915" w:history="1">
        <w:r w:rsidR="007B13B0" w:rsidRPr="00820677">
          <w:rPr>
            <w:rStyle w:val="Hyperlink"/>
          </w:rPr>
          <w:t>Figure 2: Interactive error flow of events</w:t>
        </w:r>
        <w:r w:rsidR="007B13B0">
          <w:rPr>
            <w:noProof/>
            <w:webHidden/>
          </w:rPr>
          <w:tab/>
        </w:r>
        <w:r w:rsidR="007B13B0">
          <w:rPr>
            <w:noProof/>
            <w:webHidden/>
          </w:rPr>
          <w:fldChar w:fldCharType="begin"/>
        </w:r>
        <w:r w:rsidR="007B13B0">
          <w:rPr>
            <w:noProof/>
            <w:webHidden/>
          </w:rPr>
          <w:instrText xml:space="preserve"> PAGEREF _Toc73532915 \h </w:instrText>
        </w:r>
        <w:r w:rsidR="007B13B0">
          <w:rPr>
            <w:noProof/>
            <w:webHidden/>
          </w:rPr>
        </w:r>
        <w:r w:rsidR="007B13B0">
          <w:rPr>
            <w:noProof/>
            <w:webHidden/>
          </w:rPr>
          <w:fldChar w:fldCharType="separate"/>
        </w:r>
        <w:r w:rsidR="007B13B0">
          <w:rPr>
            <w:noProof/>
            <w:webHidden/>
          </w:rPr>
          <w:t>38</w:t>
        </w:r>
        <w:r w:rsidR="007B13B0">
          <w:rPr>
            <w:noProof/>
            <w:webHidden/>
          </w:rPr>
          <w:fldChar w:fldCharType="end"/>
        </w:r>
      </w:hyperlink>
    </w:p>
    <w:p w14:paraId="151CB8D4" w14:textId="5C81B37F" w:rsidR="00E42916" w:rsidRPr="00E42916" w:rsidRDefault="00E42916" w:rsidP="00A55AAE">
      <w:pPr>
        <w:pStyle w:val="TableofFigures"/>
        <w:tabs>
          <w:tab w:val="right" w:leader="dot" w:pos="9288"/>
        </w:tabs>
        <w:sectPr w:rsidR="00E42916" w:rsidRPr="00E42916" w:rsidSect="00052084">
          <w:headerReference w:type="even" r:id="rId20"/>
          <w:headerReference w:type="default" r:id="rId21"/>
          <w:headerReference w:type="first" r:id="rId22"/>
          <w:pgSz w:w="11906" w:h="16838" w:code="9"/>
          <w:pgMar w:top="961" w:right="1304" w:bottom="1814" w:left="1304" w:header="425" w:footer="680" w:gutter="0"/>
          <w:cols w:space="708"/>
          <w:formProt w:val="0"/>
          <w:docGrid w:linePitch="360"/>
        </w:sectPr>
      </w:pPr>
      <w:r w:rsidRPr="00D212CA">
        <w:rPr>
          <w:rFonts w:cs="Arial"/>
          <w:sz w:val="20"/>
          <w:szCs w:val="20"/>
        </w:rPr>
        <w:fldChar w:fldCharType="end"/>
      </w:r>
    </w:p>
    <w:p w14:paraId="09EB4914" w14:textId="6ECA38EF" w:rsidR="00432D6B" w:rsidRPr="00014833" w:rsidRDefault="00E0253E" w:rsidP="00CA50C3">
      <w:pPr>
        <w:pStyle w:val="Head1"/>
      </w:pPr>
      <w:bookmarkStart w:id="4" w:name="STARTINGNUMBER"/>
      <w:bookmarkStart w:id="5" w:name="_Toc74032020"/>
      <w:bookmarkEnd w:id="4"/>
      <w:r w:rsidRPr="00014833">
        <w:t>I</w:t>
      </w:r>
      <w:r w:rsidR="0074085F" w:rsidRPr="00014833">
        <w:rPr>
          <w:caps w:val="0"/>
        </w:rPr>
        <w:t>ntroduction</w:t>
      </w:r>
      <w:bookmarkEnd w:id="5"/>
    </w:p>
    <w:p w14:paraId="225F3040" w14:textId="01472AF7" w:rsidR="00E15554" w:rsidRPr="00A15856" w:rsidRDefault="00E15554" w:rsidP="008421AB">
      <w:pPr>
        <w:pStyle w:val="Head2"/>
      </w:pPr>
      <w:bookmarkStart w:id="6" w:name="_Toc405993391"/>
      <w:bookmarkStart w:id="7" w:name="_Toc405995078"/>
      <w:bookmarkStart w:id="8" w:name="_Toc405995223"/>
      <w:bookmarkStart w:id="9" w:name="_Toc405996886"/>
      <w:bookmarkStart w:id="10" w:name="_Toc405989444"/>
      <w:bookmarkStart w:id="11" w:name="_Toc405989492"/>
      <w:bookmarkStart w:id="12" w:name="_Toc405993392"/>
      <w:bookmarkStart w:id="13" w:name="_Toc405995079"/>
      <w:bookmarkStart w:id="14" w:name="_Toc405995224"/>
      <w:bookmarkStart w:id="15" w:name="_Toc405996887"/>
      <w:bookmarkStart w:id="16" w:name="_Toc405989445"/>
      <w:bookmarkStart w:id="17" w:name="_Toc405989493"/>
      <w:bookmarkStart w:id="18" w:name="_Toc405993393"/>
      <w:bookmarkStart w:id="19" w:name="_Toc405995080"/>
      <w:bookmarkStart w:id="20" w:name="_Toc405995225"/>
      <w:bookmarkStart w:id="21" w:name="_Toc405996888"/>
      <w:bookmarkStart w:id="22" w:name="_Toc406679165"/>
      <w:bookmarkStart w:id="23" w:name="_Toc74032021"/>
      <w:bookmarkStart w:id="24" w:name="_Hlk72846331"/>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A15856">
        <w:t>P</w:t>
      </w:r>
      <w:r w:rsidR="0074085F" w:rsidRPr="00A15856">
        <w:rPr>
          <w:caps w:val="0"/>
        </w:rPr>
        <w:t>urpose</w:t>
      </w:r>
      <w:bookmarkEnd w:id="22"/>
      <w:bookmarkEnd w:id="23"/>
    </w:p>
    <w:bookmarkEnd w:id="24"/>
    <w:p w14:paraId="38CAD2A1" w14:textId="4FB01014" w:rsidR="00E15554" w:rsidRPr="002113EF" w:rsidRDefault="00E15554" w:rsidP="005F6B9D">
      <w:pPr>
        <w:spacing w:after="120"/>
        <w:jc w:val="both"/>
        <w:rPr>
          <w:rFonts w:cs="Arial"/>
          <w:color w:val="000000"/>
          <w:sz w:val="20"/>
          <w:szCs w:val="22"/>
        </w:rPr>
      </w:pPr>
      <w:r w:rsidRPr="002113EF">
        <w:rPr>
          <w:rFonts w:cs="Arial"/>
          <w:color w:val="000000"/>
          <w:sz w:val="20"/>
          <w:szCs w:val="22"/>
        </w:rPr>
        <w:t xml:space="preserve">The purpose of this document is to provide information </w:t>
      </w:r>
      <w:r w:rsidR="0004648F">
        <w:rPr>
          <w:rFonts w:cs="Arial"/>
          <w:color w:val="000000"/>
          <w:sz w:val="20"/>
          <w:szCs w:val="22"/>
        </w:rPr>
        <w:t>to</w:t>
      </w:r>
      <w:r w:rsidRPr="002113EF">
        <w:rPr>
          <w:rFonts w:cs="Arial"/>
          <w:color w:val="000000"/>
          <w:sz w:val="20"/>
          <w:szCs w:val="22"/>
        </w:rPr>
        <w:t xml:space="preserve"> assist </w:t>
      </w:r>
      <w:r w:rsidR="0074085F">
        <w:rPr>
          <w:rFonts w:cs="Arial"/>
          <w:color w:val="000000"/>
          <w:sz w:val="20"/>
          <w:szCs w:val="22"/>
        </w:rPr>
        <w:t>D</w:t>
      </w:r>
      <w:r w:rsidR="00FE6A1F">
        <w:rPr>
          <w:rFonts w:cs="Arial"/>
          <w:color w:val="000000"/>
          <w:sz w:val="20"/>
          <w:szCs w:val="22"/>
        </w:rPr>
        <w:t xml:space="preserve">igital </w:t>
      </w:r>
      <w:r w:rsidR="0074085F">
        <w:rPr>
          <w:rFonts w:cs="Arial"/>
          <w:color w:val="000000"/>
          <w:sz w:val="20"/>
          <w:szCs w:val="22"/>
        </w:rPr>
        <w:t>S</w:t>
      </w:r>
      <w:r w:rsidR="00FE6A1F">
        <w:rPr>
          <w:rFonts w:cs="Arial"/>
          <w:color w:val="000000"/>
          <w:sz w:val="20"/>
          <w:szCs w:val="22"/>
        </w:rPr>
        <w:t xml:space="preserve">ervice </w:t>
      </w:r>
      <w:r w:rsidR="0074085F">
        <w:rPr>
          <w:rFonts w:cs="Arial"/>
          <w:color w:val="000000"/>
          <w:sz w:val="20"/>
          <w:szCs w:val="22"/>
        </w:rPr>
        <w:t>P</w:t>
      </w:r>
      <w:r w:rsidR="00FE6A1F">
        <w:rPr>
          <w:rFonts w:cs="Arial"/>
          <w:color w:val="000000"/>
          <w:sz w:val="20"/>
          <w:szCs w:val="22"/>
        </w:rPr>
        <w:t xml:space="preserve">roviders </w:t>
      </w:r>
      <w:r w:rsidR="0004648F">
        <w:rPr>
          <w:rFonts w:cs="Arial"/>
          <w:color w:val="000000"/>
          <w:sz w:val="20"/>
          <w:szCs w:val="22"/>
        </w:rPr>
        <w:t>to</w:t>
      </w:r>
      <w:r w:rsidR="0004648F" w:rsidRPr="002113EF">
        <w:rPr>
          <w:rFonts w:cs="Arial"/>
          <w:color w:val="000000"/>
          <w:sz w:val="20"/>
          <w:szCs w:val="22"/>
        </w:rPr>
        <w:t xml:space="preserve"> </w:t>
      </w:r>
      <w:r w:rsidRPr="002113EF">
        <w:rPr>
          <w:rFonts w:cs="Arial"/>
          <w:color w:val="000000"/>
          <w:sz w:val="20"/>
          <w:szCs w:val="22"/>
        </w:rPr>
        <w:t xml:space="preserve">understand the business context surrounding </w:t>
      </w:r>
      <w:r w:rsidR="00E3327B" w:rsidRPr="002113EF">
        <w:rPr>
          <w:rFonts w:cs="Arial"/>
          <w:color w:val="000000"/>
          <w:sz w:val="20"/>
          <w:szCs w:val="22"/>
        </w:rPr>
        <w:t xml:space="preserve">Individual Income Tax Return (IITR) </w:t>
      </w:r>
      <w:r w:rsidR="00F5481D">
        <w:rPr>
          <w:rFonts w:cs="Arial"/>
          <w:color w:val="000000"/>
          <w:sz w:val="20"/>
          <w:szCs w:val="22"/>
        </w:rPr>
        <w:t xml:space="preserve">web service </w:t>
      </w:r>
      <w:r w:rsidR="00E3327B" w:rsidRPr="002113EF">
        <w:rPr>
          <w:rFonts w:cs="Arial"/>
          <w:color w:val="000000"/>
          <w:sz w:val="20"/>
          <w:szCs w:val="22"/>
        </w:rPr>
        <w:t>interactions</w:t>
      </w:r>
      <w:r w:rsidR="00982F46" w:rsidRPr="002113EF">
        <w:rPr>
          <w:rFonts w:cs="Arial"/>
          <w:color w:val="000000"/>
          <w:sz w:val="20"/>
          <w:szCs w:val="22"/>
        </w:rPr>
        <w:t>. These interactions are performed</w:t>
      </w:r>
      <w:r w:rsidRPr="002113EF">
        <w:rPr>
          <w:rFonts w:cs="Arial"/>
          <w:color w:val="000000"/>
          <w:sz w:val="20"/>
          <w:szCs w:val="22"/>
        </w:rPr>
        <w:t xml:space="preserve"> with the Australian Taxation Office (ATO) through the Standard Business Reporting (SBR</w:t>
      </w:r>
      <w:r w:rsidR="00C230A7">
        <w:rPr>
          <w:rFonts w:cs="Arial"/>
          <w:color w:val="000000"/>
          <w:sz w:val="20"/>
          <w:szCs w:val="22"/>
        </w:rPr>
        <w:t xml:space="preserve">ebMS3) </w:t>
      </w:r>
      <w:r w:rsidRPr="002113EF">
        <w:rPr>
          <w:rFonts w:cs="Arial"/>
          <w:color w:val="000000"/>
          <w:sz w:val="20"/>
          <w:szCs w:val="22"/>
        </w:rPr>
        <w:t>platform.</w:t>
      </w:r>
    </w:p>
    <w:p w14:paraId="57FF39FC" w14:textId="77777777" w:rsidR="00E15554" w:rsidRPr="002113EF" w:rsidRDefault="00E15554" w:rsidP="005F6B9D">
      <w:pPr>
        <w:spacing w:after="120"/>
        <w:jc w:val="both"/>
        <w:rPr>
          <w:rFonts w:cs="Arial"/>
          <w:color w:val="000000"/>
          <w:sz w:val="20"/>
          <w:szCs w:val="22"/>
        </w:rPr>
      </w:pPr>
      <w:r w:rsidRPr="002113EF">
        <w:rPr>
          <w:rFonts w:cs="Arial"/>
          <w:color w:val="000000"/>
          <w:sz w:val="20"/>
          <w:szCs w:val="22"/>
        </w:rPr>
        <w:t xml:space="preserve">This document defines the </w:t>
      </w:r>
      <w:r w:rsidR="00884679" w:rsidRPr="002113EF">
        <w:rPr>
          <w:rFonts w:cs="Arial"/>
          <w:color w:val="000000"/>
          <w:sz w:val="20"/>
          <w:szCs w:val="22"/>
        </w:rPr>
        <w:t>interactions</w:t>
      </w:r>
      <w:r w:rsidR="00836791" w:rsidRPr="002113EF">
        <w:rPr>
          <w:rFonts w:cs="Arial"/>
          <w:color w:val="000000"/>
          <w:sz w:val="20"/>
          <w:szCs w:val="22"/>
        </w:rPr>
        <w:t xml:space="preserve"> </w:t>
      </w:r>
      <w:r w:rsidRPr="002113EF">
        <w:rPr>
          <w:rFonts w:cs="Arial"/>
          <w:color w:val="000000"/>
          <w:sz w:val="20"/>
          <w:szCs w:val="22"/>
        </w:rPr>
        <w:t xml:space="preserve">that </w:t>
      </w:r>
      <w:r w:rsidR="00884679" w:rsidRPr="002113EF">
        <w:rPr>
          <w:rFonts w:cs="Arial"/>
          <w:color w:val="000000"/>
          <w:sz w:val="20"/>
          <w:szCs w:val="22"/>
        </w:rPr>
        <w:t xml:space="preserve">are </w:t>
      </w:r>
      <w:r w:rsidRPr="002113EF">
        <w:rPr>
          <w:rFonts w:cs="Arial"/>
          <w:color w:val="000000"/>
          <w:sz w:val="20"/>
          <w:szCs w:val="22"/>
        </w:rPr>
        <w:t xml:space="preserve">available </w:t>
      </w:r>
      <w:r w:rsidR="00884679" w:rsidRPr="002113EF">
        <w:rPr>
          <w:rFonts w:cs="Arial"/>
          <w:color w:val="000000"/>
          <w:sz w:val="20"/>
          <w:szCs w:val="22"/>
        </w:rPr>
        <w:t xml:space="preserve">to a tax agent </w:t>
      </w:r>
      <w:r w:rsidR="0004648F">
        <w:rPr>
          <w:rFonts w:cs="Arial"/>
          <w:color w:val="000000"/>
          <w:sz w:val="20"/>
          <w:szCs w:val="22"/>
        </w:rPr>
        <w:t>(</w:t>
      </w:r>
      <w:r w:rsidR="00413FFE">
        <w:rPr>
          <w:rFonts w:cs="Arial"/>
          <w:color w:val="000000"/>
          <w:sz w:val="20"/>
          <w:szCs w:val="22"/>
        </w:rPr>
        <w:t xml:space="preserve">also referred to in this document as a </w:t>
      </w:r>
      <w:r w:rsidR="0004648F">
        <w:rPr>
          <w:rFonts w:cs="Arial"/>
          <w:color w:val="000000"/>
          <w:sz w:val="20"/>
          <w:szCs w:val="22"/>
        </w:rPr>
        <w:t xml:space="preserve">“user”) </w:t>
      </w:r>
      <w:r w:rsidRPr="002113EF">
        <w:rPr>
          <w:rFonts w:cs="Arial"/>
          <w:color w:val="000000"/>
          <w:sz w:val="20"/>
          <w:szCs w:val="22"/>
        </w:rPr>
        <w:t xml:space="preserve">to </w:t>
      </w:r>
      <w:r w:rsidR="00E3327B" w:rsidRPr="002113EF">
        <w:rPr>
          <w:rFonts w:cs="Arial"/>
          <w:color w:val="000000"/>
          <w:sz w:val="20"/>
          <w:szCs w:val="22"/>
        </w:rPr>
        <w:t>lodge an IITR</w:t>
      </w:r>
      <w:r w:rsidRPr="002113EF">
        <w:rPr>
          <w:rFonts w:cs="Arial"/>
          <w:color w:val="000000"/>
          <w:sz w:val="20"/>
          <w:szCs w:val="22"/>
        </w:rPr>
        <w:t xml:space="preserve"> and explains any constraints and known issues with the use of the </w:t>
      </w:r>
      <w:r w:rsidR="00884679" w:rsidRPr="002113EF">
        <w:rPr>
          <w:rFonts w:cs="Arial"/>
          <w:color w:val="000000"/>
          <w:sz w:val="20"/>
          <w:szCs w:val="22"/>
        </w:rPr>
        <w:t>interaction, providing guidance with certain identified issues.</w:t>
      </w:r>
    </w:p>
    <w:p w14:paraId="75606E08" w14:textId="77777777" w:rsidR="00E15554" w:rsidRPr="002113EF" w:rsidRDefault="00E15554" w:rsidP="005F6B9D">
      <w:pPr>
        <w:spacing w:after="120"/>
        <w:jc w:val="both"/>
        <w:rPr>
          <w:rFonts w:cs="Arial"/>
          <w:color w:val="000000"/>
          <w:sz w:val="20"/>
          <w:szCs w:val="22"/>
        </w:rPr>
      </w:pPr>
      <w:r w:rsidRPr="002113EF">
        <w:rPr>
          <w:rFonts w:cs="Arial"/>
          <w:color w:val="000000"/>
          <w:sz w:val="20"/>
          <w:szCs w:val="22"/>
        </w:rPr>
        <w:t xml:space="preserve">Specifically, </w:t>
      </w:r>
      <w:r w:rsidR="00E3327B" w:rsidRPr="002113EF">
        <w:rPr>
          <w:rFonts w:cs="Arial"/>
          <w:color w:val="000000"/>
          <w:sz w:val="20"/>
          <w:szCs w:val="22"/>
        </w:rPr>
        <w:t>th</w:t>
      </w:r>
      <w:r w:rsidR="00EB1694" w:rsidRPr="002113EF">
        <w:rPr>
          <w:rFonts w:cs="Arial"/>
          <w:color w:val="000000"/>
          <w:sz w:val="20"/>
          <w:szCs w:val="22"/>
        </w:rPr>
        <w:t>is</w:t>
      </w:r>
      <w:r w:rsidRPr="002113EF">
        <w:rPr>
          <w:rFonts w:cs="Arial"/>
          <w:color w:val="000000"/>
          <w:sz w:val="20"/>
          <w:szCs w:val="22"/>
        </w:rPr>
        <w:t xml:space="preserve"> refers to the interactions with the ATO for a user, depending on their role, to</w:t>
      </w:r>
      <w:r w:rsidR="002B74A2" w:rsidRPr="002113EF">
        <w:rPr>
          <w:rFonts w:cs="Arial"/>
          <w:color w:val="000000"/>
          <w:sz w:val="20"/>
          <w:szCs w:val="22"/>
        </w:rPr>
        <w:t>:</w:t>
      </w:r>
    </w:p>
    <w:p w14:paraId="0F6A21EB" w14:textId="019062CF" w:rsidR="00D62DE4" w:rsidRPr="00D62DE4" w:rsidRDefault="00FA0BF1" w:rsidP="0069160C">
      <w:pPr>
        <w:pStyle w:val="ListParagraph"/>
        <w:numPr>
          <w:ilvl w:val="0"/>
          <w:numId w:val="13"/>
        </w:numPr>
        <w:autoSpaceDE w:val="0"/>
        <w:autoSpaceDN w:val="0"/>
        <w:adjustRightInd w:val="0"/>
        <w:rPr>
          <w:rFonts w:ascii="Arial" w:hAnsi="Arial" w:cs="Arial"/>
          <w:sz w:val="20"/>
          <w:szCs w:val="20"/>
        </w:rPr>
      </w:pPr>
      <w:r>
        <w:rPr>
          <w:rFonts w:ascii="Arial" w:hAnsi="Arial" w:cs="Arial"/>
          <w:sz w:val="20"/>
          <w:szCs w:val="20"/>
        </w:rPr>
        <w:t>p</w:t>
      </w:r>
      <w:r w:rsidR="00DE0D0B">
        <w:rPr>
          <w:rFonts w:ascii="Arial" w:hAnsi="Arial" w:cs="Arial"/>
          <w:sz w:val="20"/>
          <w:szCs w:val="20"/>
        </w:rPr>
        <w:t>re-lodge (validation of inputs)</w:t>
      </w:r>
      <w:r w:rsidR="00530DED">
        <w:rPr>
          <w:rFonts w:ascii="Arial" w:hAnsi="Arial" w:cs="Arial"/>
          <w:sz w:val="20"/>
          <w:szCs w:val="20"/>
        </w:rPr>
        <w:t xml:space="preserve"> an</w:t>
      </w:r>
      <w:r w:rsidR="00357483">
        <w:rPr>
          <w:rFonts w:ascii="Arial" w:hAnsi="Arial" w:cs="Arial"/>
          <w:sz w:val="20"/>
          <w:szCs w:val="20"/>
        </w:rPr>
        <w:t xml:space="preserve"> IITR</w:t>
      </w:r>
      <w:r w:rsidR="00303AC6">
        <w:rPr>
          <w:rFonts w:ascii="Arial" w:hAnsi="Arial" w:cs="Arial"/>
          <w:sz w:val="20"/>
          <w:szCs w:val="20"/>
        </w:rPr>
        <w:t xml:space="preserve"> or </w:t>
      </w:r>
      <w:r w:rsidR="00FE1517">
        <w:rPr>
          <w:rFonts w:ascii="Arial" w:hAnsi="Arial" w:cs="Arial"/>
          <w:sz w:val="20"/>
          <w:szCs w:val="20"/>
        </w:rPr>
        <w:t xml:space="preserve">application for </w:t>
      </w:r>
      <w:r>
        <w:rPr>
          <w:rFonts w:ascii="Arial" w:hAnsi="Arial" w:cs="Arial"/>
          <w:sz w:val="20"/>
          <w:szCs w:val="20"/>
        </w:rPr>
        <w:t>R</w:t>
      </w:r>
      <w:r w:rsidR="00FE1517">
        <w:rPr>
          <w:rFonts w:ascii="Arial" w:hAnsi="Arial" w:cs="Arial"/>
          <w:sz w:val="20"/>
          <w:szCs w:val="20"/>
        </w:rPr>
        <w:t xml:space="preserve">efund of </w:t>
      </w:r>
      <w:r>
        <w:rPr>
          <w:rFonts w:ascii="Arial" w:hAnsi="Arial" w:cs="Arial"/>
          <w:sz w:val="20"/>
          <w:szCs w:val="20"/>
        </w:rPr>
        <w:t>F</w:t>
      </w:r>
      <w:r w:rsidR="00FE1517">
        <w:rPr>
          <w:rFonts w:ascii="Arial" w:hAnsi="Arial" w:cs="Arial"/>
          <w:sz w:val="20"/>
          <w:szCs w:val="20"/>
        </w:rPr>
        <w:t xml:space="preserve">ranking </w:t>
      </w:r>
      <w:r>
        <w:rPr>
          <w:rFonts w:ascii="Arial" w:hAnsi="Arial" w:cs="Arial"/>
          <w:sz w:val="20"/>
          <w:szCs w:val="20"/>
        </w:rPr>
        <w:t>C</w:t>
      </w:r>
      <w:r w:rsidR="00FE1517">
        <w:rPr>
          <w:rFonts w:ascii="Arial" w:hAnsi="Arial" w:cs="Arial"/>
          <w:sz w:val="20"/>
          <w:szCs w:val="20"/>
        </w:rPr>
        <w:t>redits (RFC)</w:t>
      </w:r>
    </w:p>
    <w:p w14:paraId="75A3F555" w14:textId="1B2B5826" w:rsidR="00464C78" w:rsidRPr="009F591C" w:rsidRDefault="00FA0BF1" w:rsidP="0069160C">
      <w:pPr>
        <w:pStyle w:val="ListParagraph"/>
        <w:numPr>
          <w:ilvl w:val="0"/>
          <w:numId w:val="13"/>
        </w:numPr>
        <w:autoSpaceDE w:val="0"/>
        <w:autoSpaceDN w:val="0"/>
        <w:adjustRightInd w:val="0"/>
        <w:rPr>
          <w:rFonts w:cs="Arial"/>
          <w:sz w:val="20"/>
          <w:szCs w:val="20"/>
        </w:rPr>
      </w:pPr>
      <w:r>
        <w:rPr>
          <w:rFonts w:ascii="Arial" w:hAnsi="Arial" w:cs="Arial"/>
          <w:sz w:val="20"/>
          <w:szCs w:val="20"/>
        </w:rPr>
        <w:t>l</w:t>
      </w:r>
      <w:r w:rsidR="00D62DE4">
        <w:rPr>
          <w:rFonts w:ascii="Arial" w:hAnsi="Arial" w:cs="Arial"/>
          <w:sz w:val="20"/>
          <w:szCs w:val="20"/>
        </w:rPr>
        <w:t>odge an IITR</w:t>
      </w:r>
      <w:r w:rsidR="00E47C55">
        <w:rPr>
          <w:rFonts w:ascii="Arial" w:hAnsi="Arial" w:cs="Arial"/>
          <w:sz w:val="20"/>
          <w:szCs w:val="20"/>
        </w:rPr>
        <w:t xml:space="preserve"> i</w:t>
      </w:r>
      <w:r w:rsidR="00464C78" w:rsidRPr="009F591C">
        <w:rPr>
          <w:rFonts w:ascii="Arial" w:hAnsi="Arial" w:cs="Arial"/>
          <w:sz w:val="20"/>
          <w:szCs w:val="20"/>
        </w:rPr>
        <w:t>ncluding schedules where appropriate</w:t>
      </w:r>
    </w:p>
    <w:p w14:paraId="2E07AA3A" w14:textId="68E15F14" w:rsidR="00D62DE4" w:rsidRPr="00D62DE4" w:rsidRDefault="00FA0BF1" w:rsidP="0069160C">
      <w:pPr>
        <w:pStyle w:val="ListParagraph"/>
        <w:numPr>
          <w:ilvl w:val="0"/>
          <w:numId w:val="13"/>
        </w:numPr>
        <w:autoSpaceDE w:val="0"/>
        <w:autoSpaceDN w:val="0"/>
        <w:adjustRightInd w:val="0"/>
        <w:rPr>
          <w:rFonts w:ascii="Arial" w:hAnsi="Arial" w:cs="Arial"/>
          <w:sz w:val="20"/>
          <w:szCs w:val="20"/>
        </w:rPr>
      </w:pPr>
      <w:r>
        <w:rPr>
          <w:rFonts w:ascii="Arial" w:hAnsi="Arial" w:cs="Arial"/>
          <w:sz w:val="20"/>
          <w:szCs w:val="20"/>
        </w:rPr>
        <w:t>l</w:t>
      </w:r>
      <w:r w:rsidR="00D62DE4" w:rsidRPr="00D62DE4">
        <w:rPr>
          <w:rFonts w:ascii="Arial" w:hAnsi="Arial" w:cs="Arial"/>
          <w:sz w:val="20"/>
          <w:szCs w:val="20"/>
        </w:rPr>
        <w:t>odge an amendment to an IITR</w:t>
      </w:r>
    </w:p>
    <w:p w14:paraId="771A3FB8" w14:textId="29096D3A" w:rsidR="00D62DE4" w:rsidRDefault="00FA0BF1" w:rsidP="0069160C">
      <w:pPr>
        <w:pStyle w:val="ListParagraph"/>
        <w:numPr>
          <w:ilvl w:val="0"/>
          <w:numId w:val="13"/>
        </w:numPr>
        <w:autoSpaceDE w:val="0"/>
        <w:autoSpaceDN w:val="0"/>
        <w:adjustRightInd w:val="0"/>
        <w:rPr>
          <w:rFonts w:ascii="Arial" w:hAnsi="Arial" w:cs="Arial"/>
          <w:sz w:val="20"/>
          <w:szCs w:val="20"/>
        </w:rPr>
      </w:pPr>
      <w:r>
        <w:rPr>
          <w:rFonts w:ascii="Arial" w:hAnsi="Arial" w:cs="Arial"/>
          <w:sz w:val="20"/>
          <w:szCs w:val="20"/>
        </w:rPr>
        <w:t>l</w:t>
      </w:r>
      <w:r w:rsidR="00931AB5">
        <w:rPr>
          <w:rFonts w:ascii="Arial" w:hAnsi="Arial" w:cs="Arial"/>
          <w:sz w:val="20"/>
          <w:szCs w:val="20"/>
        </w:rPr>
        <w:t xml:space="preserve">odge an </w:t>
      </w:r>
      <w:r w:rsidR="00FE1517">
        <w:rPr>
          <w:rFonts w:ascii="Arial" w:hAnsi="Arial" w:cs="Arial"/>
          <w:sz w:val="20"/>
          <w:szCs w:val="20"/>
        </w:rPr>
        <w:t>RFC</w:t>
      </w:r>
    </w:p>
    <w:p w14:paraId="450B6F14" w14:textId="69B01BE4" w:rsidR="00E83C6E" w:rsidRDefault="00FA0BF1" w:rsidP="0069160C">
      <w:pPr>
        <w:pStyle w:val="ListParagraph"/>
        <w:numPr>
          <w:ilvl w:val="0"/>
          <w:numId w:val="13"/>
        </w:numPr>
        <w:autoSpaceDE w:val="0"/>
        <w:autoSpaceDN w:val="0"/>
        <w:adjustRightInd w:val="0"/>
        <w:rPr>
          <w:rFonts w:ascii="Arial" w:hAnsi="Arial" w:cs="Arial"/>
          <w:sz w:val="20"/>
          <w:szCs w:val="20"/>
        </w:rPr>
      </w:pPr>
      <w:r>
        <w:rPr>
          <w:rFonts w:ascii="Arial" w:hAnsi="Arial" w:cs="Arial"/>
          <w:sz w:val="20"/>
          <w:szCs w:val="20"/>
        </w:rPr>
        <w:t>l</w:t>
      </w:r>
      <w:r w:rsidR="00303AC6">
        <w:rPr>
          <w:rFonts w:ascii="Arial" w:hAnsi="Arial" w:cs="Arial"/>
          <w:sz w:val="20"/>
          <w:szCs w:val="20"/>
        </w:rPr>
        <w:t>odge an amendment to an RFC</w:t>
      </w:r>
    </w:p>
    <w:p w14:paraId="62B12835" w14:textId="242AE128" w:rsidR="008044E5" w:rsidRDefault="00FA0BF1" w:rsidP="0069160C">
      <w:pPr>
        <w:pStyle w:val="ListParagraph"/>
        <w:numPr>
          <w:ilvl w:val="0"/>
          <w:numId w:val="13"/>
        </w:numPr>
        <w:autoSpaceDE w:val="0"/>
        <w:autoSpaceDN w:val="0"/>
        <w:adjustRightInd w:val="0"/>
        <w:rPr>
          <w:rFonts w:ascii="Arial" w:hAnsi="Arial" w:cs="Arial"/>
          <w:sz w:val="20"/>
          <w:szCs w:val="20"/>
        </w:rPr>
      </w:pPr>
      <w:r>
        <w:rPr>
          <w:rFonts w:ascii="Arial" w:hAnsi="Arial" w:cs="Arial"/>
          <w:sz w:val="20"/>
          <w:szCs w:val="20"/>
        </w:rPr>
        <w:t>l</w:t>
      </w:r>
      <w:r w:rsidR="00E83C6E">
        <w:rPr>
          <w:rFonts w:ascii="Arial" w:hAnsi="Arial" w:cs="Arial"/>
          <w:sz w:val="20"/>
          <w:szCs w:val="20"/>
        </w:rPr>
        <w:t xml:space="preserve">odge an RFC or IITR (original or amended) for </w:t>
      </w:r>
      <w:r w:rsidR="005B2614">
        <w:rPr>
          <w:rFonts w:ascii="Arial" w:hAnsi="Arial" w:cs="Arial"/>
          <w:sz w:val="20"/>
          <w:szCs w:val="20"/>
        </w:rPr>
        <w:t xml:space="preserve">a prior year </w:t>
      </w:r>
      <w:r w:rsidR="00E83C6E">
        <w:rPr>
          <w:rFonts w:ascii="Arial" w:hAnsi="Arial" w:cs="Arial"/>
          <w:sz w:val="20"/>
          <w:szCs w:val="20"/>
        </w:rPr>
        <w:t xml:space="preserve">as </w:t>
      </w:r>
      <w:r w:rsidR="00285D22">
        <w:rPr>
          <w:rFonts w:ascii="Arial" w:hAnsi="Arial" w:cs="Arial"/>
          <w:sz w:val="20"/>
          <w:szCs w:val="20"/>
        </w:rPr>
        <w:t>an</w:t>
      </w:r>
      <w:r w:rsidR="001715D9">
        <w:rPr>
          <w:rFonts w:ascii="Arial" w:hAnsi="Arial" w:cs="Arial"/>
          <w:sz w:val="20"/>
          <w:szCs w:val="20"/>
        </w:rPr>
        <w:t xml:space="preserve"> </w:t>
      </w:r>
      <w:r w:rsidR="00E83C6E">
        <w:rPr>
          <w:rFonts w:ascii="Arial" w:hAnsi="Arial" w:cs="Arial"/>
          <w:sz w:val="20"/>
          <w:szCs w:val="20"/>
        </w:rPr>
        <w:t xml:space="preserve">SBR </w:t>
      </w:r>
      <w:r w:rsidR="00450F01">
        <w:rPr>
          <w:rFonts w:ascii="Arial" w:hAnsi="Arial" w:cs="Arial"/>
          <w:sz w:val="20"/>
          <w:szCs w:val="20"/>
        </w:rPr>
        <w:t xml:space="preserve">ebMS3 </w:t>
      </w:r>
      <w:r w:rsidR="00ED24D7">
        <w:rPr>
          <w:rFonts w:ascii="Arial" w:hAnsi="Arial" w:cs="Arial"/>
          <w:sz w:val="20"/>
          <w:szCs w:val="20"/>
        </w:rPr>
        <w:t>message containing</w:t>
      </w:r>
      <w:r w:rsidR="00E83C6E">
        <w:rPr>
          <w:rFonts w:ascii="Arial" w:hAnsi="Arial" w:cs="Arial"/>
          <w:sz w:val="20"/>
          <w:szCs w:val="20"/>
        </w:rPr>
        <w:t xml:space="preserve"> the </w:t>
      </w:r>
      <w:r w:rsidR="00FE6A1F">
        <w:rPr>
          <w:rFonts w:ascii="Arial" w:hAnsi="Arial" w:cs="Arial"/>
          <w:sz w:val="20"/>
          <w:szCs w:val="20"/>
        </w:rPr>
        <w:t>Electronic Lodgment Service (</w:t>
      </w:r>
      <w:r w:rsidR="00E83C6E">
        <w:rPr>
          <w:rFonts w:ascii="Arial" w:hAnsi="Arial" w:cs="Arial"/>
          <w:sz w:val="20"/>
          <w:szCs w:val="20"/>
        </w:rPr>
        <w:t>ELS</w:t>
      </w:r>
      <w:r w:rsidR="00FE6A1F">
        <w:rPr>
          <w:rStyle w:val="FootnoteReference"/>
          <w:rFonts w:ascii="Arial" w:hAnsi="Arial" w:cs="Arial"/>
          <w:sz w:val="20"/>
          <w:szCs w:val="20"/>
        </w:rPr>
        <w:footnoteReference w:id="1"/>
      </w:r>
      <w:r w:rsidR="00FE6A1F">
        <w:rPr>
          <w:rFonts w:ascii="Arial" w:hAnsi="Arial" w:cs="Arial"/>
          <w:sz w:val="20"/>
          <w:szCs w:val="20"/>
        </w:rPr>
        <w:t>)</w:t>
      </w:r>
      <w:r w:rsidR="00E83C6E">
        <w:rPr>
          <w:rFonts w:ascii="Arial" w:hAnsi="Arial" w:cs="Arial"/>
          <w:sz w:val="20"/>
          <w:szCs w:val="20"/>
        </w:rPr>
        <w:t xml:space="preserve"> tag format</w:t>
      </w:r>
      <w:r w:rsidR="00ED24D7">
        <w:rPr>
          <w:rFonts w:ascii="Arial" w:hAnsi="Arial" w:cs="Arial"/>
          <w:sz w:val="20"/>
          <w:szCs w:val="20"/>
        </w:rPr>
        <w:t>ted data</w:t>
      </w:r>
      <w:r w:rsidR="005B2921">
        <w:rPr>
          <w:rFonts w:ascii="Arial" w:hAnsi="Arial" w:cs="Arial"/>
          <w:sz w:val="20"/>
          <w:szCs w:val="20"/>
        </w:rPr>
        <w:t>.</w:t>
      </w:r>
    </w:p>
    <w:p w14:paraId="41606035" w14:textId="77777777" w:rsidR="00E15554" w:rsidRDefault="00E15554" w:rsidP="00E15554">
      <w:pPr>
        <w:pStyle w:val="Content"/>
        <w:autoSpaceDE w:val="0"/>
        <w:autoSpaceDN w:val="0"/>
        <w:adjustRightInd w:val="0"/>
        <w:spacing w:before="0" w:after="0"/>
        <w:rPr>
          <w:szCs w:val="20"/>
        </w:rPr>
      </w:pPr>
    </w:p>
    <w:p w14:paraId="29579AC3" w14:textId="1C0C8184" w:rsidR="00026D84" w:rsidRDefault="004011C6" w:rsidP="005F6B9D">
      <w:pPr>
        <w:spacing w:after="120"/>
        <w:jc w:val="both"/>
        <w:rPr>
          <w:rFonts w:cs="Arial"/>
          <w:color w:val="000000"/>
          <w:sz w:val="20"/>
          <w:szCs w:val="22"/>
        </w:rPr>
      </w:pPr>
      <w:r w:rsidRPr="002113EF">
        <w:rPr>
          <w:rFonts w:cs="Arial"/>
          <w:color w:val="000000"/>
          <w:sz w:val="20"/>
          <w:szCs w:val="22"/>
        </w:rPr>
        <w:t xml:space="preserve">The </w:t>
      </w:r>
      <w:r w:rsidRPr="002113EF">
        <w:rPr>
          <w:rFonts w:cs="Arial"/>
          <w:i/>
          <w:color w:val="000000"/>
          <w:sz w:val="20"/>
          <w:szCs w:val="22"/>
        </w:rPr>
        <w:t>IITR.Prefill</w:t>
      </w:r>
      <w:r w:rsidRPr="002113EF">
        <w:rPr>
          <w:rFonts w:cs="Arial"/>
          <w:color w:val="000000"/>
          <w:sz w:val="20"/>
          <w:szCs w:val="22"/>
        </w:rPr>
        <w:t xml:space="preserve"> interaction is part of the IITR service but is not in the scope of this document.  See the </w:t>
      </w:r>
      <w:r w:rsidR="00FA0BF1">
        <w:rPr>
          <w:rFonts w:cs="Arial"/>
          <w:color w:val="000000"/>
          <w:sz w:val="20"/>
          <w:szCs w:val="22"/>
        </w:rPr>
        <w:t>p</w:t>
      </w:r>
      <w:r w:rsidRPr="002113EF">
        <w:rPr>
          <w:rFonts w:cs="Arial"/>
          <w:color w:val="000000"/>
          <w:sz w:val="20"/>
          <w:szCs w:val="22"/>
        </w:rPr>
        <w:t xml:space="preserve">re-fill IITR Business Implementation Guide for further information on the </w:t>
      </w:r>
      <w:r w:rsidRPr="002113EF">
        <w:rPr>
          <w:rFonts w:cs="Arial"/>
          <w:i/>
          <w:color w:val="000000"/>
          <w:sz w:val="20"/>
          <w:szCs w:val="22"/>
        </w:rPr>
        <w:t>IITR.Prefill</w:t>
      </w:r>
      <w:r w:rsidRPr="002113EF">
        <w:rPr>
          <w:rFonts w:cs="Arial"/>
          <w:color w:val="000000"/>
          <w:sz w:val="20"/>
          <w:szCs w:val="22"/>
        </w:rPr>
        <w:t xml:space="preserve"> interaction.</w:t>
      </w:r>
      <w:r w:rsidR="00E406BA" w:rsidRPr="002113EF">
        <w:rPr>
          <w:rFonts w:cs="Arial"/>
          <w:color w:val="000000"/>
          <w:sz w:val="20"/>
          <w:szCs w:val="22"/>
        </w:rPr>
        <w:t xml:space="preserve"> </w:t>
      </w:r>
      <w:r w:rsidR="00C9097A" w:rsidRPr="002113EF">
        <w:rPr>
          <w:rFonts w:cs="Arial"/>
          <w:color w:val="000000"/>
          <w:sz w:val="20"/>
          <w:szCs w:val="22"/>
        </w:rPr>
        <w:t xml:space="preserve">This document applies to the SBR IITR service for </w:t>
      </w:r>
      <w:r w:rsidR="0034043C">
        <w:rPr>
          <w:rFonts w:cs="Arial"/>
          <w:color w:val="000000"/>
          <w:sz w:val="20"/>
          <w:szCs w:val="22"/>
        </w:rPr>
        <w:t>20</w:t>
      </w:r>
      <w:r w:rsidR="00DE0D0B">
        <w:rPr>
          <w:rFonts w:cs="Arial"/>
          <w:color w:val="000000"/>
          <w:sz w:val="20"/>
          <w:szCs w:val="22"/>
        </w:rPr>
        <w:t>2</w:t>
      </w:r>
      <w:r w:rsidR="00FB310C">
        <w:rPr>
          <w:rFonts w:cs="Arial"/>
          <w:color w:val="000000"/>
          <w:sz w:val="20"/>
          <w:szCs w:val="22"/>
        </w:rPr>
        <w:t>1</w:t>
      </w:r>
      <w:r w:rsidR="0034043C">
        <w:rPr>
          <w:rFonts w:cs="Arial"/>
          <w:color w:val="000000"/>
          <w:sz w:val="20"/>
          <w:szCs w:val="22"/>
        </w:rPr>
        <w:t xml:space="preserve"> </w:t>
      </w:r>
      <w:r w:rsidR="00CA5772" w:rsidRPr="002113EF">
        <w:rPr>
          <w:rFonts w:cs="Arial"/>
          <w:color w:val="000000"/>
          <w:sz w:val="20"/>
          <w:szCs w:val="22"/>
        </w:rPr>
        <w:t>IITR</w:t>
      </w:r>
      <w:r w:rsidR="00CA5772">
        <w:rPr>
          <w:rFonts w:cs="Arial"/>
          <w:color w:val="000000"/>
          <w:sz w:val="20"/>
          <w:szCs w:val="22"/>
        </w:rPr>
        <w:t>s</w:t>
      </w:r>
      <w:r w:rsidR="00CA5772" w:rsidRPr="002113EF">
        <w:rPr>
          <w:rFonts w:cs="Arial"/>
          <w:color w:val="000000"/>
          <w:sz w:val="20"/>
          <w:szCs w:val="22"/>
        </w:rPr>
        <w:t xml:space="preserve"> </w:t>
      </w:r>
      <w:r w:rsidR="00C9097A" w:rsidRPr="002113EF">
        <w:rPr>
          <w:rFonts w:cs="Arial"/>
          <w:color w:val="000000"/>
          <w:sz w:val="20"/>
          <w:szCs w:val="22"/>
        </w:rPr>
        <w:t>and the SBR ELStagFormat service for the years 1998-</w:t>
      </w:r>
      <w:r w:rsidR="006D6199">
        <w:rPr>
          <w:rFonts w:cs="Arial"/>
          <w:color w:val="000000"/>
          <w:sz w:val="20"/>
          <w:szCs w:val="22"/>
        </w:rPr>
        <w:t>2016</w:t>
      </w:r>
      <w:r w:rsidR="00C9097A" w:rsidRPr="002113EF">
        <w:rPr>
          <w:rFonts w:cs="Arial"/>
          <w:color w:val="000000"/>
          <w:sz w:val="20"/>
          <w:szCs w:val="22"/>
        </w:rPr>
        <w:t>.</w:t>
      </w:r>
    </w:p>
    <w:p w14:paraId="20D8E596" w14:textId="77777777" w:rsidR="00026D84" w:rsidRDefault="00DC2A68" w:rsidP="002113EF">
      <w:pPr>
        <w:spacing w:after="120"/>
        <w:rPr>
          <w:rFonts w:cs="Arial"/>
          <w:color w:val="000000"/>
          <w:sz w:val="20"/>
          <w:szCs w:val="22"/>
        </w:rPr>
      </w:pPr>
      <w:r>
        <w:rPr>
          <w:rFonts w:cs="Arial"/>
          <w:color w:val="000000"/>
          <w:sz w:val="20"/>
          <w:szCs w:val="22"/>
        </w:rPr>
        <w:t xml:space="preserve">For 2014 IITRs, see the ATO IITR.0001 2014 Business Implementation Guide. </w:t>
      </w:r>
      <w:r w:rsidR="002505D3">
        <w:rPr>
          <w:rFonts w:cs="Arial"/>
          <w:color w:val="000000"/>
          <w:sz w:val="20"/>
          <w:szCs w:val="22"/>
        </w:rPr>
        <w:t xml:space="preserve"> </w:t>
      </w:r>
    </w:p>
    <w:p w14:paraId="3BEC6E8E" w14:textId="77777777" w:rsidR="00F5481D" w:rsidRDefault="002505D3" w:rsidP="002113EF">
      <w:pPr>
        <w:spacing w:after="120"/>
        <w:rPr>
          <w:rFonts w:cs="Arial"/>
          <w:color w:val="000000"/>
          <w:sz w:val="20"/>
          <w:szCs w:val="22"/>
        </w:rPr>
      </w:pPr>
      <w:r>
        <w:rPr>
          <w:rFonts w:cs="Arial"/>
          <w:color w:val="000000"/>
          <w:sz w:val="20"/>
          <w:szCs w:val="22"/>
        </w:rPr>
        <w:t>For 2015 IITRs, see the ATO IITR.0002 2015 Business Implementation Guide</w:t>
      </w:r>
      <w:r w:rsidR="00FE6A1F">
        <w:rPr>
          <w:rFonts w:cs="Arial"/>
          <w:color w:val="000000"/>
          <w:sz w:val="20"/>
          <w:szCs w:val="22"/>
        </w:rPr>
        <w:t>.</w:t>
      </w:r>
    </w:p>
    <w:p w14:paraId="785A06DD" w14:textId="77777777" w:rsidR="00F30EB3" w:rsidRDefault="00F30EB3" w:rsidP="002113EF">
      <w:pPr>
        <w:spacing w:after="120"/>
        <w:rPr>
          <w:rFonts w:cs="Arial"/>
          <w:color w:val="000000"/>
          <w:sz w:val="20"/>
          <w:szCs w:val="22"/>
        </w:rPr>
      </w:pPr>
      <w:r>
        <w:rPr>
          <w:rFonts w:cs="Arial"/>
          <w:color w:val="000000"/>
          <w:sz w:val="20"/>
          <w:szCs w:val="22"/>
        </w:rPr>
        <w:t>For 2016 IITRs, see the ATO IITR.0003 2016 Business Implementation Guide</w:t>
      </w:r>
      <w:r w:rsidR="00FE6A1F">
        <w:rPr>
          <w:rFonts w:cs="Arial"/>
          <w:color w:val="000000"/>
          <w:sz w:val="20"/>
          <w:szCs w:val="22"/>
        </w:rPr>
        <w:t>.</w:t>
      </w:r>
    </w:p>
    <w:p w14:paraId="30C63EDA" w14:textId="77777777" w:rsidR="0034043C" w:rsidRDefault="0034043C" w:rsidP="0034043C">
      <w:pPr>
        <w:spacing w:after="120"/>
        <w:rPr>
          <w:rFonts w:cs="Arial"/>
          <w:color w:val="000000"/>
          <w:sz w:val="20"/>
          <w:szCs w:val="22"/>
        </w:rPr>
      </w:pPr>
      <w:r>
        <w:rPr>
          <w:rFonts w:cs="Arial"/>
          <w:color w:val="000000"/>
          <w:sz w:val="20"/>
          <w:szCs w:val="22"/>
        </w:rPr>
        <w:t>For 2017 IITRs, see the ATO IITR.0004 2017 Business Implementation Guide</w:t>
      </w:r>
      <w:r w:rsidR="00FE6A1F">
        <w:rPr>
          <w:rFonts w:cs="Arial"/>
          <w:color w:val="000000"/>
          <w:sz w:val="20"/>
          <w:szCs w:val="22"/>
        </w:rPr>
        <w:t>.</w:t>
      </w:r>
    </w:p>
    <w:p w14:paraId="406600B2" w14:textId="77777777" w:rsidR="001044D1" w:rsidRDefault="001044D1" w:rsidP="001044D1">
      <w:pPr>
        <w:spacing w:after="120"/>
        <w:rPr>
          <w:rFonts w:cs="Arial"/>
          <w:color w:val="000000"/>
          <w:sz w:val="20"/>
          <w:szCs w:val="22"/>
        </w:rPr>
      </w:pPr>
      <w:r>
        <w:rPr>
          <w:rFonts w:cs="Arial"/>
          <w:color w:val="000000"/>
          <w:sz w:val="20"/>
          <w:szCs w:val="22"/>
        </w:rPr>
        <w:t>For 2018 IITRs, see the ATO IITR.0005 2018 Business Implementation Guide.</w:t>
      </w:r>
    </w:p>
    <w:p w14:paraId="24357BCA" w14:textId="5531B7EF" w:rsidR="00DE0D0B" w:rsidRDefault="00DE0D0B" w:rsidP="00DE0D0B">
      <w:pPr>
        <w:spacing w:after="120"/>
        <w:rPr>
          <w:rFonts w:cs="Arial"/>
          <w:color w:val="000000"/>
          <w:sz w:val="20"/>
          <w:szCs w:val="22"/>
        </w:rPr>
      </w:pPr>
      <w:r>
        <w:rPr>
          <w:rFonts w:cs="Arial"/>
          <w:color w:val="000000"/>
          <w:sz w:val="20"/>
          <w:szCs w:val="22"/>
        </w:rPr>
        <w:t>For 2019 IITRs, see the ATO IITR.0006 2019 Business Implementation Guide.</w:t>
      </w:r>
    </w:p>
    <w:p w14:paraId="6F6A2E81" w14:textId="2718A8A4" w:rsidR="000D2983" w:rsidRDefault="000D2983" w:rsidP="00DE0D0B">
      <w:pPr>
        <w:spacing w:after="120"/>
        <w:rPr>
          <w:rFonts w:cs="Arial"/>
          <w:color w:val="000000"/>
          <w:sz w:val="20"/>
          <w:szCs w:val="22"/>
        </w:rPr>
      </w:pPr>
      <w:r>
        <w:rPr>
          <w:rFonts w:cs="Arial"/>
          <w:color w:val="000000"/>
          <w:sz w:val="20"/>
          <w:szCs w:val="22"/>
        </w:rPr>
        <w:t>For 2020 IITRs, see the ATO IITR.0007 2020 Business Implementation Guide.</w:t>
      </w:r>
    </w:p>
    <w:p w14:paraId="32DAC708" w14:textId="4B8337A1" w:rsidR="00E15554" w:rsidRPr="009C4965" w:rsidRDefault="00222259" w:rsidP="008421AB">
      <w:pPr>
        <w:pStyle w:val="Head2"/>
        <w:rPr>
          <w:bCs/>
        </w:rPr>
      </w:pPr>
      <w:bookmarkStart w:id="25" w:name="_Toc74032022"/>
      <w:r>
        <w:t>D</w:t>
      </w:r>
      <w:r w:rsidR="00FA0BF1">
        <w:rPr>
          <w:caps w:val="0"/>
        </w:rPr>
        <w:t>ocument</w:t>
      </w:r>
      <w:r>
        <w:t xml:space="preserve"> </w:t>
      </w:r>
      <w:r w:rsidR="001A3218">
        <w:t>c</w:t>
      </w:r>
      <w:r w:rsidR="00FA0BF1">
        <w:rPr>
          <w:caps w:val="0"/>
        </w:rPr>
        <w:t>ontext</w:t>
      </w:r>
      <w:bookmarkEnd w:id="25"/>
    </w:p>
    <w:p w14:paraId="0E123ECC" w14:textId="77777777" w:rsidR="00E15554" w:rsidRPr="00BF4F1D" w:rsidRDefault="00E15554" w:rsidP="005F6B9D">
      <w:pPr>
        <w:spacing w:after="120"/>
        <w:jc w:val="both"/>
        <w:rPr>
          <w:rFonts w:cs="Arial"/>
          <w:sz w:val="20"/>
          <w:szCs w:val="20"/>
        </w:rPr>
      </w:pPr>
      <w:r w:rsidRPr="00BF4F1D">
        <w:rPr>
          <w:rFonts w:cs="Arial"/>
          <w:sz w:val="20"/>
          <w:szCs w:val="20"/>
        </w:rPr>
        <w:t xml:space="preserve">The ATO </w:t>
      </w:r>
      <w:r w:rsidR="00F53BCB">
        <w:rPr>
          <w:rFonts w:cs="Arial"/>
          <w:sz w:val="20"/>
          <w:szCs w:val="20"/>
        </w:rPr>
        <w:t>IITR</w:t>
      </w:r>
      <w:r w:rsidRPr="00BF4F1D">
        <w:rPr>
          <w:rFonts w:cs="Arial"/>
          <w:sz w:val="20"/>
          <w:szCs w:val="20"/>
        </w:rPr>
        <w:t xml:space="preserve"> Business Implementation Guide forms part of the broader suite of documents used by the ATO to describe or interpret how the technical implementation relates back to the business context and process.</w:t>
      </w:r>
      <w:r>
        <w:rPr>
          <w:rFonts w:cs="Arial"/>
          <w:sz w:val="20"/>
          <w:szCs w:val="20"/>
        </w:rPr>
        <w:t xml:space="preserve"> </w:t>
      </w:r>
      <w:r w:rsidRPr="00BF4F1D">
        <w:rPr>
          <w:rFonts w:cs="Arial"/>
          <w:sz w:val="20"/>
          <w:szCs w:val="20"/>
        </w:rPr>
        <w:t>This document is designed to be read in conjunction with the ATO SBR documentation suite</w:t>
      </w:r>
      <w:r>
        <w:rPr>
          <w:rFonts w:cs="Arial"/>
          <w:sz w:val="20"/>
          <w:szCs w:val="20"/>
        </w:rPr>
        <w:t xml:space="preserve"> including </w:t>
      </w:r>
      <w:r w:rsidRPr="00BF4F1D">
        <w:rPr>
          <w:rFonts w:cs="Arial"/>
          <w:sz w:val="20"/>
          <w:szCs w:val="20"/>
        </w:rPr>
        <w:t>the:</w:t>
      </w:r>
    </w:p>
    <w:p w14:paraId="6CFFD71F" w14:textId="26D17175" w:rsidR="00E15554" w:rsidRPr="000E5F58" w:rsidRDefault="00FA0BF1" w:rsidP="0069160C">
      <w:pPr>
        <w:pStyle w:val="ListParagraph"/>
        <w:numPr>
          <w:ilvl w:val="0"/>
          <w:numId w:val="12"/>
        </w:numPr>
        <w:spacing w:after="120"/>
        <w:rPr>
          <w:rFonts w:cs="Arial"/>
          <w:sz w:val="20"/>
          <w:szCs w:val="20"/>
        </w:rPr>
      </w:pPr>
      <w:r>
        <w:rPr>
          <w:rFonts w:ascii="Arial" w:hAnsi="Arial" w:cs="Arial"/>
          <w:sz w:val="20"/>
          <w:szCs w:val="20"/>
        </w:rPr>
        <w:t>w</w:t>
      </w:r>
      <w:r w:rsidR="00E15554">
        <w:rPr>
          <w:rFonts w:ascii="Arial" w:hAnsi="Arial" w:cs="Arial"/>
          <w:sz w:val="20"/>
          <w:szCs w:val="20"/>
        </w:rPr>
        <w:t>eb service/platform information</w:t>
      </w:r>
    </w:p>
    <w:p w14:paraId="2DECB740" w14:textId="77777777" w:rsidR="000E5F58" w:rsidRPr="002D2036" w:rsidRDefault="000E5F58" w:rsidP="0069160C">
      <w:pPr>
        <w:pStyle w:val="ListParagraph"/>
        <w:numPr>
          <w:ilvl w:val="0"/>
          <w:numId w:val="12"/>
        </w:numPr>
        <w:spacing w:after="120"/>
        <w:rPr>
          <w:rFonts w:cs="Arial"/>
          <w:sz w:val="20"/>
          <w:szCs w:val="20"/>
        </w:rPr>
      </w:pPr>
      <w:r>
        <w:rPr>
          <w:rFonts w:ascii="Arial" w:hAnsi="Arial" w:cs="Arial"/>
          <w:sz w:val="20"/>
          <w:szCs w:val="20"/>
        </w:rPr>
        <w:t>ATO Common Business Implementation Guide</w:t>
      </w:r>
      <w:r w:rsidR="008B7AC5">
        <w:rPr>
          <w:rFonts w:ascii="Arial" w:hAnsi="Arial" w:cs="Arial"/>
          <w:sz w:val="20"/>
          <w:szCs w:val="20"/>
        </w:rPr>
        <w:t xml:space="preserve"> and Taxpayer Declaration Guide</w:t>
      </w:r>
    </w:p>
    <w:p w14:paraId="6D3ED6CF" w14:textId="77777777" w:rsidR="002D2036" w:rsidRPr="002D2036" w:rsidRDefault="002D2036" w:rsidP="002D2036">
      <w:pPr>
        <w:pStyle w:val="ListParagraph"/>
        <w:numPr>
          <w:ilvl w:val="0"/>
          <w:numId w:val="12"/>
        </w:numPr>
        <w:spacing w:after="120"/>
        <w:rPr>
          <w:rFonts w:ascii="Arial" w:hAnsi="Arial" w:cs="Arial"/>
          <w:sz w:val="20"/>
          <w:szCs w:val="20"/>
        </w:rPr>
      </w:pPr>
      <w:r w:rsidRPr="002D2036">
        <w:rPr>
          <w:rFonts w:ascii="Arial" w:hAnsi="Arial" w:cs="Arial"/>
          <w:sz w:val="20"/>
          <w:szCs w:val="20"/>
        </w:rPr>
        <w:t>ATO Service Registry (SR)</w:t>
      </w:r>
    </w:p>
    <w:p w14:paraId="1EC3A4C2" w14:textId="4BFA5A70" w:rsidR="00CF6261" w:rsidRPr="007E72FA" w:rsidRDefault="00FA0BF1" w:rsidP="00CF6261">
      <w:pPr>
        <w:pStyle w:val="ListParagraph"/>
        <w:numPr>
          <w:ilvl w:val="0"/>
          <w:numId w:val="10"/>
        </w:numPr>
        <w:contextualSpacing w:val="0"/>
        <w:jc w:val="both"/>
        <w:rPr>
          <w:rFonts w:cs="Arial"/>
          <w:sz w:val="20"/>
          <w:szCs w:val="20"/>
        </w:rPr>
      </w:pPr>
      <w:r>
        <w:rPr>
          <w:rFonts w:ascii="Arial" w:hAnsi="Arial" w:cs="Arial"/>
          <w:sz w:val="20"/>
          <w:szCs w:val="20"/>
        </w:rPr>
        <w:t>t</w:t>
      </w:r>
      <w:r w:rsidR="00CF6261">
        <w:rPr>
          <w:rFonts w:ascii="Arial" w:hAnsi="Arial" w:cs="Arial"/>
          <w:sz w:val="20"/>
          <w:szCs w:val="20"/>
        </w:rPr>
        <w:t>est information, for example c</w:t>
      </w:r>
      <w:r w:rsidR="00CF6261" w:rsidRPr="00BF4F1D">
        <w:rPr>
          <w:rFonts w:ascii="Arial" w:hAnsi="Arial" w:cs="Arial"/>
          <w:sz w:val="20"/>
          <w:szCs w:val="20"/>
        </w:rPr>
        <w:t>onformance suites</w:t>
      </w:r>
    </w:p>
    <w:p w14:paraId="52946D22" w14:textId="5E6C58B9" w:rsidR="000E5F58" w:rsidRPr="000E5F58" w:rsidRDefault="000E5F58" w:rsidP="0069160C">
      <w:pPr>
        <w:pStyle w:val="ListParagraph"/>
        <w:numPr>
          <w:ilvl w:val="0"/>
          <w:numId w:val="10"/>
        </w:numPr>
        <w:spacing w:after="120"/>
        <w:jc w:val="both"/>
        <w:rPr>
          <w:rFonts w:cs="Arial"/>
          <w:sz w:val="20"/>
          <w:szCs w:val="20"/>
        </w:rPr>
      </w:pPr>
      <w:r>
        <w:rPr>
          <w:rFonts w:ascii="Arial" w:hAnsi="Arial" w:cs="Arial"/>
          <w:sz w:val="20"/>
          <w:szCs w:val="20"/>
        </w:rPr>
        <w:t>Message Structure Tables</w:t>
      </w:r>
      <w:r w:rsidR="00FA0BF1">
        <w:rPr>
          <w:rFonts w:ascii="Arial" w:hAnsi="Arial" w:cs="Arial"/>
          <w:sz w:val="20"/>
          <w:szCs w:val="20"/>
        </w:rPr>
        <w:t xml:space="preserve"> (MST)</w:t>
      </w:r>
    </w:p>
    <w:p w14:paraId="232B9635" w14:textId="7D948978" w:rsidR="000E5F58" w:rsidRPr="00A61749" w:rsidRDefault="00FA0BF1" w:rsidP="0069160C">
      <w:pPr>
        <w:pStyle w:val="ListParagraph"/>
        <w:numPr>
          <w:ilvl w:val="0"/>
          <w:numId w:val="10"/>
        </w:numPr>
        <w:spacing w:after="120"/>
        <w:jc w:val="both"/>
        <w:rPr>
          <w:rFonts w:cs="Arial"/>
          <w:sz w:val="20"/>
          <w:szCs w:val="20"/>
        </w:rPr>
      </w:pPr>
      <w:r>
        <w:rPr>
          <w:rFonts w:ascii="Arial" w:hAnsi="Arial" w:cs="Arial"/>
          <w:sz w:val="20"/>
          <w:szCs w:val="20"/>
        </w:rPr>
        <w:t>v</w:t>
      </w:r>
      <w:r w:rsidR="000E5F58">
        <w:rPr>
          <w:rFonts w:ascii="Arial" w:hAnsi="Arial" w:cs="Arial"/>
          <w:sz w:val="20"/>
          <w:szCs w:val="20"/>
        </w:rPr>
        <w:t>alidation Rules</w:t>
      </w:r>
      <w:r w:rsidR="0001134E">
        <w:rPr>
          <w:rFonts w:ascii="Arial" w:hAnsi="Arial" w:cs="Arial"/>
          <w:sz w:val="20"/>
          <w:szCs w:val="20"/>
        </w:rPr>
        <w:t>.</w:t>
      </w:r>
    </w:p>
    <w:p w14:paraId="5A2E3576" w14:textId="77777777" w:rsidR="00E0253E" w:rsidRPr="00E41A76" w:rsidRDefault="00E0253E" w:rsidP="008421AB">
      <w:pPr>
        <w:pStyle w:val="Head2"/>
      </w:pPr>
      <w:bookmarkStart w:id="26" w:name="_Toc74032023"/>
      <w:r w:rsidRPr="00E41A76">
        <w:t>G</w:t>
      </w:r>
      <w:r w:rsidR="00E76F3D" w:rsidRPr="00E41A76">
        <w:t>lossary</w:t>
      </w:r>
      <w:bookmarkEnd w:id="26"/>
    </w:p>
    <w:p w14:paraId="39C5D146" w14:textId="6122DC10" w:rsidR="00013E12" w:rsidRPr="00A32CBE" w:rsidRDefault="00E0253E" w:rsidP="001162BF">
      <w:pPr>
        <w:spacing w:after="120"/>
        <w:rPr>
          <w:rFonts w:cs="Arial"/>
          <w:color w:val="000000"/>
          <w:sz w:val="20"/>
          <w:szCs w:val="22"/>
        </w:rPr>
      </w:pPr>
      <w:r w:rsidRPr="00A32CBE">
        <w:rPr>
          <w:rFonts w:cs="Arial"/>
          <w:color w:val="000000"/>
          <w:sz w:val="20"/>
          <w:szCs w:val="22"/>
        </w:rPr>
        <w:t>This table only contains terms that need specific explanation for this document.</w:t>
      </w:r>
      <w:r w:rsidR="00AC4D32">
        <w:rPr>
          <w:rFonts w:cs="Arial"/>
          <w:color w:val="000000"/>
          <w:sz w:val="20"/>
          <w:szCs w:val="22"/>
        </w:rPr>
        <w:t xml:space="preserve"> </w:t>
      </w:r>
      <w:r w:rsidRPr="00A32CBE">
        <w:rPr>
          <w:rFonts w:cs="Arial"/>
          <w:color w:val="000000"/>
          <w:sz w:val="20"/>
          <w:szCs w:val="22"/>
        </w:rPr>
        <w:t>Other</w:t>
      </w:r>
      <w:r w:rsidR="007538E3" w:rsidRPr="00A32CBE">
        <w:rPr>
          <w:rFonts w:cs="Arial"/>
          <w:color w:val="000000"/>
          <w:sz w:val="20"/>
          <w:szCs w:val="22"/>
        </w:rPr>
        <w:t xml:space="preserve"> </w:t>
      </w:r>
      <w:r w:rsidRPr="00A32CBE">
        <w:rPr>
          <w:rFonts w:cs="Arial"/>
          <w:color w:val="000000"/>
          <w:sz w:val="20"/>
          <w:szCs w:val="22"/>
        </w:rPr>
        <w:t xml:space="preserve">terminology can be found </w:t>
      </w:r>
      <w:r w:rsidR="00D2476D" w:rsidRPr="00A32CBE">
        <w:rPr>
          <w:rFonts w:cs="Arial"/>
          <w:color w:val="000000"/>
          <w:sz w:val="20"/>
          <w:szCs w:val="22"/>
        </w:rPr>
        <w:t xml:space="preserve">in the </w:t>
      </w:r>
      <w:hyperlink r:id="rId23" w:history="1">
        <w:r w:rsidR="00D2476D" w:rsidRPr="00A32CBE">
          <w:rPr>
            <w:rStyle w:val="Hyperlink"/>
            <w:noProof w:val="0"/>
            <w:sz w:val="20"/>
          </w:rPr>
          <w:t>SBR glossary</w:t>
        </w:r>
      </w:hyperlink>
      <w:r w:rsidR="008B7AC5">
        <w:rPr>
          <w:sz w:val="20"/>
        </w:rPr>
        <w:t xml:space="preserve">, </w:t>
      </w:r>
      <w:hyperlink r:id="rId24" w:history="1">
        <w:r w:rsidR="008B7AC5" w:rsidRPr="00663A0A">
          <w:rPr>
            <w:rStyle w:val="Hyperlink"/>
            <w:rFonts w:cs="Arial"/>
            <w:noProof w:val="0"/>
            <w:sz w:val="20"/>
            <w:szCs w:val="20"/>
          </w:rPr>
          <w:t>ATO glossary</w:t>
        </w:r>
      </w:hyperlink>
      <w:r w:rsidR="008B7AC5">
        <w:rPr>
          <w:sz w:val="20"/>
          <w:szCs w:val="20"/>
        </w:rPr>
        <w:t xml:space="preserve"> or the Common Business Implementation and Taxpayer Declaration Guide</w:t>
      </w:r>
      <w:r w:rsidR="000F2152">
        <w:rPr>
          <w:sz w:val="20"/>
          <w:szCs w:val="20"/>
        </w:rPr>
        <w:t>.</w:t>
      </w:r>
    </w:p>
    <w:p w14:paraId="74FA495C" w14:textId="77777777" w:rsidR="00E0253E" w:rsidRPr="00A32CBE" w:rsidRDefault="00E0253E" w:rsidP="001162BF">
      <w:pPr>
        <w:spacing w:after="120"/>
        <w:rPr>
          <w:sz w:val="20"/>
        </w:rPr>
      </w:pPr>
    </w:p>
    <w:tbl>
      <w:tblPr>
        <w:tblW w:w="494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2"/>
        <w:gridCol w:w="7250"/>
      </w:tblGrid>
      <w:tr w:rsidR="00DF0A03" w:rsidRPr="00A32CBE" w14:paraId="0590867B" w14:textId="77777777" w:rsidTr="009F591C">
        <w:trPr>
          <w:tblHeader/>
        </w:trPr>
        <w:tc>
          <w:tcPr>
            <w:tcW w:w="105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DD53F2" w14:textId="77777777" w:rsidR="00DF0A03" w:rsidRPr="0047097E" w:rsidRDefault="00DF0A03" w:rsidP="008F4921">
            <w:pPr>
              <w:keepNext/>
              <w:autoSpaceDE w:val="0"/>
              <w:autoSpaceDN w:val="0"/>
              <w:adjustRightInd w:val="0"/>
              <w:spacing w:before="60" w:after="60"/>
              <w:rPr>
                <w:rFonts w:cs="Arial"/>
                <w:b/>
                <w:sz w:val="20"/>
                <w:szCs w:val="22"/>
              </w:rPr>
            </w:pPr>
            <w:r w:rsidRPr="0047097E">
              <w:rPr>
                <w:rFonts w:cs="Arial"/>
                <w:b/>
                <w:sz w:val="20"/>
                <w:szCs w:val="22"/>
              </w:rPr>
              <w:t>Term</w:t>
            </w:r>
          </w:p>
        </w:tc>
        <w:tc>
          <w:tcPr>
            <w:tcW w:w="39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05EA38C5" w14:textId="77777777" w:rsidR="00DF0A03" w:rsidRPr="0047097E" w:rsidRDefault="00DF0A03" w:rsidP="00DF0A03">
            <w:pPr>
              <w:autoSpaceDE w:val="0"/>
              <w:autoSpaceDN w:val="0"/>
              <w:adjustRightInd w:val="0"/>
              <w:spacing w:before="60" w:after="60"/>
              <w:rPr>
                <w:rFonts w:cs="Arial"/>
                <w:b/>
                <w:sz w:val="20"/>
                <w:szCs w:val="22"/>
              </w:rPr>
            </w:pPr>
            <w:r w:rsidRPr="0047097E">
              <w:rPr>
                <w:rFonts w:cs="Arial"/>
                <w:b/>
                <w:sz w:val="20"/>
                <w:szCs w:val="22"/>
              </w:rPr>
              <w:t>Definition</w:t>
            </w:r>
          </w:p>
        </w:tc>
      </w:tr>
      <w:tr w:rsidR="00DF0A03" w:rsidRPr="00EB2690" w14:paraId="22597C3A" w14:textId="77777777" w:rsidTr="009F591C">
        <w:tc>
          <w:tcPr>
            <w:tcW w:w="1052" w:type="pct"/>
            <w:tcBorders>
              <w:top w:val="single" w:sz="4" w:space="0" w:color="auto"/>
              <w:left w:val="single" w:sz="4" w:space="0" w:color="auto"/>
              <w:bottom w:val="single" w:sz="4" w:space="0" w:color="auto"/>
              <w:right w:val="single" w:sz="4" w:space="0" w:color="auto"/>
            </w:tcBorders>
          </w:tcPr>
          <w:p w14:paraId="1483D6E8" w14:textId="77777777" w:rsidR="00DF0A03" w:rsidRPr="00EB2690" w:rsidRDefault="00DF0A03" w:rsidP="00DF0A03">
            <w:pPr>
              <w:spacing w:before="120" w:after="120"/>
              <w:rPr>
                <w:rFonts w:cs="Arial"/>
                <w:sz w:val="20"/>
                <w:szCs w:val="22"/>
              </w:rPr>
            </w:pPr>
            <w:r w:rsidRPr="00EB2690">
              <w:rPr>
                <w:rFonts w:cs="Arial"/>
                <w:sz w:val="20"/>
                <w:szCs w:val="22"/>
              </w:rPr>
              <w:t>BMS</w:t>
            </w:r>
          </w:p>
        </w:tc>
        <w:tc>
          <w:tcPr>
            <w:tcW w:w="3948" w:type="pct"/>
            <w:tcBorders>
              <w:top w:val="single" w:sz="4" w:space="0" w:color="auto"/>
              <w:left w:val="single" w:sz="4" w:space="0" w:color="auto"/>
              <w:bottom w:val="single" w:sz="4" w:space="0" w:color="auto"/>
              <w:right w:val="single" w:sz="4" w:space="0" w:color="auto"/>
            </w:tcBorders>
          </w:tcPr>
          <w:p w14:paraId="20D83AEE" w14:textId="77777777" w:rsidR="00DF0A03" w:rsidRPr="00EB2690" w:rsidRDefault="0043226D" w:rsidP="001C55B8">
            <w:pPr>
              <w:pStyle w:val="Tabletext0"/>
              <w:spacing w:before="120" w:after="120"/>
              <w:rPr>
                <w:sz w:val="20"/>
              </w:rPr>
            </w:pPr>
            <w:r w:rsidRPr="00EB2690">
              <w:rPr>
                <w:sz w:val="20"/>
              </w:rPr>
              <w:t>Business Management Software</w:t>
            </w:r>
            <w:r w:rsidR="001C55B8" w:rsidRPr="00EB2690">
              <w:rPr>
                <w:sz w:val="20"/>
              </w:rPr>
              <w:t xml:space="preserve"> (also known as Tax Practitioner Practice Management Software)</w:t>
            </w:r>
          </w:p>
        </w:tc>
      </w:tr>
      <w:tr w:rsidR="0018362E" w:rsidRPr="00A32CBE" w14:paraId="01134C8C" w14:textId="77777777" w:rsidTr="009F591C">
        <w:tc>
          <w:tcPr>
            <w:tcW w:w="1052" w:type="pct"/>
            <w:tcBorders>
              <w:top w:val="single" w:sz="4" w:space="0" w:color="auto"/>
              <w:left w:val="single" w:sz="4" w:space="0" w:color="auto"/>
              <w:bottom w:val="single" w:sz="4" w:space="0" w:color="auto"/>
              <w:right w:val="single" w:sz="4" w:space="0" w:color="auto"/>
            </w:tcBorders>
          </w:tcPr>
          <w:p w14:paraId="5DFF86A6" w14:textId="77777777" w:rsidR="0018362E" w:rsidRPr="005C58E8" w:rsidRDefault="0018362E" w:rsidP="00DF0A03">
            <w:pPr>
              <w:spacing w:before="120" w:after="120"/>
              <w:rPr>
                <w:rFonts w:cs="Arial"/>
                <w:sz w:val="20"/>
                <w:szCs w:val="22"/>
              </w:rPr>
            </w:pPr>
            <w:r>
              <w:rPr>
                <w:rFonts w:cs="Arial"/>
                <w:sz w:val="20"/>
                <w:szCs w:val="22"/>
              </w:rPr>
              <w:t>BSB</w:t>
            </w:r>
          </w:p>
        </w:tc>
        <w:tc>
          <w:tcPr>
            <w:tcW w:w="3948" w:type="pct"/>
            <w:tcBorders>
              <w:top w:val="single" w:sz="4" w:space="0" w:color="auto"/>
              <w:left w:val="single" w:sz="4" w:space="0" w:color="auto"/>
              <w:bottom w:val="single" w:sz="4" w:space="0" w:color="auto"/>
              <w:right w:val="single" w:sz="4" w:space="0" w:color="auto"/>
            </w:tcBorders>
          </w:tcPr>
          <w:p w14:paraId="2EDD7662" w14:textId="77777777" w:rsidR="0018362E" w:rsidRPr="005C58E8" w:rsidRDefault="0018362E" w:rsidP="00DF0A03">
            <w:pPr>
              <w:pStyle w:val="Tabletext0"/>
              <w:spacing w:before="120" w:after="120"/>
              <w:rPr>
                <w:sz w:val="20"/>
              </w:rPr>
            </w:pPr>
            <w:r>
              <w:rPr>
                <w:sz w:val="20"/>
              </w:rPr>
              <w:t>Bank State Branch number</w:t>
            </w:r>
          </w:p>
        </w:tc>
      </w:tr>
      <w:tr w:rsidR="00E8695A" w:rsidRPr="00A32CBE" w14:paraId="727D1B7A" w14:textId="77777777" w:rsidTr="00451368">
        <w:tc>
          <w:tcPr>
            <w:tcW w:w="1052" w:type="pct"/>
            <w:tcBorders>
              <w:top w:val="single" w:sz="4" w:space="0" w:color="auto"/>
              <w:left w:val="single" w:sz="4" w:space="0" w:color="auto"/>
              <w:bottom w:val="single" w:sz="4" w:space="0" w:color="auto"/>
              <w:right w:val="single" w:sz="4" w:space="0" w:color="auto"/>
            </w:tcBorders>
          </w:tcPr>
          <w:p w14:paraId="5C6C3A26" w14:textId="77777777" w:rsidR="00E8695A" w:rsidRDefault="00E8695A" w:rsidP="00DF0A03">
            <w:pPr>
              <w:spacing w:before="120" w:after="120"/>
              <w:rPr>
                <w:rFonts w:cs="Arial"/>
                <w:sz w:val="20"/>
                <w:szCs w:val="22"/>
              </w:rPr>
            </w:pPr>
            <w:r>
              <w:rPr>
                <w:rFonts w:cs="Arial"/>
                <w:sz w:val="20"/>
                <w:szCs w:val="22"/>
              </w:rPr>
              <w:t>CGTS</w:t>
            </w:r>
          </w:p>
        </w:tc>
        <w:tc>
          <w:tcPr>
            <w:tcW w:w="3948" w:type="pct"/>
            <w:tcBorders>
              <w:top w:val="single" w:sz="4" w:space="0" w:color="auto"/>
              <w:left w:val="single" w:sz="4" w:space="0" w:color="auto"/>
              <w:bottom w:val="single" w:sz="4" w:space="0" w:color="auto"/>
              <w:right w:val="single" w:sz="4" w:space="0" w:color="auto"/>
            </w:tcBorders>
          </w:tcPr>
          <w:p w14:paraId="3EFFB2DA" w14:textId="466ABFBF" w:rsidR="00E8695A" w:rsidRDefault="00E8695A" w:rsidP="00DF0A03">
            <w:pPr>
              <w:pStyle w:val="Tabletext0"/>
              <w:spacing w:before="120" w:after="120"/>
              <w:rPr>
                <w:sz w:val="20"/>
              </w:rPr>
            </w:pPr>
            <w:r>
              <w:rPr>
                <w:sz w:val="20"/>
              </w:rPr>
              <w:t xml:space="preserve">Capital Gains Tax </w:t>
            </w:r>
            <w:r w:rsidR="008D1631">
              <w:rPr>
                <w:sz w:val="20"/>
              </w:rPr>
              <w:t>Schedule</w:t>
            </w:r>
          </w:p>
        </w:tc>
      </w:tr>
      <w:tr w:rsidR="00BE2DDD" w:rsidRPr="00A32CBE" w14:paraId="32FE49BA" w14:textId="77777777" w:rsidTr="009F591C">
        <w:tc>
          <w:tcPr>
            <w:tcW w:w="1052" w:type="pct"/>
            <w:tcBorders>
              <w:top w:val="single" w:sz="4" w:space="0" w:color="auto"/>
              <w:left w:val="single" w:sz="4" w:space="0" w:color="auto"/>
              <w:bottom w:val="single" w:sz="4" w:space="0" w:color="auto"/>
              <w:right w:val="single" w:sz="4" w:space="0" w:color="auto"/>
            </w:tcBorders>
          </w:tcPr>
          <w:p w14:paraId="4493FFB2" w14:textId="77777777" w:rsidR="00BE2DDD" w:rsidRDefault="005C48B8" w:rsidP="00DF0A03">
            <w:pPr>
              <w:spacing w:before="120" w:after="120"/>
              <w:rPr>
                <w:rFonts w:cs="Arial"/>
                <w:sz w:val="20"/>
                <w:szCs w:val="22"/>
              </w:rPr>
            </w:pPr>
            <w:r>
              <w:rPr>
                <w:rFonts w:cs="Arial"/>
                <w:sz w:val="20"/>
                <w:szCs w:val="22"/>
              </w:rPr>
              <w:t>DDCTNS</w:t>
            </w:r>
          </w:p>
        </w:tc>
        <w:tc>
          <w:tcPr>
            <w:tcW w:w="3948" w:type="pct"/>
            <w:tcBorders>
              <w:top w:val="single" w:sz="4" w:space="0" w:color="auto"/>
              <w:left w:val="single" w:sz="4" w:space="0" w:color="auto"/>
              <w:bottom w:val="single" w:sz="4" w:space="0" w:color="auto"/>
              <w:right w:val="single" w:sz="4" w:space="0" w:color="auto"/>
            </w:tcBorders>
          </w:tcPr>
          <w:p w14:paraId="7CC52A8C" w14:textId="084AE5AC" w:rsidR="00BE2DDD" w:rsidRDefault="005C48B8" w:rsidP="006E2F8B">
            <w:pPr>
              <w:pStyle w:val="Tabletext0"/>
              <w:spacing w:before="120" w:after="120"/>
              <w:rPr>
                <w:sz w:val="20"/>
              </w:rPr>
            </w:pPr>
            <w:r>
              <w:rPr>
                <w:sz w:val="20"/>
              </w:rPr>
              <w:t xml:space="preserve">Deductions </w:t>
            </w:r>
            <w:r w:rsidR="008D1631">
              <w:rPr>
                <w:sz w:val="20"/>
              </w:rPr>
              <w:t>Schedule</w:t>
            </w:r>
          </w:p>
        </w:tc>
      </w:tr>
      <w:tr w:rsidR="00EE3D35" w:rsidRPr="00A32CBE" w14:paraId="3669DF2E" w14:textId="77777777" w:rsidTr="009F591C">
        <w:tc>
          <w:tcPr>
            <w:tcW w:w="1052" w:type="pct"/>
            <w:tcBorders>
              <w:top w:val="single" w:sz="4" w:space="0" w:color="auto"/>
              <w:left w:val="single" w:sz="4" w:space="0" w:color="auto"/>
              <w:bottom w:val="single" w:sz="4" w:space="0" w:color="auto"/>
              <w:right w:val="single" w:sz="4" w:space="0" w:color="auto"/>
            </w:tcBorders>
          </w:tcPr>
          <w:p w14:paraId="605F2AA0" w14:textId="77777777" w:rsidR="00EE3D35" w:rsidRDefault="00EE3D35" w:rsidP="00DF0A03">
            <w:pPr>
              <w:spacing w:before="120" w:after="120"/>
              <w:rPr>
                <w:rFonts w:cs="Arial"/>
                <w:sz w:val="20"/>
                <w:szCs w:val="22"/>
              </w:rPr>
            </w:pPr>
            <w:r>
              <w:rPr>
                <w:rFonts w:cs="Arial"/>
                <w:sz w:val="20"/>
                <w:szCs w:val="22"/>
              </w:rPr>
              <w:t>DRI</w:t>
            </w:r>
          </w:p>
        </w:tc>
        <w:tc>
          <w:tcPr>
            <w:tcW w:w="3948" w:type="pct"/>
            <w:tcBorders>
              <w:top w:val="single" w:sz="4" w:space="0" w:color="auto"/>
              <w:left w:val="single" w:sz="4" w:space="0" w:color="auto"/>
              <w:bottom w:val="single" w:sz="4" w:space="0" w:color="auto"/>
              <w:right w:val="single" w:sz="4" w:space="0" w:color="auto"/>
            </w:tcBorders>
          </w:tcPr>
          <w:p w14:paraId="3DF335F5" w14:textId="552066A3" w:rsidR="00EE3D35" w:rsidRDefault="00EE3D35" w:rsidP="006E2F8B">
            <w:pPr>
              <w:pStyle w:val="Tabletext0"/>
              <w:spacing w:before="120" w:after="120"/>
              <w:rPr>
                <w:sz w:val="20"/>
              </w:rPr>
            </w:pPr>
            <w:r>
              <w:rPr>
                <w:sz w:val="20"/>
              </w:rPr>
              <w:t xml:space="preserve">ATO Interest – Delayed </w:t>
            </w:r>
            <w:r w:rsidR="008D1631">
              <w:rPr>
                <w:sz w:val="20"/>
              </w:rPr>
              <w:t xml:space="preserve">Refund Interest </w:t>
            </w:r>
          </w:p>
        </w:tc>
      </w:tr>
      <w:tr w:rsidR="00401415" w:rsidRPr="00A32CBE" w14:paraId="7246D8E9" w14:textId="77777777" w:rsidTr="009F591C">
        <w:tc>
          <w:tcPr>
            <w:tcW w:w="1052" w:type="pct"/>
            <w:tcBorders>
              <w:top w:val="single" w:sz="4" w:space="0" w:color="auto"/>
              <w:left w:val="single" w:sz="4" w:space="0" w:color="auto"/>
              <w:bottom w:val="single" w:sz="4" w:space="0" w:color="auto"/>
              <w:right w:val="single" w:sz="4" w:space="0" w:color="auto"/>
            </w:tcBorders>
          </w:tcPr>
          <w:p w14:paraId="16A3C620" w14:textId="77777777" w:rsidR="00401415" w:rsidRPr="005C58E8" w:rsidRDefault="00401415" w:rsidP="00DA09BC">
            <w:pPr>
              <w:spacing w:before="120" w:after="120"/>
              <w:rPr>
                <w:rFonts w:cs="Arial"/>
                <w:sz w:val="20"/>
                <w:szCs w:val="22"/>
              </w:rPr>
            </w:pPr>
            <w:r>
              <w:rPr>
                <w:rFonts w:cs="Arial"/>
                <w:sz w:val="20"/>
                <w:szCs w:val="22"/>
              </w:rPr>
              <w:t>ebMS3</w:t>
            </w:r>
          </w:p>
        </w:tc>
        <w:tc>
          <w:tcPr>
            <w:tcW w:w="3948" w:type="pct"/>
            <w:tcBorders>
              <w:top w:val="single" w:sz="4" w:space="0" w:color="auto"/>
              <w:left w:val="single" w:sz="4" w:space="0" w:color="auto"/>
              <w:bottom w:val="single" w:sz="4" w:space="0" w:color="auto"/>
              <w:right w:val="single" w:sz="4" w:space="0" w:color="auto"/>
            </w:tcBorders>
          </w:tcPr>
          <w:p w14:paraId="23F46802" w14:textId="77777777" w:rsidR="00401415" w:rsidRPr="005C58E8" w:rsidRDefault="00B55AC8" w:rsidP="00B62EA9">
            <w:pPr>
              <w:pStyle w:val="Tabletext0"/>
              <w:spacing w:before="120" w:after="120"/>
              <w:rPr>
                <w:sz w:val="20"/>
              </w:rPr>
            </w:pPr>
            <w:r>
              <w:rPr>
                <w:sz w:val="20"/>
              </w:rPr>
              <w:t>ebXML Messaging Service</w:t>
            </w:r>
            <w:r w:rsidR="00401415">
              <w:rPr>
                <w:sz w:val="20"/>
              </w:rPr>
              <w:t>, version 3</w:t>
            </w:r>
            <w:r>
              <w:rPr>
                <w:sz w:val="20"/>
              </w:rPr>
              <w:t>.0</w:t>
            </w:r>
          </w:p>
        </w:tc>
      </w:tr>
      <w:tr w:rsidR="00822987" w:rsidRPr="00A32CBE" w14:paraId="37F88289" w14:textId="77777777" w:rsidTr="009F591C">
        <w:tc>
          <w:tcPr>
            <w:tcW w:w="1052" w:type="pct"/>
            <w:tcBorders>
              <w:top w:val="single" w:sz="4" w:space="0" w:color="auto"/>
              <w:left w:val="single" w:sz="4" w:space="0" w:color="auto"/>
              <w:bottom w:val="single" w:sz="4" w:space="0" w:color="auto"/>
              <w:right w:val="single" w:sz="4" w:space="0" w:color="auto"/>
            </w:tcBorders>
          </w:tcPr>
          <w:p w14:paraId="1F925A12" w14:textId="77777777" w:rsidR="00822987" w:rsidRDefault="00822987" w:rsidP="00DF0A03">
            <w:pPr>
              <w:spacing w:before="120" w:after="120"/>
              <w:rPr>
                <w:rFonts w:cs="Arial"/>
                <w:sz w:val="20"/>
                <w:szCs w:val="22"/>
              </w:rPr>
            </w:pPr>
            <w:r>
              <w:rPr>
                <w:rFonts w:cs="Arial"/>
                <w:sz w:val="20"/>
                <w:szCs w:val="22"/>
              </w:rPr>
              <w:t>FEI</w:t>
            </w:r>
          </w:p>
        </w:tc>
        <w:tc>
          <w:tcPr>
            <w:tcW w:w="3948" w:type="pct"/>
            <w:tcBorders>
              <w:top w:val="single" w:sz="4" w:space="0" w:color="auto"/>
              <w:left w:val="single" w:sz="4" w:space="0" w:color="auto"/>
              <w:bottom w:val="single" w:sz="4" w:space="0" w:color="auto"/>
              <w:right w:val="single" w:sz="4" w:space="0" w:color="auto"/>
            </w:tcBorders>
          </w:tcPr>
          <w:p w14:paraId="4C962AE5" w14:textId="77777777" w:rsidR="00822987" w:rsidRDefault="00822987" w:rsidP="00C35949">
            <w:pPr>
              <w:pStyle w:val="Tabletext0"/>
              <w:spacing w:before="120" w:after="120"/>
              <w:rPr>
                <w:sz w:val="20"/>
              </w:rPr>
            </w:pPr>
            <w:r>
              <w:rPr>
                <w:sz w:val="20"/>
              </w:rPr>
              <w:t>Foreign Employment Income</w:t>
            </w:r>
          </w:p>
        </w:tc>
      </w:tr>
      <w:tr w:rsidR="00EE3D35" w:rsidRPr="00A32CBE" w14:paraId="735B86F3" w14:textId="77777777" w:rsidTr="009F591C">
        <w:tc>
          <w:tcPr>
            <w:tcW w:w="1052" w:type="pct"/>
            <w:tcBorders>
              <w:top w:val="single" w:sz="4" w:space="0" w:color="auto"/>
              <w:left w:val="single" w:sz="4" w:space="0" w:color="auto"/>
              <w:bottom w:val="single" w:sz="4" w:space="0" w:color="auto"/>
              <w:right w:val="single" w:sz="4" w:space="0" w:color="auto"/>
            </w:tcBorders>
          </w:tcPr>
          <w:p w14:paraId="53B49876" w14:textId="77777777" w:rsidR="00EE3D35" w:rsidRDefault="00EE3D35" w:rsidP="00DF0A03">
            <w:pPr>
              <w:spacing w:before="120" w:after="120"/>
              <w:rPr>
                <w:rFonts w:cs="Arial"/>
                <w:sz w:val="20"/>
                <w:szCs w:val="22"/>
              </w:rPr>
            </w:pPr>
            <w:r>
              <w:rPr>
                <w:rFonts w:cs="Arial"/>
                <w:sz w:val="20"/>
                <w:szCs w:val="22"/>
              </w:rPr>
              <w:t>IEP</w:t>
            </w:r>
          </w:p>
        </w:tc>
        <w:tc>
          <w:tcPr>
            <w:tcW w:w="3948" w:type="pct"/>
            <w:tcBorders>
              <w:top w:val="single" w:sz="4" w:space="0" w:color="auto"/>
              <w:left w:val="single" w:sz="4" w:space="0" w:color="auto"/>
              <w:bottom w:val="single" w:sz="4" w:space="0" w:color="auto"/>
              <w:right w:val="single" w:sz="4" w:space="0" w:color="auto"/>
            </w:tcBorders>
          </w:tcPr>
          <w:p w14:paraId="5249C6C6" w14:textId="5B77708B" w:rsidR="00EE3D35" w:rsidRPr="00F402D8" w:rsidRDefault="00EE3D35" w:rsidP="00C35949">
            <w:pPr>
              <w:pStyle w:val="Tabletext0"/>
              <w:spacing w:before="120" w:after="120"/>
              <w:rPr>
                <w:rStyle w:val="BodyTextChar1"/>
                <w:sz w:val="20"/>
                <w:szCs w:val="20"/>
              </w:rPr>
            </w:pPr>
            <w:r>
              <w:rPr>
                <w:sz w:val="20"/>
              </w:rPr>
              <w:t xml:space="preserve">Interest on </w:t>
            </w:r>
            <w:r w:rsidR="008D1631">
              <w:rPr>
                <w:sz w:val="20"/>
              </w:rPr>
              <w:t>Early Payment</w:t>
            </w:r>
          </w:p>
        </w:tc>
      </w:tr>
      <w:tr w:rsidR="00EE3D35" w:rsidRPr="00A32CBE" w14:paraId="7D1D5A18" w14:textId="77777777" w:rsidTr="009F591C">
        <w:tc>
          <w:tcPr>
            <w:tcW w:w="1052" w:type="pct"/>
            <w:tcBorders>
              <w:top w:val="single" w:sz="4" w:space="0" w:color="auto"/>
              <w:left w:val="single" w:sz="4" w:space="0" w:color="auto"/>
              <w:bottom w:val="single" w:sz="4" w:space="0" w:color="auto"/>
              <w:right w:val="single" w:sz="4" w:space="0" w:color="auto"/>
            </w:tcBorders>
          </w:tcPr>
          <w:p w14:paraId="1954FD22" w14:textId="77777777" w:rsidR="00EE3D35" w:rsidRDefault="00EE3D35" w:rsidP="00DF0A03">
            <w:pPr>
              <w:spacing w:before="120" w:after="120"/>
              <w:rPr>
                <w:rFonts w:cs="Arial"/>
                <w:sz w:val="20"/>
                <w:szCs w:val="22"/>
              </w:rPr>
            </w:pPr>
            <w:r>
              <w:rPr>
                <w:rFonts w:cs="Arial"/>
                <w:sz w:val="20"/>
                <w:szCs w:val="22"/>
              </w:rPr>
              <w:t>IOP</w:t>
            </w:r>
          </w:p>
        </w:tc>
        <w:tc>
          <w:tcPr>
            <w:tcW w:w="3948" w:type="pct"/>
            <w:tcBorders>
              <w:top w:val="single" w:sz="4" w:space="0" w:color="auto"/>
              <w:left w:val="single" w:sz="4" w:space="0" w:color="auto"/>
              <w:bottom w:val="single" w:sz="4" w:space="0" w:color="auto"/>
              <w:right w:val="single" w:sz="4" w:space="0" w:color="auto"/>
            </w:tcBorders>
          </w:tcPr>
          <w:p w14:paraId="6C7FC7B5" w14:textId="77777777" w:rsidR="00EE3D35" w:rsidRDefault="00EE3D35" w:rsidP="00C35949">
            <w:pPr>
              <w:pStyle w:val="Tabletext0"/>
              <w:spacing w:before="120" w:after="120"/>
              <w:rPr>
                <w:sz w:val="20"/>
              </w:rPr>
            </w:pPr>
            <w:r>
              <w:rPr>
                <w:sz w:val="20"/>
              </w:rPr>
              <w:t>Interest on overpayment</w:t>
            </w:r>
          </w:p>
        </w:tc>
      </w:tr>
      <w:tr w:rsidR="005F6B02" w:rsidRPr="00A32CBE" w14:paraId="5DBBF06A" w14:textId="77777777" w:rsidTr="009F591C">
        <w:tc>
          <w:tcPr>
            <w:tcW w:w="1052" w:type="pct"/>
            <w:tcBorders>
              <w:top w:val="single" w:sz="4" w:space="0" w:color="auto"/>
              <w:left w:val="single" w:sz="4" w:space="0" w:color="auto"/>
              <w:bottom w:val="single" w:sz="4" w:space="0" w:color="auto"/>
              <w:right w:val="single" w:sz="4" w:space="0" w:color="auto"/>
            </w:tcBorders>
          </w:tcPr>
          <w:p w14:paraId="6A1647EC" w14:textId="77777777" w:rsidR="005F6B02" w:rsidRDefault="00DE0D0B" w:rsidP="00DF0A03">
            <w:pPr>
              <w:spacing w:before="120" w:after="120"/>
              <w:rPr>
                <w:rFonts w:cs="Arial"/>
                <w:sz w:val="20"/>
                <w:szCs w:val="22"/>
              </w:rPr>
            </w:pPr>
            <w:r>
              <w:rPr>
                <w:rFonts w:cs="Arial"/>
                <w:sz w:val="20"/>
                <w:szCs w:val="22"/>
              </w:rPr>
              <w:t>INCDTLS</w:t>
            </w:r>
          </w:p>
        </w:tc>
        <w:tc>
          <w:tcPr>
            <w:tcW w:w="3948" w:type="pct"/>
            <w:tcBorders>
              <w:top w:val="single" w:sz="4" w:space="0" w:color="auto"/>
              <w:left w:val="single" w:sz="4" w:space="0" w:color="auto"/>
              <w:bottom w:val="single" w:sz="4" w:space="0" w:color="auto"/>
              <w:right w:val="single" w:sz="4" w:space="0" w:color="auto"/>
            </w:tcBorders>
          </w:tcPr>
          <w:p w14:paraId="73D216A7" w14:textId="77777777" w:rsidR="005F6B02" w:rsidRDefault="00DE0D0B" w:rsidP="00C35949">
            <w:pPr>
              <w:pStyle w:val="Tabletext0"/>
              <w:spacing w:before="120" w:after="120"/>
              <w:rPr>
                <w:sz w:val="20"/>
              </w:rPr>
            </w:pPr>
            <w:r>
              <w:rPr>
                <w:sz w:val="20"/>
              </w:rPr>
              <w:t>Income Details Schedule</w:t>
            </w:r>
          </w:p>
        </w:tc>
      </w:tr>
      <w:tr w:rsidR="00FE5CD3" w:rsidRPr="00A32CBE" w14:paraId="5E9FD861" w14:textId="77777777" w:rsidTr="009F591C">
        <w:tc>
          <w:tcPr>
            <w:tcW w:w="1052" w:type="pct"/>
            <w:tcBorders>
              <w:top w:val="single" w:sz="4" w:space="0" w:color="auto"/>
              <w:left w:val="single" w:sz="4" w:space="0" w:color="auto"/>
              <w:bottom w:val="single" w:sz="4" w:space="0" w:color="auto"/>
              <w:right w:val="single" w:sz="4" w:space="0" w:color="auto"/>
            </w:tcBorders>
          </w:tcPr>
          <w:p w14:paraId="0E02F425" w14:textId="77777777" w:rsidR="00FE5CD3" w:rsidRPr="005C58E8" w:rsidRDefault="00FE5CD3" w:rsidP="00A74C79">
            <w:pPr>
              <w:spacing w:before="120" w:after="120"/>
              <w:rPr>
                <w:rFonts w:cs="Arial"/>
                <w:sz w:val="20"/>
                <w:szCs w:val="22"/>
              </w:rPr>
            </w:pPr>
            <w:r w:rsidRPr="005C58E8">
              <w:rPr>
                <w:rFonts w:cs="Arial"/>
                <w:sz w:val="20"/>
                <w:szCs w:val="22"/>
              </w:rPr>
              <w:t>Individual</w:t>
            </w:r>
          </w:p>
        </w:tc>
        <w:tc>
          <w:tcPr>
            <w:tcW w:w="3948" w:type="pct"/>
            <w:tcBorders>
              <w:top w:val="single" w:sz="4" w:space="0" w:color="auto"/>
              <w:left w:val="single" w:sz="4" w:space="0" w:color="auto"/>
              <w:bottom w:val="single" w:sz="4" w:space="0" w:color="auto"/>
              <w:right w:val="single" w:sz="4" w:space="0" w:color="auto"/>
            </w:tcBorders>
          </w:tcPr>
          <w:p w14:paraId="225CD68E" w14:textId="77777777" w:rsidR="00FE5CD3" w:rsidRPr="005C58E8" w:rsidRDefault="00FE5CD3" w:rsidP="007F2C2E">
            <w:pPr>
              <w:spacing w:before="120" w:after="120"/>
              <w:rPr>
                <w:rFonts w:cs="Arial"/>
                <w:sz w:val="20"/>
                <w:szCs w:val="22"/>
              </w:rPr>
            </w:pPr>
            <w:r w:rsidRPr="005C58E8">
              <w:rPr>
                <w:rFonts w:cs="Arial"/>
                <w:sz w:val="20"/>
                <w:szCs w:val="22"/>
              </w:rPr>
              <w:t xml:space="preserve">A natural </w:t>
            </w:r>
            <w:r w:rsidR="0035113F">
              <w:rPr>
                <w:rFonts w:cs="Arial"/>
                <w:sz w:val="20"/>
                <w:szCs w:val="22"/>
              </w:rPr>
              <w:t>person (that is, a human being)</w:t>
            </w:r>
          </w:p>
        </w:tc>
      </w:tr>
      <w:tr w:rsidR="00A8324E" w:rsidRPr="00A32CBE" w14:paraId="22AB4DAC" w14:textId="77777777" w:rsidTr="009F591C">
        <w:tc>
          <w:tcPr>
            <w:tcW w:w="1052" w:type="pct"/>
            <w:tcBorders>
              <w:top w:val="single" w:sz="4" w:space="0" w:color="auto"/>
              <w:left w:val="single" w:sz="4" w:space="0" w:color="auto"/>
              <w:bottom w:val="single" w:sz="4" w:space="0" w:color="auto"/>
              <w:right w:val="single" w:sz="4" w:space="0" w:color="auto"/>
            </w:tcBorders>
          </w:tcPr>
          <w:p w14:paraId="353CF66D" w14:textId="77777777" w:rsidR="00A8324E" w:rsidRPr="00A8324E" w:rsidRDefault="00A8324E" w:rsidP="009F591C">
            <w:pPr>
              <w:spacing w:before="120" w:after="120"/>
            </w:pPr>
            <w:r w:rsidRPr="009F591C">
              <w:rPr>
                <w:rFonts w:cs="Arial"/>
                <w:sz w:val="20"/>
                <w:szCs w:val="22"/>
              </w:rPr>
              <w:t>Initiating Party</w:t>
            </w:r>
          </w:p>
        </w:tc>
        <w:tc>
          <w:tcPr>
            <w:tcW w:w="3948" w:type="pct"/>
            <w:tcBorders>
              <w:top w:val="single" w:sz="4" w:space="0" w:color="auto"/>
              <w:left w:val="single" w:sz="4" w:space="0" w:color="auto"/>
              <w:bottom w:val="single" w:sz="4" w:space="0" w:color="auto"/>
              <w:right w:val="single" w:sz="4" w:space="0" w:color="auto"/>
            </w:tcBorders>
          </w:tcPr>
          <w:p w14:paraId="7EC690BB" w14:textId="62D34F6D" w:rsidR="00A8324E" w:rsidRPr="00A8324E" w:rsidRDefault="00A8324E" w:rsidP="009F591C">
            <w:pPr>
              <w:spacing w:before="120" w:after="120"/>
            </w:pPr>
            <w:r w:rsidRPr="009F591C">
              <w:rPr>
                <w:rFonts w:cs="Arial"/>
                <w:sz w:val="20"/>
                <w:szCs w:val="22"/>
              </w:rPr>
              <w:t xml:space="preserve">The type of user performing an SBR request. </w:t>
            </w:r>
            <w:r w:rsidR="00020EC9">
              <w:rPr>
                <w:rFonts w:cs="Arial"/>
                <w:sz w:val="20"/>
                <w:szCs w:val="22"/>
              </w:rPr>
              <w:t>For example, this c</w:t>
            </w:r>
            <w:r w:rsidRPr="009F591C">
              <w:rPr>
                <w:rFonts w:cs="Arial"/>
                <w:sz w:val="20"/>
                <w:szCs w:val="22"/>
              </w:rPr>
              <w:t>ould be an intermediary or the reporting party (</w:t>
            </w:r>
            <w:r w:rsidR="00020EC9">
              <w:rPr>
                <w:rFonts w:cs="Arial"/>
                <w:sz w:val="20"/>
                <w:szCs w:val="20"/>
              </w:rPr>
              <w:t>that is the</w:t>
            </w:r>
            <w:r w:rsidRPr="009F591C">
              <w:rPr>
                <w:rFonts w:cs="Arial"/>
                <w:sz w:val="20"/>
                <w:szCs w:val="22"/>
              </w:rPr>
              <w:t xml:space="preserve"> </w:t>
            </w:r>
            <w:r w:rsidR="008D1631">
              <w:rPr>
                <w:rFonts w:cs="Arial"/>
                <w:sz w:val="20"/>
                <w:szCs w:val="22"/>
              </w:rPr>
              <w:t xml:space="preserve">business </w:t>
            </w:r>
            <w:r w:rsidRPr="009F591C">
              <w:rPr>
                <w:rFonts w:cs="Arial"/>
                <w:sz w:val="20"/>
                <w:szCs w:val="22"/>
              </w:rPr>
              <w:t>themselves, depending on the service</w:t>
            </w:r>
            <w:r w:rsidR="008D1631">
              <w:rPr>
                <w:rFonts w:cs="Arial"/>
                <w:sz w:val="20"/>
                <w:szCs w:val="22"/>
              </w:rPr>
              <w:t>)</w:t>
            </w:r>
            <w:r w:rsidRPr="009F591C">
              <w:rPr>
                <w:rFonts w:cs="Arial"/>
                <w:sz w:val="20"/>
                <w:szCs w:val="22"/>
              </w:rPr>
              <w:t>.</w:t>
            </w:r>
          </w:p>
        </w:tc>
      </w:tr>
      <w:tr w:rsidR="00A8324E" w:rsidRPr="00A32CBE" w14:paraId="6987AF26" w14:textId="77777777" w:rsidTr="00451368">
        <w:tc>
          <w:tcPr>
            <w:tcW w:w="1052" w:type="pct"/>
            <w:tcBorders>
              <w:top w:val="single" w:sz="4" w:space="0" w:color="auto"/>
              <w:left w:val="single" w:sz="4" w:space="0" w:color="auto"/>
              <w:bottom w:val="single" w:sz="4" w:space="0" w:color="auto"/>
              <w:right w:val="single" w:sz="4" w:space="0" w:color="auto"/>
            </w:tcBorders>
          </w:tcPr>
          <w:p w14:paraId="20CF7D27" w14:textId="77777777" w:rsidR="00A8324E" w:rsidRDefault="00A8324E" w:rsidP="00C4154E">
            <w:pPr>
              <w:pStyle w:val="Content"/>
              <w:spacing w:before="120" w:after="120"/>
            </w:pPr>
            <w:r>
              <w:t>IITR</w:t>
            </w:r>
          </w:p>
        </w:tc>
        <w:tc>
          <w:tcPr>
            <w:tcW w:w="3948" w:type="pct"/>
            <w:tcBorders>
              <w:top w:val="single" w:sz="4" w:space="0" w:color="auto"/>
              <w:left w:val="single" w:sz="4" w:space="0" w:color="auto"/>
              <w:bottom w:val="single" w:sz="4" w:space="0" w:color="auto"/>
              <w:right w:val="single" w:sz="4" w:space="0" w:color="auto"/>
            </w:tcBorders>
          </w:tcPr>
          <w:p w14:paraId="53010773" w14:textId="77777777" w:rsidR="00A8324E" w:rsidRDefault="00A8324E" w:rsidP="00401415">
            <w:pPr>
              <w:pStyle w:val="Content"/>
              <w:spacing w:before="120" w:after="120"/>
            </w:pPr>
            <w:r>
              <w:t>Individual Income Tax Return</w:t>
            </w:r>
          </w:p>
        </w:tc>
      </w:tr>
      <w:tr w:rsidR="0057340C" w:rsidRPr="00A32CBE" w14:paraId="255D9606" w14:textId="77777777" w:rsidTr="00451368">
        <w:tc>
          <w:tcPr>
            <w:tcW w:w="1052" w:type="pct"/>
            <w:tcBorders>
              <w:top w:val="single" w:sz="4" w:space="0" w:color="auto"/>
              <w:left w:val="single" w:sz="4" w:space="0" w:color="auto"/>
              <w:bottom w:val="single" w:sz="4" w:space="0" w:color="auto"/>
              <w:right w:val="single" w:sz="4" w:space="0" w:color="auto"/>
            </w:tcBorders>
          </w:tcPr>
          <w:p w14:paraId="155745FC" w14:textId="77777777" w:rsidR="0057340C" w:rsidRDefault="0057340C" w:rsidP="00C4154E">
            <w:pPr>
              <w:pStyle w:val="Content"/>
              <w:spacing w:before="120" w:after="120"/>
            </w:pPr>
            <w:r>
              <w:t>INB</w:t>
            </w:r>
          </w:p>
        </w:tc>
        <w:tc>
          <w:tcPr>
            <w:tcW w:w="3948" w:type="pct"/>
            <w:tcBorders>
              <w:top w:val="single" w:sz="4" w:space="0" w:color="auto"/>
              <w:left w:val="single" w:sz="4" w:space="0" w:color="auto"/>
              <w:bottom w:val="single" w:sz="4" w:space="0" w:color="auto"/>
              <w:right w:val="single" w:sz="4" w:space="0" w:color="auto"/>
            </w:tcBorders>
          </w:tcPr>
          <w:p w14:paraId="50248DB7" w14:textId="77777777" w:rsidR="0057340C" w:rsidRDefault="0057340C" w:rsidP="00B62EA9">
            <w:pPr>
              <w:pStyle w:val="Content"/>
              <w:spacing w:before="120" w:after="120"/>
            </w:pPr>
            <w:r>
              <w:rPr>
                <w:color w:val="000000"/>
              </w:rPr>
              <w:t>Individual Non Business income payment summary</w:t>
            </w:r>
          </w:p>
        </w:tc>
      </w:tr>
      <w:tr w:rsidR="0057340C" w:rsidRPr="00A32CBE" w14:paraId="4C61B5A4" w14:textId="77777777" w:rsidTr="00451368">
        <w:tc>
          <w:tcPr>
            <w:tcW w:w="1052" w:type="pct"/>
            <w:tcBorders>
              <w:top w:val="single" w:sz="4" w:space="0" w:color="auto"/>
              <w:left w:val="single" w:sz="4" w:space="0" w:color="auto"/>
              <w:bottom w:val="single" w:sz="4" w:space="0" w:color="auto"/>
              <w:right w:val="single" w:sz="4" w:space="0" w:color="auto"/>
            </w:tcBorders>
          </w:tcPr>
          <w:p w14:paraId="12513747" w14:textId="77777777" w:rsidR="0057340C" w:rsidRPr="009F591C" w:rsidRDefault="0057340C" w:rsidP="00C4154E">
            <w:pPr>
              <w:pStyle w:val="Content"/>
              <w:spacing w:before="120" w:after="120"/>
            </w:pPr>
            <w:r>
              <w:t>Income statements</w:t>
            </w:r>
          </w:p>
        </w:tc>
        <w:tc>
          <w:tcPr>
            <w:tcW w:w="3948" w:type="pct"/>
            <w:tcBorders>
              <w:top w:val="single" w:sz="4" w:space="0" w:color="auto"/>
              <w:left w:val="single" w:sz="4" w:space="0" w:color="auto"/>
              <w:bottom w:val="single" w:sz="4" w:space="0" w:color="auto"/>
              <w:right w:val="single" w:sz="4" w:space="0" w:color="auto"/>
            </w:tcBorders>
          </w:tcPr>
          <w:p w14:paraId="50C26320" w14:textId="561B5B45" w:rsidR="0057340C" w:rsidRPr="009F591C" w:rsidRDefault="008D1631" w:rsidP="00B62EA9">
            <w:pPr>
              <w:pStyle w:val="Content"/>
              <w:spacing w:before="120" w:after="120"/>
            </w:pPr>
            <w:r>
              <w:t>Also known</w:t>
            </w:r>
            <w:r w:rsidR="0057340C">
              <w:t xml:space="preserve"> as </w:t>
            </w:r>
            <w:r>
              <w:t xml:space="preserve">payment </w:t>
            </w:r>
            <w:r w:rsidR="00462E65">
              <w:t>s</w:t>
            </w:r>
            <w:r w:rsidR="0057340C">
              <w:t>ummaries</w:t>
            </w:r>
          </w:p>
        </w:tc>
      </w:tr>
      <w:tr w:rsidR="0057340C" w:rsidRPr="00A32CBE" w14:paraId="7490860D" w14:textId="77777777" w:rsidTr="00451368">
        <w:tc>
          <w:tcPr>
            <w:tcW w:w="1052" w:type="pct"/>
            <w:tcBorders>
              <w:top w:val="single" w:sz="4" w:space="0" w:color="auto"/>
              <w:left w:val="single" w:sz="4" w:space="0" w:color="auto"/>
              <w:bottom w:val="single" w:sz="4" w:space="0" w:color="auto"/>
              <w:right w:val="single" w:sz="4" w:space="0" w:color="auto"/>
            </w:tcBorders>
          </w:tcPr>
          <w:p w14:paraId="5B822773" w14:textId="77777777" w:rsidR="0057340C" w:rsidRDefault="0057340C" w:rsidP="00C4154E">
            <w:pPr>
              <w:pStyle w:val="Content"/>
              <w:spacing w:before="120" w:after="120"/>
            </w:pPr>
            <w:r w:rsidRPr="009F591C">
              <w:t>Intermediary</w:t>
            </w:r>
          </w:p>
        </w:tc>
        <w:tc>
          <w:tcPr>
            <w:tcW w:w="3948" w:type="pct"/>
            <w:tcBorders>
              <w:top w:val="single" w:sz="4" w:space="0" w:color="auto"/>
              <w:left w:val="single" w:sz="4" w:space="0" w:color="auto"/>
              <w:bottom w:val="single" w:sz="4" w:space="0" w:color="auto"/>
              <w:right w:val="single" w:sz="4" w:space="0" w:color="auto"/>
            </w:tcBorders>
          </w:tcPr>
          <w:p w14:paraId="2B303C92" w14:textId="77777777" w:rsidR="0057340C" w:rsidRDefault="0057340C" w:rsidP="00B62EA9">
            <w:pPr>
              <w:pStyle w:val="Content"/>
              <w:spacing w:before="120" w:after="120"/>
            </w:pPr>
            <w:r w:rsidRPr="009F591C">
              <w:t>A party that facilitates a transaction between a taxpayer and the ATO</w:t>
            </w:r>
          </w:p>
        </w:tc>
      </w:tr>
      <w:tr w:rsidR="00EE3D35" w:rsidRPr="00A32CBE" w14:paraId="172899E4" w14:textId="77777777" w:rsidTr="009F591C">
        <w:tc>
          <w:tcPr>
            <w:tcW w:w="1052" w:type="pct"/>
            <w:tcBorders>
              <w:top w:val="single" w:sz="4" w:space="0" w:color="auto"/>
              <w:left w:val="single" w:sz="4" w:space="0" w:color="auto"/>
              <w:bottom w:val="single" w:sz="4" w:space="0" w:color="auto"/>
              <w:right w:val="single" w:sz="4" w:space="0" w:color="auto"/>
            </w:tcBorders>
          </w:tcPr>
          <w:p w14:paraId="7A941C38" w14:textId="77777777" w:rsidR="00EE3D35" w:rsidRDefault="00EE3D35" w:rsidP="00C4154E">
            <w:pPr>
              <w:pStyle w:val="Content"/>
              <w:spacing w:before="120" w:after="120"/>
            </w:pPr>
            <w:r>
              <w:t>LPI</w:t>
            </w:r>
          </w:p>
        </w:tc>
        <w:tc>
          <w:tcPr>
            <w:tcW w:w="3948" w:type="pct"/>
            <w:tcBorders>
              <w:top w:val="single" w:sz="4" w:space="0" w:color="auto"/>
              <w:left w:val="single" w:sz="4" w:space="0" w:color="auto"/>
              <w:bottom w:val="single" w:sz="4" w:space="0" w:color="auto"/>
              <w:right w:val="single" w:sz="4" w:space="0" w:color="auto"/>
            </w:tcBorders>
          </w:tcPr>
          <w:p w14:paraId="1F0B7F8A" w14:textId="173FEF21" w:rsidR="00EE3D35" w:rsidRDefault="00EE3D35" w:rsidP="007F2C2E">
            <w:pPr>
              <w:spacing w:before="120" w:after="120"/>
              <w:rPr>
                <w:rFonts w:cs="Arial"/>
                <w:sz w:val="20"/>
                <w:szCs w:val="22"/>
              </w:rPr>
            </w:pPr>
            <w:r>
              <w:rPr>
                <w:sz w:val="20"/>
              </w:rPr>
              <w:t xml:space="preserve">Late </w:t>
            </w:r>
            <w:r w:rsidR="008D1631">
              <w:rPr>
                <w:sz w:val="20"/>
              </w:rPr>
              <w:t>Payment Interest</w:t>
            </w:r>
          </w:p>
        </w:tc>
      </w:tr>
      <w:tr w:rsidR="0057340C" w:rsidRPr="00A32CBE" w14:paraId="36CEAC3C" w14:textId="77777777" w:rsidTr="00451368">
        <w:tc>
          <w:tcPr>
            <w:tcW w:w="1052" w:type="pct"/>
            <w:tcBorders>
              <w:top w:val="single" w:sz="4" w:space="0" w:color="auto"/>
              <w:left w:val="single" w:sz="4" w:space="0" w:color="auto"/>
              <w:bottom w:val="single" w:sz="4" w:space="0" w:color="auto"/>
              <w:right w:val="single" w:sz="4" w:space="0" w:color="auto"/>
            </w:tcBorders>
          </w:tcPr>
          <w:p w14:paraId="0BA4819E" w14:textId="77777777" w:rsidR="0057340C" w:rsidRDefault="0057340C" w:rsidP="00C4154E">
            <w:pPr>
              <w:pStyle w:val="Content"/>
              <w:spacing w:before="120" w:after="120"/>
            </w:pPr>
            <w:r>
              <w:t>NRFI</w:t>
            </w:r>
          </w:p>
        </w:tc>
        <w:tc>
          <w:tcPr>
            <w:tcW w:w="3948" w:type="pct"/>
            <w:tcBorders>
              <w:top w:val="single" w:sz="4" w:space="0" w:color="auto"/>
              <w:left w:val="single" w:sz="4" w:space="0" w:color="auto"/>
              <w:bottom w:val="single" w:sz="4" w:space="0" w:color="auto"/>
              <w:right w:val="single" w:sz="4" w:space="0" w:color="auto"/>
            </w:tcBorders>
          </w:tcPr>
          <w:p w14:paraId="410D504F" w14:textId="77777777" w:rsidR="0057340C" w:rsidRDefault="0057340C" w:rsidP="007F2C2E">
            <w:pPr>
              <w:spacing w:before="120" w:after="120"/>
              <w:rPr>
                <w:rFonts w:cs="Arial"/>
                <w:sz w:val="20"/>
                <w:szCs w:val="22"/>
              </w:rPr>
            </w:pPr>
            <w:r>
              <w:rPr>
                <w:rFonts w:cs="Arial"/>
                <w:sz w:val="20"/>
                <w:szCs w:val="22"/>
              </w:rPr>
              <w:t xml:space="preserve">Non Resident Foreign Income </w:t>
            </w:r>
            <w:r w:rsidR="00462E65">
              <w:rPr>
                <w:rFonts w:cs="Arial"/>
                <w:sz w:val="20"/>
                <w:szCs w:val="22"/>
              </w:rPr>
              <w:t>schedule</w:t>
            </w:r>
          </w:p>
        </w:tc>
      </w:tr>
      <w:tr w:rsidR="0057340C" w:rsidRPr="00A32CBE" w14:paraId="1A97E759" w14:textId="77777777" w:rsidTr="00451368">
        <w:tc>
          <w:tcPr>
            <w:tcW w:w="1052" w:type="pct"/>
            <w:tcBorders>
              <w:top w:val="single" w:sz="4" w:space="0" w:color="auto"/>
              <w:left w:val="single" w:sz="4" w:space="0" w:color="auto"/>
              <w:bottom w:val="single" w:sz="4" w:space="0" w:color="auto"/>
              <w:right w:val="single" w:sz="4" w:space="0" w:color="auto"/>
            </w:tcBorders>
          </w:tcPr>
          <w:p w14:paraId="31B242DA" w14:textId="77777777" w:rsidR="0057340C" w:rsidRDefault="0057340C" w:rsidP="00C4154E">
            <w:pPr>
              <w:pStyle w:val="Content"/>
              <w:spacing w:before="120" w:after="120"/>
            </w:pPr>
            <w:r>
              <w:t>PAYGW</w:t>
            </w:r>
          </w:p>
        </w:tc>
        <w:tc>
          <w:tcPr>
            <w:tcW w:w="3948" w:type="pct"/>
            <w:tcBorders>
              <w:top w:val="single" w:sz="4" w:space="0" w:color="auto"/>
              <w:left w:val="single" w:sz="4" w:space="0" w:color="auto"/>
              <w:bottom w:val="single" w:sz="4" w:space="0" w:color="auto"/>
              <w:right w:val="single" w:sz="4" w:space="0" w:color="auto"/>
            </w:tcBorders>
          </w:tcPr>
          <w:p w14:paraId="1EBB82DC" w14:textId="606496ED" w:rsidR="0057340C" w:rsidRDefault="0057340C" w:rsidP="0001134E">
            <w:pPr>
              <w:spacing w:before="120" w:after="120"/>
              <w:rPr>
                <w:rFonts w:cs="Arial"/>
                <w:sz w:val="20"/>
                <w:szCs w:val="22"/>
              </w:rPr>
            </w:pPr>
            <w:r>
              <w:rPr>
                <w:rFonts w:cs="Arial"/>
                <w:sz w:val="20"/>
                <w:szCs w:val="22"/>
              </w:rPr>
              <w:t xml:space="preserve">Pay As You Go </w:t>
            </w:r>
            <w:r w:rsidR="00F10B44">
              <w:rPr>
                <w:rFonts w:cs="Arial"/>
                <w:sz w:val="20"/>
                <w:szCs w:val="22"/>
              </w:rPr>
              <w:t>Withholding</w:t>
            </w:r>
            <w:r w:rsidR="008D1631">
              <w:rPr>
                <w:rFonts w:cs="Arial"/>
                <w:sz w:val="20"/>
                <w:szCs w:val="22"/>
              </w:rPr>
              <w:t xml:space="preserve"> </w:t>
            </w:r>
            <w:r>
              <w:rPr>
                <w:rFonts w:cs="Arial"/>
                <w:sz w:val="20"/>
                <w:szCs w:val="22"/>
              </w:rPr>
              <w:t>payments</w:t>
            </w:r>
          </w:p>
        </w:tc>
      </w:tr>
      <w:tr w:rsidR="0057340C" w:rsidRPr="00A32CBE" w14:paraId="372E8BDD" w14:textId="77777777" w:rsidTr="00451368">
        <w:tc>
          <w:tcPr>
            <w:tcW w:w="1052" w:type="pct"/>
            <w:tcBorders>
              <w:top w:val="single" w:sz="4" w:space="0" w:color="auto"/>
              <w:left w:val="single" w:sz="4" w:space="0" w:color="auto"/>
              <w:bottom w:val="single" w:sz="4" w:space="0" w:color="auto"/>
              <w:right w:val="single" w:sz="4" w:space="0" w:color="auto"/>
            </w:tcBorders>
          </w:tcPr>
          <w:p w14:paraId="5093085D" w14:textId="77777777" w:rsidR="0057340C" w:rsidRDefault="0057340C" w:rsidP="00C4154E">
            <w:pPr>
              <w:pStyle w:val="Content"/>
              <w:spacing w:before="120" w:after="120"/>
            </w:pPr>
            <w:r>
              <w:t>PAYGI</w:t>
            </w:r>
          </w:p>
        </w:tc>
        <w:tc>
          <w:tcPr>
            <w:tcW w:w="3948" w:type="pct"/>
            <w:tcBorders>
              <w:top w:val="single" w:sz="4" w:space="0" w:color="auto"/>
              <w:left w:val="single" w:sz="4" w:space="0" w:color="auto"/>
              <w:bottom w:val="single" w:sz="4" w:space="0" w:color="auto"/>
              <w:right w:val="single" w:sz="4" w:space="0" w:color="auto"/>
            </w:tcBorders>
          </w:tcPr>
          <w:p w14:paraId="33B4B91E" w14:textId="0DFEFC16" w:rsidR="0057340C" w:rsidRDefault="0057340C" w:rsidP="007F2C2E">
            <w:pPr>
              <w:spacing w:before="120" w:after="120"/>
              <w:rPr>
                <w:rFonts w:cs="Arial"/>
                <w:sz w:val="20"/>
                <w:szCs w:val="22"/>
              </w:rPr>
            </w:pPr>
            <w:r>
              <w:rPr>
                <w:rFonts w:cs="Arial"/>
                <w:sz w:val="20"/>
                <w:szCs w:val="22"/>
              </w:rPr>
              <w:t xml:space="preserve">Pay As You Go </w:t>
            </w:r>
            <w:r w:rsidR="008D1631">
              <w:rPr>
                <w:rFonts w:cs="Arial"/>
                <w:sz w:val="20"/>
                <w:szCs w:val="22"/>
              </w:rPr>
              <w:t>Instalments</w:t>
            </w:r>
          </w:p>
        </w:tc>
      </w:tr>
      <w:tr w:rsidR="0057340C" w:rsidRPr="00A32CBE" w14:paraId="2524D339" w14:textId="77777777" w:rsidTr="00451368">
        <w:tc>
          <w:tcPr>
            <w:tcW w:w="1052" w:type="pct"/>
            <w:tcBorders>
              <w:top w:val="single" w:sz="4" w:space="0" w:color="auto"/>
              <w:left w:val="single" w:sz="4" w:space="0" w:color="auto"/>
              <w:bottom w:val="single" w:sz="4" w:space="0" w:color="auto"/>
              <w:right w:val="single" w:sz="4" w:space="0" w:color="auto"/>
            </w:tcBorders>
          </w:tcPr>
          <w:p w14:paraId="0FB88092" w14:textId="77777777" w:rsidR="0057340C" w:rsidRDefault="0057340C" w:rsidP="00C4154E">
            <w:pPr>
              <w:pStyle w:val="Content"/>
              <w:spacing w:before="120" w:after="120"/>
            </w:pPr>
            <w:r>
              <w:t>PSS</w:t>
            </w:r>
          </w:p>
        </w:tc>
        <w:tc>
          <w:tcPr>
            <w:tcW w:w="3948" w:type="pct"/>
            <w:tcBorders>
              <w:top w:val="single" w:sz="4" w:space="0" w:color="auto"/>
              <w:left w:val="single" w:sz="4" w:space="0" w:color="auto"/>
              <w:bottom w:val="single" w:sz="4" w:space="0" w:color="auto"/>
              <w:right w:val="single" w:sz="4" w:space="0" w:color="auto"/>
            </w:tcBorders>
          </w:tcPr>
          <w:p w14:paraId="34290801" w14:textId="0F5EDF69" w:rsidR="0057340C" w:rsidRDefault="0057340C" w:rsidP="007F2C2E">
            <w:pPr>
              <w:spacing w:before="120" w:after="120"/>
              <w:rPr>
                <w:rFonts w:cs="Arial"/>
                <w:sz w:val="20"/>
                <w:szCs w:val="22"/>
              </w:rPr>
            </w:pPr>
            <w:r>
              <w:rPr>
                <w:rFonts w:cs="Arial"/>
                <w:sz w:val="20"/>
                <w:szCs w:val="22"/>
              </w:rPr>
              <w:t xml:space="preserve">Payment Summary </w:t>
            </w:r>
            <w:r w:rsidR="008D1631">
              <w:rPr>
                <w:rFonts w:cs="Arial"/>
                <w:sz w:val="20"/>
                <w:szCs w:val="22"/>
              </w:rPr>
              <w:t>Schedule</w:t>
            </w:r>
          </w:p>
        </w:tc>
      </w:tr>
      <w:tr w:rsidR="0057340C" w:rsidRPr="00A32CBE" w14:paraId="1CB2ABD8" w14:textId="77777777" w:rsidTr="009F591C">
        <w:tc>
          <w:tcPr>
            <w:tcW w:w="1052" w:type="pct"/>
            <w:tcBorders>
              <w:top w:val="single" w:sz="4" w:space="0" w:color="auto"/>
              <w:left w:val="single" w:sz="4" w:space="0" w:color="auto"/>
              <w:bottom w:val="single" w:sz="4" w:space="0" w:color="auto"/>
              <w:right w:val="single" w:sz="4" w:space="0" w:color="auto"/>
            </w:tcBorders>
          </w:tcPr>
          <w:p w14:paraId="10C808C7" w14:textId="77777777" w:rsidR="0057340C" w:rsidRDefault="0057340C" w:rsidP="00C4154E">
            <w:pPr>
              <w:pStyle w:val="Content"/>
              <w:spacing w:before="120" w:after="120"/>
            </w:pPr>
            <w:r>
              <w:t>Reporting Period</w:t>
            </w:r>
          </w:p>
        </w:tc>
        <w:tc>
          <w:tcPr>
            <w:tcW w:w="3948" w:type="pct"/>
            <w:tcBorders>
              <w:top w:val="single" w:sz="4" w:space="0" w:color="auto"/>
              <w:left w:val="single" w:sz="4" w:space="0" w:color="auto"/>
              <w:bottom w:val="single" w:sz="4" w:space="0" w:color="auto"/>
              <w:right w:val="single" w:sz="4" w:space="0" w:color="auto"/>
            </w:tcBorders>
          </w:tcPr>
          <w:p w14:paraId="65057050" w14:textId="56FC101B" w:rsidR="0057340C" w:rsidRDefault="0057340C" w:rsidP="00E051F5">
            <w:pPr>
              <w:spacing w:before="120" w:after="120"/>
              <w:rPr>
                <w:rFonts w:cs="Arial"/>
                <w:sz w:val="20"/>
                <w:szCs w:val="22"/>
              </w:rPr>
            </w:pPr>
            <w:r>
              <w:rPr>
                <w:rFonts w:cs="Arial"/>
                <w:sz w:val="20"/>
                <w:szCs w:val="22"/>
              </w:rPr>
              <w:t>The date range applicable for the obligation (</w:t>
            </w:r>
            <w:r>
              <w:rPr>
                <w:rFonts w:cs="Arial"/>
                <w:sz w:val="20"/>
                <w:szCs w:val="20"/>
              </w:rPr>
              <w:t>for example</w:t>
            </w:r>
            <w:r>
              <w:rPr>
                <w:rFonts w:cs="Arial"/>
                <w:sz w:val="20"/>
                <w:szCs w:val="22"/>
              </w:rPr>
              <w:t xml:space="preserve"> IITR or RFC), usually aligning to 1 July to 30 June, however some taxpayers have a </w:t>
            </w:r>
            <w:r w:rsidR="00F10B44">
              <w:rPr>
                <w:rFonts w:cs="Arial"/>
                <w:sz w:val="20"/>
                <w:szCs w:val="22"/>
              </w:rPr>
              <w:t>Substituted</w:t>
            </w:r>
            <w:r w:rsidR="008D1631">
              <w:rPr>
                <w:rFonts w:cs="Arial"/>
                <w:sz w:val="20"/>
                <w:szCs w:val="22"/>
              </w:rPr>
              <w:t xml:space="preserve"> Accounting Period </w:t>
            </w:r>
            <w:r w:rsidR="00462E65">
              <w:rPr>
                <w:rFonts w:cs="Arial"/>
                <w:sz w:val="20"/>
                <w:szCs w:val="22"/>
              </w:rPr>
              <w:t xml:space="preserve">(SAP) </w:t>
            </w:r>
            <w:r>
              <w:rPr>
                <w:rFonts w:cs="Arial"/>
                <w:sz w:val="20"/>
                <w:szCs w:val="22"/>
              </w:rPr>
              <w:t>with other dates.</w:t>
            </w:r>
          </w:p>
        </w:tc>
      </w:tr>
      <w:tr w:rsidR="0057340C" w:rsidRPr="00A32CBE" w14:paraId="3D69CA14" w14:textId="77777777" w:rsidTr="009F591C">
        <w:tc>
          <w:tcPr>
            <w:tcW w:w="1052" w:type="pct"/>
            <w:tcBorders>
              <w:top w:val="single" w:sz="4" w:space="0" w:color="auto"/>
              <w:left w:val="single" w:sz="4" w:space="0" w:color="auto"/>
              <w:bottom w:val="single" w:sz="4" w:space="0" w:color="auto"/>
              <w:right w:val="single" w:sz="4" w:space="0" w:color="auto"/>
            </w:tcBorders>
          </w:tcPr>
          <w:p w14:paraId="0D773DD6" w14:textId="77777777" w:rsidR="0057340C" w:rsidRPr="005C58E8" w:rsidRDefault="0057340C" w:rsidP="002F1306">
            <w:pPr>
              <w:pStyle w:val="Tabletext0"/>
              <w:spacing w:before="120" w:after="120"/>
              <w:ind w:left="6"/>
              <w:rPr>
                <w:sz w:val="20"/>
              </w:rPr>
            </w:pPr>
            <w:r>
              <w:rPr>
                <w:sz w:val="20"/>
              </w:rPr>
              <w:t>RFC</w:t>
            </w:r>
          </w:p>
        </w:tc>
        <w:tc>
          <w:tcPr>
            <w:tcW w:w="3948" w:type="pct"/>
            <w:tcBorders>
              <w:top w:val="single" w:sz="4" w:space="0" w:color="auto"/>
              <w:left w:val="single" w:sz="4" w:space="0" w:color="auto"/>
              <w:bottom w:val="single" w:sz="4" w:space="0" w:color="auto"/>
              <w:right w:val="single" w:sz="4" w:space="0" w:color="auto"/>
            </w:tcBorders>
          </w:tcPr>
          <w:p w14:paraId="328BEF58" w14:textId="44CBE0D0" w:rsidR="0057340C" w:rsidRPr="005C58E8" w:rsidRDefault="003540FC" w:rsidP="002F1306">
            <w:pPr>
              <w:pStyle w:val="Tabletext0"/>
              <w:spacing w:before="120" w:after="120"/>
              <w:ind w:left="6"/>
              <w:rPr>
                <w:sz w:val="20"/>
              </w:rPr>
            </w:pPr>
            <w:r>
              <w:rPr>
                <w:sz w:val="20"/>
              </w:rPr>
              <w:t>R</w:t>
            </w:r>
            <w:r w:rsidR="0057340C">
              <w:rPr>
                <w:sz w:val="20"/>
              </w:rPr>
              <w:t xml:space="preserve">efund of </w:t>
            </w:r>
            <w:r w:rsidR="008D1631">
              <w:rPr>
                <w:sz w:val="20"/>
              </w:rPr>
              <w:t>Franking Credits</w:t>
            </w:r>
          </w:p>
        </w:tc>
      </w:tr>
      <w:tr w:rsidR="0057340C" w:rsidRPr="00A32CBE" w14:paraId="37D6F0F4" w14:textId="77777777" w:rsidTr="00451368">
        <w:tc>
          <w:tcPr>
            <w:tcW w:w="1052" w:type="pct"/>
            <w:tcBorders>
              <w:top w:val="single" w:sz="4" w:space="0" w:color="auto"/>
              <w:left w:val="single" w:sz="4" w:space="0" w:color="auto"/>
              <w:bottom w:val="single" w:sz="4" w:space="0" w:color="auto"/>
              <w:right w:val="single" w:sz="4" w:space="0" w:color="auto"/>
            </w:tcBorders>
          </w:tcPr>
          <w:p w14:paraId="1E7A2334" w14:textId="77777777" w:rsidR="0057340C" w:rsidRDefault="0057340C" w:rsidP="002F1306">
            <w:pPr>
              <w:pStyle w:val="Tabletext0"/>
              <w:spacing w:before="120" w:after="120"/>
              <w:ind w:left="6"/>
              <w:rPr>
                <w:sz w:val="20"/>
              </w:rPr>
            </w:pPr>
            <w:r>
              <w:rPr>
                <w:sz w:val="20"/>
              </w:rPr>
              <w:t>RNTLPRPTY</w:t>
            </w:r>
          </w:p>
        </w:tc>
        <w:tc>
          <w:tcPr>
            <w:tcW w:w="3948" w:type="pct"/>
            <w:tcBorders>
              <w:top w:val="single" w:sz="4" w:space="0" w:color="auto"/>
              <w:left w:val="single" w:sz="4" w:space="0" w:color="auto"/>
              <w:bottom w:val="single" w:sz="4" w:space="0" w:color="auto"/>
              <w:right w:val="single" w:sz="4" w:space="0" w:color="auto"/>
            </w:tcBorders>
          </w:tcPr>
          <w:p w14:paraId="4EA555BC" w14:textId="77777777" w:rsidR="0057340C" w:rsidRDefault="0057340C" w:rsidP="002F1306">
            <w:pPr>
              <w:pStyle w:val="Tabletext0"/>
              <w:spacing w:before="120" w:after="120"/>
              <w:ind w:left="6"/>
              <w:rPr>
                <w:sz w:val="20"/>
              </w:rPr>
            </w:pPr>
            <w:r>
              <w:rPr>
                <w:sz w:val="20"/>
              </w:rPr>
              <w:t xml:space="preserve">Multi-Property Rental </w:t>
            </w:r>
            <w:r w:rsidR="00462E65">
              <w:rPr>
                <w:sz w:val="20"/>
              </w:rPr>
              <w:t>s</w:t>
            </w:r>
            <w:r>
              <w:rPr>
                <w:sz w:val="20"/>
              </w:rPr>
              <w:t>chedule</w:t>
            </w:r>
          </w:p>
        </w:tc>
      </w:tr>
      <w:tr w:rsidR="0057340C" w:rsidRPr="00A32CBE" w14:paraId="27D921D9" w14:textId="77777777" w:rsidTr="00451368">
        <w:tc>
          <w:tcPr>
            <w:tcW w:w="1052" w:type="pct"/>
            <w:tcBorders>
              <w:top w:val="single" w:sz="4" w:space="0" w:color="auto"/>
              <w:left w:val="single" w:sz="4" w:space="0" w:color="auto"/>
              <w:bottom w:val="single" w:sz="4" w:space="0" w:color="auto"/>
              <w:right w:val="single" w:sz="4" w:space="0" w:color="auto"/>
            </w:tcBorders>
          </w:tcPr>
          <w:p w14:paraId="4BE68A72" w14:textId="77777777" w:rsidR="0057340C" w:rsidRDefault="0057340C" w:rsidP="002F1306">
            <w:pPr>
              <w:pStyle w:val="Tabletext0"/>
              <w:spacing w:before="120" w:after="120"/>
              <w:ind w:left="6"/>
              <w:rPr>
                <w:sz w:val="20"/>
              </w:rPr>
            </w:pPr>
            <w:r>
              <w:rPr>
                <w:sz w:val="20"/>
              </w:rPr>
              <w:t>RS</w:t>
            </w:r>
          </w:p>
        </w:tc>
        <w:tc>
          <w:tcPr>
            <w:tcW w:w="3948" w:type="pct"/>
            <w:tcBorders>
              <w:top w:val="single" w:sz="4" w:space="0" w:color="auto"/>
              <w:left w:val="single" w:sz="4" w:space="0" w:color="auto"/>
              <w:bottom w:val="single" w:sz="4" w:space="0" w:color="auto"/>
              <w:right w:val="single" w:sz="4" w:space="0" w:color="auto"/>
            </w:tcBorders>
          </w:tcPr>
          <w:p w14:paraId="665A0E07" w14:textId="2E10F226" w:rsidR="0057340C" w:rsidRDefault="0057340C" w:rsidP="002F1306">
            <w:pPr>
              <w:pStyle w:val="Tabletext0"/>
              <w:spacing w:before="120" w:after="120"/>
              <w:ind w:left="6"/>
              <w:rPr>
                <w:sz w:val="20"/>
              </w:rPr>
            </w:pPr>
            <w:r>
              <w:rPr>
                <w:sz w:val="20"/>
              </w:rPr>
              <w:t xml:space="preserve">Rental </w:t>
            </w:r>
            <w:r w:rsidR="008D1631">
              <w:rPr>
                <w:sz w:val="20"/>
              </w:rPr>
              <w:t>Schedule</w:t>
            </w:r>
          </w:p>
        </w:tc>
      </w:tr>
      <w:tr w:rsidR="0057340C" w:rsidRPr="00A32CBE" w14:paraId="30695EE6" w14:textId="77777777" w:rsidTr="009F591C">
        <w:tc>
          <w:tcPr>
            <w:tcW w:w="1052" w:type="pct"/>
            <w:tcBorders>
              <w:top w:val="single" w:sz="4" w:space="0" w:color="auto"/>
              <w:left w:val="single" w:sz="4" w:space="0" w:color="auto"/>
              <w:bottom w:val="single" w:sz="4" w:space="0" w:color="auto"/>
              <w:right w:val="single" w:sz="4" w:space="0" w:color="auto"/>
            </w:tcBorders>
          </w:tcPr>
          <w:p w14:paraId="4FF44C9C" w14:textId="77777777" w:rsidR="0057340C" w:rsidRPr="005C58E8" w:rsidRDefault="0057340C" w:rsidP="00DF0A03">
            <w:pPr>
              <w:spacing w:before="120" w:after="120"/>
              <w:rPr>
                <w:rFonts w:cs="Arial"/>
                <w:sz w:val="20"/>
                <w:szCs w:val="22"/>
              </w:rPr>
            </w:pPr>
            <w:r>
              <w:rPr>
                <w:rFonts w:cs="Arial"/>
                <w:sz w:val="20"/>
                <w:szCs w:val="22"/>
              </w:rPr>
              <w:t>SAP</w:t>
            </w:r>
          </w:p>
        </w:tc>
        <w:tc>
          <w:tcPr>
            <w:tcW w:w="3948" w:type="pct"/>
            <w:tcBorders>
              <w:top w:val="single" w:sz="4" w:space="0" w:color="auto"/>
              <w:left w:val="single" w:sz="4" w:space="0" w:color="auto"/>
              <w:bottom w:val="single" w:sz="4" w:space="0" w:color="auto"/>
              <w:right w:val="single" w:sz="4" w:space="0" w:color="auto"/>
            </w:tcBorders>
          </w:tcPr>
          <w:p w14:paraId="6A2BE126" w14:textId="49E50574" w:rsidR="0057340C" w:rsidRPr="005C58E8" w:rsidRDefault="0057340C" w:rsidP="00401415">
            <w:pPr>
              <w:pStyle w:val="Content"/>
              <w:spacing w:before="120" w:after="120"/>
            </w:pPr>
            <w:r>
              <w:t xml:space="preserve">Substituted </w:t>
            </w:r>
            <w:r w:rsidR="008D1631">
              <w:t xml:space="preserve">Accounting Period </w:t>
            </w:r>
            <w:r>
              <w:t>(for example</w:t>
            </w:r>
            <w:r w:rsidR="008D1631">
              <w:t>,</w:t>
            </w:r>
            <w:r>
              <w:t xml:space="preserve"> January to December in place of July to June).</w:t>
            </w:r>
          </w:p>
        </w:tc>
      </w:tr>
      <w:tr w:rsidR="0057340C" w:rsidRPr="00A32CBE" w14:paraId="78849B0B" w14:textId="77777777" w:rsidTr="009F591C">
        <w:tc>
          <w:tcPr>
            <w:tcW w:w="1052" w:type="pct"/>
            <w:tcBorders>
              <w:top w:val="single" w:sz="4" w:space="0" w:color="auto"/>
              <w:left w:val="single" w:sz="4" w:space="0" w:color="auto"/>
              <w:bottom w:val="single" w:sz="4" w:space="0" w:color="auto"/>
              <w:right w:val="single" w:sz="4" w:space="0" w:color="auto"/>
            </w:tcBorders>
          </w:tcPr>
          <w:p w14:paraId="556A6D34" w14:textId="77777777" w:rsidR="0057340C" w:rsidRDefault="0057340C" w:rsidP="00DF0A03">
            <w:pPr>
              <w:spacing w:before="120" w:after="120"/>
              <w:rPr>
                <w:rFonts w:cs="Arial"/>
                <w:sz w:val="20"/>
                <w:szCs w:val="22"/>
              </w:rPr>
            </w:pPr>
            <w:r>
              <w:rPr>
                <w:rFonts w:cs="Arial"/>
                <w:sz w:val="20"/>
                <w:szCs w:val="22"/>
              </w:rPr>
              <w:t>SBR ebMS3</w:t>
            </w:r>
          </w:p>
        </w:tc>
        <w:tc>
          <w:tcPr>
            <w:tcW w:w="3948" w:type="pct"/>
            <w:tcBorders>
              <w:top w:val="single" w:sz="4" w:space="0" w:color="auto"/>
              <w:left w:val="single" w:sz="4" w:space="0" w:color="auto"/>
              <w:bottom w:val="single" w:sz="4" w:space="0" w:color="auto"/>
              <w:right w:val="single" w:sz="4" w:space="0" w:color="auto"/>
            </w:tcBorders>
          </w:tcPr>
          <w:p w14:paraId="6EEC40F3" w14:textId="77777777" w:rsidR="0057340C" w:rsidRDefault="0057340C" w:rsidP="0001134E">
            <w:pPr>
              <w:spacing w:before="120" w:after="120"/>
              <w:rPr>
                <w:rFonts w:cs="Arial"/>
                <w:sz w:val="20"/>
                <w:szCs w:val="22"/>
              </w:rPr>
            </w:pPr>
            <w:r>
              <w:rPr>
                <w:rFonts w:cs="Arial"/>
                <w:sz w:val="20"/>
                <w:szCs w:val="22"/>
              </w:rPr>
              <w:t>The current eCommerce platform operated by the ATO.</w:t>
            </w:r>
          </w:p>
        </w:tc>
      </w:tr>
      <w:tr w:rsidR="00EE3D35" w:rsidRPr="00A32CBE" w14:paraId="643667FE" w14:textId="77777777" w:rsidTr="009F591C">
        <w:tc>
          <w:tcPr>
            <w:tcW w:w="1052" w:type="pct"/>
            <w:tcBorders>
              <w:top w:val="single" w:sz="4" w:space="0" w:color="auto"/>
              <w:left w:val="single" w:sz="4" w:space="0" w:color="auto"/>
              <w:bottom w:val="single" w:sz="4" w:space="0" w:color="auto"/>
              <w:right w:val="single" w:sz="4" w:space="0" w:color="auto"/>
            </w:tcBorders>
          </w:tcPr>
          <w:p w14:paraId="123CDD13" w14:textId="77777777" w:rsidR="00EE3D35" w:rsidRDefault="00EE3D35" w:rsidP="00DF0A03">
            <w:pPr>
              <w:spacing w:before="120" w:after="120"/>
              <w:rPr>
                <w:rFonts w:cs="Arial"/>
                <w:sz w:val="20"/>
                <w:szCs w:val="22"/>
              </w:rPr>
            </w:pPr>
            <w:r>
              <w:rPr>
                <w:rFonts w:cs="Arial"/>
                <w:sz w:val="20"/>
                <w:szCs w:val="22"/>
              </w:rPr>
              <w:t>SIC</w:t>
            </w:r>
          </w:p>
        </w:tc>
        <w:tc>
          <w:tcPr>
            <w:tcW w:w="3948" w:type="pct"/>
            <w:tcBorders>
              <w:top w:val="single" w:sz="4" w:space="0" w:color="auto"/>
              <w:left w:val="single" w:sz="4" w:space="0" w:color="auto"/>
              <w:bottom w:val="single" w:sz="4" w:space="0" w:color="auto"/>
              <w:right w:val="single" w:sz="4" w:space="0" w:color="auto"/>
            </w:tcBorders>
          </w:tcPr>
          <w:p w14:paraId="43F9E0EB" w14:textId="23D0498C" w:rsidR="00EE3D35" w:rsidRDefault="00EE3D35" w:rsidP="0001134E">
            <w:pPr>
              <w:spacing w:before="120" w:after="120"/>
              <w:rPr>
                <w:rFonts w:cs="Arial"/>
                <w:sz w:val="20"/>
                <w:szCs w:val="22"/>
              </w:rPr>
            </w:pPr>
            <w:r>
              <w:rPr>
                <w:sz w:val="20"/>
              </w:rPr>
              <w:t xml:space="preserve">ATO </w:t>
            </w:r>
            <w:r w:rsidR="008D1631">
              <w:rPr>
                <w:sz w:val="20"/>
              </w:rPr>
              <w:t>interest</w:t>
            </w:r>
            <w:r>
              <w:rPr>
                <w:sz w:val="20"/>
              </w:rPr>
              <w:t xml:space="preserve"> – Shortfall </w:t>
            </w:r>
            <w:r w:rsidR="008D1631">
              <w:rPr>
                <w:sz w:val="20"/>
              </w:rPr>
              <w:t>Interest Charge</w:t>
            </w:r>
          </w:p>
        </w:tc>
      </w:tr>
      <w:tr w:rsidR="0087650A" w:rsidRPr="00A32CBE" w14:paraId="225D34E6" w14:textId="77777777" w:rsidTr="009F591C">
        <w:tc>
          <w:tcPr>
            <w:tcW w:w="1052" w:type="pct"/>
            <w:tcBorders>
              <w:top w:val="single" w:sz="4" w:space="0" w:color="auto"/>
              <w:left w:val="single" w:sz="4" w:space="0" w:color="auto"/>
              <w:bottom w:val="single" w:sz="4" w:space="0" w:color="auto"/>
              <w:right w:val="single" w:sz="4" w:space="0" w:color="auto"/>
            </w:tcBorders>
          </w:tcPr>
          <w:p w14:paraId="626E283B" w14:textId="0F0CE1F2" w:rsidR="0087650A" w:rsidRDefault="0087650A" w:rsidP="00DF0A03">
            <w:pPr>
              <w:spacing w:before="120" w:after="120"/>
              <w:rPr>
                <w:rFonts w:cs="Arial"/>
                <w:sz w:val="20"/>
                <w:szCs w:val="22"/>
              </w:rPr>
            </w:pPr>
            <w:r>
              <w:rPr>
                <w:rFonts w:cs="Arial"/>
                <w:sz w:val="20"/>
                <w:szCs w:val="22"/>
              </w:rPr>
              <w:t>TFE</w:t>
            </w:r>
          </w:p>
        </w:tc>
        <w:tc>
          <w:tcPr>
            <w:tcW w:w="3948" w:type="pct"/>
            <w:tcBorders>
              <w:top w:val="single" w:sz="4" w:space="0" w:color="auto"/>
              <w:left w:val="single" w:sz="4" w:space="0" w:color="auto"/>
              <w:bottom w:val="single" w:sz="4" w:space="0" w:color="auto"/>
              <w:right w:val="single" w:sz="4" w:space="0" w:color="auto"/>
            </w:tcBorders>
          </w:tcPr>
          <w:p w14:paraId="370A549F" w14:textId="664C9BE7" w:rsidR="0087650A" w:rsidRDefault="0087650A" w:rsidP="0001134E">
            <w:pPr>
              <w:spacing w:before="120" w:after="120"/>
              <w:rPr>
                <w:sz w:val="20"/>
              </w:rPr>
            </w:pPr>
            <w:r>
              <w:rPr>
                <w:sz w:val="20"/>
              </w:rPr>
              <w:t>Temporary Full Expensing</w:t>
            </w:r>
          </w:p>
        </w:tc>
      </w:tr>
      <w:tr w:rsidR="0057340C" w:rsidRPr="00A32CBE" w14:paraId="158718B8" w14:textId="77777777" w:rsidTr="009F591C">
        <w:tc>
          <w:tcPr>
            <w:tcW w:w="1052" w:type="pct"/>
            <w:tcBorders>
              <w:top w:val="single" w:sz="4" w:space="0" w:color="auto"/>
              <w:left w:val="single" w:sz="4" w:space="0" w:color="auto"/>
              <w:bottom w:val="single" w:sz="4" w:space="0" w:color="auto"/>
              <w:right w:val="single" w:sz="4" w:space="0" w:color="auto"/>
            </w:tcBorders>
          </w:tcPr>
          <w:p w14:paraId="16406633" w14:textId="77777777" w:rsidR="0057340C" w:rsidRDefault="0057340C" w:rsidP="00DF0A03">
            <w:pPr>
              <w:spacing w:before="120" w:after="120"/>
              <w:rPr>
                <w:rFonts w:cs="Arial"/>
                <w:sz w:val="20"/>
                <w:szCs w:val="22"/>
              </w:rPr>
            </w:pPr>
            <w:r>
              <w:rPr>
                <w:rFonts w:cs="Arial"/>
                <w:sz w:val="20"/>
                <w:szCs w:val="22"/>
              </w:rPr>
              <w:t>TT</w:t>
            </w:r>
          </w:p>
        </w:tc>
        <w:tc>
          <w:tcPr>
            <w:tcW w:w="3948" w:type="pct"/>
            <w:tcBorders>
              <w:top w:val="single" w:sz="4" w:space="0" w:color="auto"/>
              <w:left w:val="single" w:sz="4" w:space="0" w:color="auto"/>
              <w:bottom w:val="single" w:sz="4" w:space="0" w:color="auto"/>
              <w:right w:val="single" w:sz="4" w:space="0" w:color="auto"/>
            </w:tcBorders>
          </w:tcPr>
          <w:p w14:paraId="3F9D6DB9" w14:textId="77777777" w:rsidR="0057340C" w:rsidRDefault="0057340C" w:rsidP="00DF0A03">
            <w:pPr>
              <w:spacing w:before="120" w:after="120"/>
              <w:rPr>
                <w:rFonts w:cs="Arial"/>
                <w:sz w:val="20"/>
                <w:szCs w:val="22"/>
              </w:rPr>
            </w:pPr>
            <w:r>
              <w:rPr>
                <w:rFonts w:cs="Arial"/>
                <w:sz w:val="20"/>
                <w:szCs w:val="22"/>
              </w:rPr>
              <w:t>Tax Time</w:t>
            </w:r>
          </w:p>
        </w:tc>
      </w:tr>
    </w:tbl>
    <w:p w14:paraId="7ACBFB65" w14:textId="08A24758" w:rsidR="008137CE" w:rsidRDefault="008137CE" w:rsidP="008421AB">
      <w:pPr>
        <w:pStyle w:val="Head2"/>
      </w:pPr>
      <w:bookmarkStart w:id="27" w:name="_Toc74032024"/>
      <w:r>
        <w:t>C</w:t>
      </w:r>
      <w:r w:rsidR="002D5698">
        <w:rPr>
          <w:caps w:val="0"/>
        </w:rPr>
        <w:t xml:space="preserve">hanges in 2021 </w:t>
      </w:r>
      <w:r w:rsidR="00020EC9">
        <w:rPr>
          <w:caps w:val="0"/>
        </w:rPr>
        <w:t xml:space="preserve">IITR </w:t>
      </w:r>
      <w:r w:rsidR="002D5698">
        <w:rPr>
          <w:caps w:val="0"/>
        </w:rPr>
        <w:t>service</w:t>
      </w:r>
      <w:bookmarkEnd w:id="27"/>
    </w:p>
    <w:p w14:paraId="5D0B7F7F" w14:textId="01074DAE" w:rsidR="00AE1324" w:rsidRDefault="00AE1324" w:rsidP="004772E5">
      <w:pPr>
        <w:jc w:val="both"/>
        <w:rPr>
          <w:sz w:val="20"/>
        </w:rPr>
      </w:pPr>
    </w:p>
    <w:p w14:paraId="103BC396" w14:textId="4ADBC5EE" w:rsidR="00AE1324" w:rsidRDefault="00AE1324" w:rsidP="004772E5">
      <w:pPr>
        <w:jc w:val="both"/>
        <w:rPr>
          <w:sz w:val="20"/>
        </w:rPr>
      </w:pPr>
      <w:r>
        <w:rPr>
          <w:sz w:val="20"/>
        </w:rPr>
        <w:t>Tax Time 2021 does not see the</w:t>
      </w:r>
      <w:r w:rsidR="00E955AB">
        <w:rPr>
          <w:sz w:val="20"/>
        </w:rPr>
        <w:t xml:space="preserve"> same extent of</w:t>
      </w:r>
      <w:r>
        <w:rPr>
          <w:sz w:val="20"/>
        </w:rPr>
        <w:t xml:space="preserve"> major changes to the Individual Income Tax Return (IITR) that were introduced with tax time 2020. </w:t>
      </w:r>
      <w:r w:rsidR="005D30EB">
        <w:rPr>
          <w:sz w:val="20"/>
        </w:rPr>
        <w:t xml:space="preserve">Changes this year seek to enhance and improve on the changes made in </w:t>
      </w:r>
      <w:r w:rsidR="00E955AB">
        <w:rPr>
          <w:sz w:val="20"/>
        </w:rPr>
        <w:t xml:space="preserve">2019 and </w:t>
      </w:r>
      <w:r w:rsidR="005D30EB">
        <w:rPr>
          <w:sz w:val="20"/>
        </w:rPr>
        <w:t>2020.</w:t>
      </w:r>
    </w:p>
    <w:p w14:paraId="6C450EB4" w14:textId="6037272C" w:rsidR="001B0F02" w:rsidRDefault="001B0F02" w:rsidP="004772E5">
      <w:pPr>
        <w:jc w:val="both"/>
        <w:rPr>
          <w:sz w:val="20"/>
        </w:rPr>
      </w:pPr>
    </w:p>
    <w:p w14:paraId="3EE6A2BE" w14:textId="4ACE3EBD" w:rsidR="001B0F02" w:rsidRDefault="001B0F02" w:rsidP="001B0F02">
      <w:pPr>
        <w:pStyle w:val="Bullet2"/>
        <w:numPr>
          <w:ilvl w:val="0"/>
          <w:numId w:val="0"/>
        </w:numPr>
        <w:rPr>
          <w:b/>
          <w:sz w:val="20"/>
          <w:lang w:val="en-US" w:eastAsia="en-US"/>
        </w:rPr>
      </w:pPr>
      <w:r w:rsidRPr="001B0F02">
        <w:rPr>
          <w:b/>
          <w:sz w:val="20"/>
          <w:lang w:val="en-US" w:eastAsia="en-US"/>
        </w:rPr>
        <w:t>T</w:t>
      </w:r>
      <w:r w:rsidR="002D5698" w:rsidRPr="001B0F02">
        <w:rPr>
          <w:b/>
          <w:sz w:val="20"/>
          <w:lang w:val="en-US" w:eastAsia="en-US"/>
        </w:rPr>
        <w:t>emporary</w:t>
      </w:r>
      <w:r w:rsidRPr="001B0F02">
        <w:rPr>
          <w:b/>
          <w:sz w:val="20"/>
          <w:lang w:val="en-US" w:eastAsia="en-US"/>
        </w:rPr>
        <w:t xml:space="preserve"> F</w:t>
      </w:r>
      <w:r w:rsidR="002D5698" w:rsidRPr="001B0F02">
        <w:rPr>
          <w:b/>
          <w:sz w:val="20"/>
          <w:lang w:val="en-US" w:eastAsia="en-US"/>
        </w:rPr>
        <w:t>ull</w:t>
      </w:r>
      <w:r w:rsidRPr="001B0F02">
        <w:rPr>
          <w:b/>
          <w:sz w:val="20"/>
          <w:lang w:val="en-US" w:eastAsia="en-US"/>
        </w:rPr>
        <w:t xml:space="preserve"> E</w:t>
      </w:r>
      <w:r w:rsidR="002D5698" w:rsidRPr="001B0F02">
        <w:rPr>
          <w:b/>
          <w:sz w:val="20"/>
          <w:lang w:val="en-US" w:eastAsia="en-US"/>
        </w:rPr>
        <w:t>xpensing</w:t>
      </w:r>
      <w:r w:rsidRPr="001B0F02">
        <w:rPr>
          <w:b/>
          <w:sz w:val="20"/>
          <w:lang w:val="en-US" w:eastAsia="en-US"/>
        </w:rPr>
        <w:t xml:space="preserve"> (TFE)</w:t>
      </w:r>
    </w:p>
    <w:p w14:paraId="6549BFAF" w14:textId="77777777" w:rsidR="00020EC9" w:rsidRPr="001B0F02" w:rsidRDefault="00020EC9" w:rsidP="001B0F02">
      <w:pPr>
        <w:pStyle w:val="Bullet2"/>
        <w:numPr>
          <w:ilvl w:val="0"/>
          <w:numId w:val="0"/>
        </w:numPr>
        <w:rPr>
          <w:b/>
          <w:sz w:val="20"/>
          <w:lang w:val="en-US" w:eastAsia="en-US"/>
        </w:rPr>
      </w:pPr>
    </w:p>
    <w:p w14:paraId="3D9DE084" w14:textId="45DD2CF3" w:rsidR="001B0F02" w:rsidRDefault="001B0F02" w:rsidP="004772E5">
      <w:pPr>
        <w:jc w:val="both"/>
        <w:rPr>
          <w:sz w:val="20"/>
        </w:rPr>
      </w:pPr>
      <w:r>
        <w:rPr>
          <w:sz w:val="20"/>
        </w:rPr>
        <w:t xml:space="preserve">As part of the </w:t>
      </w:r>
      <w:r w:rsidR="000B52B2">
        <w:rPr>
          <w:sz w:val="20"/>
        </w:rPr>
        <w:t xml:space="preserve">government’s </w:t>
      </w:r>
      <w:r>
        <w:rPr>
          <w:sz w:val="20"/>
        </w:rPr>
        <w:t>JobKeeper changes</w:t>
      </w:r>
      <w:r w:rsidR="00AA1148">
        <w:rPr>
          <w:sz w:val="20"/>
        </w:rPr>
        <w:t>,</w:t>
      </w:r>
      <w:r>
        <w:rPr>
          <w:sz w:val="20"/>
        </w:rPr>
        <w:t xml:space="preserve"> new</w:t>
      </w:r>
      <w:r w:rsidR="008736A4">
        <w:rPr>
          <w:sz w:val="20"/>
        </w:rPr>
        <w:t xml:space="preserve"> non-mandatory</w:t>
      </w:r>
      <w:r>
        <w:rPr>
          <w:sz w:val="20"/>
        </w:rPr>
        <w:t xml:space="preserve"> fields</w:t>
      </w:r>
      <w:r w:rsidR="00975EFA">
        <w:rPr>
          <w:sz w:val="20"/>
        </w:rPr>
        <w:t xml:space="preserve"> and validation rules</w:t>
      </w:r>
      <w:r>
        <w:rPr>
          <w:sz w:val="20"/>
        </w:rPr>
        <w:t xml:space="preserve"> have been added</w:t>
      </w:r>
      <w:r w:rsidR="00975EFA">
        <w:rPr>
          <w:sz w:val="20"/>
        </w:rPr>
        <w:t xml:space="preserve"> for TFE deductions</w:t>
      </w:r>
      <w:r>
        <w:rPr>
          <w:sz w:val="20"/>
        </w:rPr>
        <w:t xml:space="preserve"> to the </w:t>
      </w:r>
      <w:r w:rsidR="00975EFA">
        <w:rPr>
          <w:sz w:val="20"/>
        </w:rPr>
        <w:t xml:space="preserve">Business </w:t>
      </w:r>
      <w:r w:rsidR="0087650A">
        <w:rPr>
          <w:sz w:val="20"/>
        </w:rPr>
        <w:t>and</w:t>
      </w:r>
      <w:r w:rsidR="00975EFA">
        <w:rPr>
          <w:sz w:val="20"/>
        </w:rPr>
        <w:t xml:space="preserve"> Professional Items section of the </w:t>
      </w:r>
      <w:r>
        <w:rPr>
          <w:sz w:val="20"/>
        </w:rPr>
        <w:t>IITR. These</w:t>
      </w:r>
      <w:r w:rsidR="00975EFA">
        <w:rPr>
          <w:sz w:val="20"/>
        </w:rPr>
        <w:t xml:space="preserve"> new</w:t>
      </w:r>
      <w:r>
        <w:rPr>
          <w:sz w:val="20"/>
        </w:rPr>
        <w:t xml:space="preserve"> fields </w:t>
      </w:r>
      <w:r w:rsidR="00975EFA">
        <w:rPr>
          <w:sz w:val="20"/>
        </w:rPr>
        <w:t xml:space="preserve">will capture the </w:t>
      </w:r>
      <w:r w:rsidR="00853D55">
        <w:rPr>
          <w:sz w:val="20"/>
        </w:rPr>
        <w:t xml:space="preserve">number of and </w:t>
      </w:r>
      <w:r w:rsidR="00975EFA">
        <w:rPr>
          <w:sz w:val="20"/>
        </w:rPr>
        <w:t>amounts claimed</w:t>
      </w:r>
      <w:r w:rsidR="00853D55">
        <w:rPr>
          <w:sz w:val="20"/>
        </w:rPr>
        <w:t xml:space="preserve"> for TFE deductions</w:t>
      </w:r>
      <w:r w:rsidR="00975EFA">
        <w:rPr>
          <w:sz w:val="20"/>
        </w:rPr>
        <w:t xml:space="preserve">, or </w:t>
      </w:r>
      <w:r w:rsidR="00853D55">
        <w:rPr>
          <w:sz w:val="20"/>
        </w:rPr>
        <w:t xml:space="preserve">where the client </w:t>
      </w:r>
      <w:r w:rsidR="00975EFA">
        <w:rPr>
          <w:sz w:val="20"/>
        </w:rPr>
        <w:t>is opting out of TFE</w:t>
      </w:r>
      <w:r w:rsidR="00853D55">
        <w:rPr>
          <w:sz w:val="20"/>
        </w:rPr>
        <w:t xml:space="preserve"> the number of and value of the assets they are opting out of.</w:t>
      </w:r>
    </w:p>
    <w:p w14:paraId="143FA37F" w14:textId="04172C5C" w:rsidR="00853D55" w:rsidRDefault="00853D55" w:rsidP="004772E5">
      <w:pPr>
        <w:jc w:val="both"/>
        <w:rPr>
          <w:sz w:val="20"/>
        </w:rPr>
      </w:pPr>
    </w:p>
    <w:tbl>
      <w:tblPr>
        <w:tblStyle w:val="TableGrid"/>
        <w:tblW w:w="9351" w:type="dxa"/>
        <w:tblLook w:val="04A0" w:firstRow="1" w:lastRow="0" w:firstColumn="1" w:lastColumn="0" w:noHBand="0" w:noVBand="1"/>
      </w:tblPr>
      <w:tblGrid>
        <w:gridCol w:w="1655"/>
        <w:gridCol w:w="7696"/>
      </w:tblGrid>
      <w:tr w:rsidR="00853D55" w:rsidRPr="009131F4" w14:paraId="7A1CAF91" w14:textId="77777777" w:rsidTr="00020EC9">
        <w:tc>
          <w:tcPr>
            <w:tcW w:w="1655" w:type="dxa"/>
            <w:shd w:val="clear" w:color="auto" w:fill="C6D9F1" w:themeFill="text2" w:themeFillTint="33"/>
          </w:tcPr>
          <w:p w14:paraId="7A70E612" w14:textId="77777777" w:rsidR="00853D55" w:rsidRPr="009131F4" w:rsidRDefault="00853D55" w:rsidP="0030299F">
            <w:pPr>
              <w:pStyle w:val="Bullet2"/>
              <w:numPr>
                <w:ilvl w:val="0"/>
                <w:numId w:val="0"/>
              </w:numPr>
              <w:rPr>
                <w:rStyle w:val="BodyTextChar1"/>
                <w:b/>
                <w:sz w:val="20"/>
                <w:szCs w:val="20"/>
              </w:rPr>
            </w:pPr>
            <w:r>
              <w:rPr>
                <w:rStyle w:val="BodyTextChar1"/>
                <w:b/>
                <w:sz w:val="20"/>
                <w:szCs w:val="20"/>
              </w:rPr>
              <w:t>Alias</w:t>
            </w:r>
          </w:p>
        </w:tc>
        <w:tc>
          <w:tcPr>
            <w:tcW w:w="7696" w:type="dxa"/>
            <w:shd w:val="clear" w:color="auto" w:fill="C6D9F1" w:themeFill="text2" w:themeFillTint="33"/>
          </w:tcPr>
          <w:p w14:paraId="58372850" w14:textId="51125313" w:rsidR="00853D55" w:rsidRPr="009131F4" w:rsidRDefault="00853D55" w:rsidP="0030299F">
            <w:pPr>
              <w:pStyle w:val="Bullet2"/>
              <w:numPr>
                <w:ilvl w:val="0"/>
                <w:numId w:val="0"/>
              </w:numPr>
              <w:rPr>
                <w:rStyle w:val="BodyTextChar1"/>
                <w:b/>
                <w:sz w:val="20"/>
                <w:szCs w:val="20"/>
              </w:rPr>
            </w:pPr>
            <w:r>
              <w:rPr>
                <w:rStyle w:val="BodyTextChar1"/>
                <w:b/>
                <w:sz w:val="20"/>
                <w:szCs w:val="20"/>
              </w:rPr>
              <w:t xml:space="preserve">Report </w:t>
            </w:r>
            <w:r w:rsidR="002D5698">
              <w:rPr>
                <w:rStyle w:val="BodyTextChar1"/>
                <w:b/>
                <w:sz w:val="20"/>
                <w:szCs w:val="20"/>
              </w:rPr>
              <w:t>l</w:t>
            </w:r>
            <w:r w:rsidR="002D5698">
              <w:rPr>
                <w:rStyle w:val="BodyTextChar1"/>
                <w:b/>
              </w:rPr>
              <w:t>abel</w:t>
            </w:r>
          </w:p>
        </w:tc>
      </w:tr>
      <w:tr w:rsidR="00853D55" w:rsidRPr="009131F4" w14:paraId="32C8B53F" w14:textId="77777777" w:rsidTr="00853D55">
        <w:tc>
          <w:tcPr>
            <w:tcW w:w="1655" w:type="dxa"/>
          </w:tcPr>
          <w:p w14:paraId="3988371A" w14:textId="338C6014" w:rsidR="00853D55" w:rsidRPr="009131F4" w:rsidRDefault="00853D55" w:rsidP="0030299F">
            <w:pPr>
              <w:pStyle w:val="Bullet2"/>
              <w:numPr>
                <w:ilvl w:val="0"/>
                <w:numId w:val="0"/>
              </w:numPr>
              <w:rPr>
                <w:rStyle w:val="BodyTextChar1"/>
                <w:sz w:val="20"/>
                <w:szCs w:val="20"/>
              </w:rPr>
            </w:pPr>
            <w:r>
              <w:rPr>
                <w:rStyle w:val="BodyTextChar1"/>
                <w:sz w:val="20"/>
                <w:szCs w:val="20"/>
              </w:rPr>
              <w:t>IITR590</w:t>
            </w:r>
          </w:p>
        </w:tc>
        <w:tc>
          <w:tcPr>
            <w:tcW w:w="7696" w:type="dxa"/>
          </w:tcPr>
          <w:p w14:paraId="39B6A9CD" w14:textId="06517567" w:rsidR="00853D55" w:rsidRPr="009131F4" w:rsidRDefault="008736A4" w:rsidP="0030299F">
            <w:pPr>
              <w:pStyle w:val="Bullet2"/>
              <w:numPr>
                <w:ilvl w:val="0"/>
                <w:numId w:val="0"/>
              </w:numPr>
              <w:rPr>
                <w:rStyle w:val="BodyTextChar1"/>
                <w:sz w:val="20"/>
                <w:szCs w:val="20"/>
              </w:rPr>
            </w:pPr>
            <w:r w:rsidRPr="008736A4">
              <w:rPr>
                <w:rStyle w:val="BodyTextChar1"/>
                <w:sz w:val="20"/>
                <w:szCs w:val="20"/>
              </w:rPr>
              <w:t>Are you making a choice to opt out of temporary full expensing for some or all of your eligible assets?</w:t>
            </w:r>
          </w:p>
        </w:tc>
      </w:tr>
      <w:tr w:rsidR="00853D55" w:rsidRPr="009131F4" w14:paraId="741E6764" w14:textId="77777777" w:rsidTr="00853D55">
        <w:tc>
          <w:tcPr>
            <w:tcW w:w="1655" w:type="dxa"/>
          </w:tcPr>
          <w:p w14:paraId="58DDFA6B" w14:textId="0EB242B5" w:rsidR="00853D55" w:rsidRPr="009131F4" w:rsidRDefault="00853D55" w:rsidP="0030299F">
            <w:pPr>
              <w:pStyle w:val="Bullet2"/>
              <w:numPr>
                <w:ilvl w:val="0"/>
                <w:numId w:val="0"/>
              </w:numPr>
              <w:rPr>
                <w:rStyle w:val="BodyTextChar1"/>
                <w:sz w:val="20"/>
                <w:szCs w:val="20"/>
              </w:rPr>
            </w:pPr>
            <w:r>
              <w:rPr>
                <w:rStyle w:val="BodyTextChar1"/>
                <w:sz w:val="20"/>
                <w:szCs w:val="20"/>
              </w:rPr>
              <w:t>IITR591</w:t>
            </w:r>
          </w:p>
        </w:tc>
        <w:tc>
          <w:tcPr>
            <w:tcW w:w="7696" w:type="dxa"/>
          </w:tcPr>
          <w:p w14:paraId="56DCAE1E" w14:textId="37B33F93" w:rsidR="00853D55" w:rsidRPr="009131F4" w:rsidRDefault="008736A4" w:rsidP="0030299F">
            <w:pPr>
              <w:pStyle w:val="Bullet2"/>
              <w:numPr>
                <w:ilvl w:val="0"/>
                <w:numId w:val="0"/>
              </w:numPr>
              <w:rPr>
                <w:rStyle w:val="BodyTextChar1"/>
                <w:sz w:val="20"/>
                <w:szCs w:val="20"/>
              </w:rPr>
            </w:pPr>
            <w:r w:rsidRPr="008736A4">
              <w:rPr>
                <w:rStyle w:val="BodyTextChar1"/>
                <w:sz w:val="20"/>
                <w:szCs w:val="20"/>
              </w:rPr>
              <w:t>Number of assets you are opting out for?</w:t>
            </w:r>
          </w:p>
        </w:tc>
      </w:tr>
      <w:tr w:rsidR="00853D55" w:rsidRPr="009131F4" w14:paraId="07333A86" w14:textId="77777777" w:rsidTr="00853D55">
        <w:tc>
          <w:tcPr>
            <w:tcW w:w="1655" w:type="dxa"/>
          </w:tcPr>
          <w:p w14:paraId="4D716163" w14:textId="2F8B76D0" w:rsidR="00853D55" w:rsidRPr="00604F23" w:rsidRDefault="00853D55" w:rsidP="0030299F">
            <w:pPr>
              <w:pStyle w:val="Bullet2"/>
              <w:numPr>
                <w:ilvl w:val="0"/>
                <w:numId w:val="0"/>
              </w:numPr>
              <w:rPr>
                <w:rStyle w:val="BodyTextChar1"/>
                <w:sz w:val="20"/>
                <w:szCs w:val="20"/>
              </w:rPr>
            </w:pPr>
            <w:r>
              <w:rPr>
                <w:rStyle w:val="BodyTextChar1"/>
                <w:sz w:val="20"/>
                <w:szCs w:val="20"/>
              </w:rPr>
              <w:t>IITR592</w:t>
            </w:r>
          </w:p>
        </w:tc>
        <w:tc>
          <w:tcPr>
            <w:tcW w:w="7696" w:type="dxa"/>
          </w:tcPr>
          <w:p w14:paraId="11B1E8C3" w14:textId="1820EFE7" w:rsidR="00853D55" w:rsidRPr="009131F4" w:rsidRDefault="008736A4" w:rsidP="0030299F">
            <w:pPr>
              <w:pStyle w:val="Bullet2"/>
              <w:numPr>
                <w:ilvl w:val="0"/>
                <w:numId w:val="0"/>
              </w:numPr>
              <w:rPr>
                <w:rStyle w:val="BodyTextChar1"/>
                <w:sz w:val="20"/>
                <w:szCs w:val="20"/>
              </w:rPr>
            </w:pPr>
            <w:r w:rsidRPr="008736A4">
              <w:rPr>
                <w:rStyle w:val="BodyTextChar1"/>
                <w:sz w:val="20"/>
                <w:szCs w:val="20"/>
              </w:rPr>
              <w:t>Value of assets you are opting out for?</w:t>
            </w:r>
          </w:p>
        </w:tc>
      </w:tr>
      <w:tr w:rsidR="00853D55" w:rsidRPr="009131F4" w14:paraId="328C503A" w14:textId="77777777" w:rsidTr="00853D55">
        <w:tc>
          <w:tcPr>
            <w:tcW w:w="1655" w:type="dxa"/>
          </w:tcPr>
          <w:p w14:paraId="5358E0C0" w14:textId="6ADE1DA1" w:rsidR="00853D55" w:rsidRPr="00604F23" w:rsidRDefault="00853D55" w:rsidP="0030299F">
            <w:pPr>
              <w:pStyle w:val="Bullet2"/>
              <w:numPr>
                <w:ilvl w:val="0"/>
                <w:numId w:val="0"/>
              </w:numPr>
              <w:rPr>
                <w:rStyle w:val="BodyTextChar1"/>
                <w:sz w:val="20"/>
                <w:szCs w:val="20"/>
              </w:rPr>
            </w:pPr>
            <w:r>
              <w:rPr>
                <w:rStyle w:val="BodyTextChar1"/>
                <w:sz w:val="20"/>
                <w:szCs w:val="20"/>
              </w:rPr>
              <w:t>IITR</w:t>
            </w:r>
            <w:r w:rsidR="008736A4">
              <w:rPr>
                <w:rStyle w:val="BodyTextChar1"/>
                <w:sz w:val="20"/>
                <w:szCs w:val="20"/>
              </w:rPr>
              <w:t>593</w:t>
            </w:r>
          </w:p>
        </w:tc>
        <w:tc>
          <w:tcPr>
            <w:tcW w:w="7696" w:type="dxa"/>
          </w:tcPr>
          <w:p w14:paraId="13B2F6D3" w14:textId="53CF5B10" w:rsidR="00853D55" w:rsidRPr="009131F4" w:rsidRDefault="008736A4" w:rsidP="0030299F">
            <w:pPr>
              <w:pStyle w:val="Bullet2"/>
              <w:numPr>
                <w:ilvl w:val="0"/>
                <w:numId w:val="0"/>
              </w:numPr>
              <w:rPr>
                <w:rStyle w:val="BodyTextChar1"/>
                <w:sz w:val="20"/>
                <w:szCs w:val="20"/>
              </w:rPr>
            </w:pPr>
            <w:r w:rsidRPr="008736A4">
              <w:rPr>
                <w:rStyle w:val="BodyTextChar1"/>
                <w:sz w:val="20"/>
                <w:szCs w:val="20"/>
              </w:rPr>
              <w:t>Temporary full expensing deductions</w:t>
            </w:r>
          </w:p>
        </w:tc>
      </w:tr>
      <w:tr w:rsidR="00853D55" w14:paraId="64EFDBEB" w14:textId="77777777" w:rsidTr="00853D55">
        <w:tc>
          <w:tcPr>
            <w:tcW w:w="1655" w:type="dxa"/>
          </w:tcPr>
          <w:p w14:paraId="4BEE89D3" w14:textId="1CEB7326" w:rsidR="00853D55" w:rsidRPr="00604F23" w:rsidRDefault="008736A4" w:rsidP="0030299F">
            <w:pPr>
              <w:pStyle w:val="Bullet2"/>
              <w:numPr>
                <w:ilvl w:val="0"/>
                <w:numId w:val="0"/>
              </w:numPr>
              <w:rPr>
                <w:rStyle w:val="BodyTextChar1"/>
                <w:sz w:val="20"/>
                <w:szCs w:val="20"/>
              </w:rPr>
            </w:pPr>
            <w:r>
              <w:rPr>
                <w:rStyle w:val="BodyTextChar1"/>
                <w:sz w:val="20"/>
                <w:szCs w:val="20"/>
              </w:rPr>
              <w:t>IITR594</w:t>
            </w:r>
          </w:p>
        </w:tc>
        <w:tc>
          <w:tcPr>
            <w:tcW w:w="7696" w:type="dxa"/>
          </w:tcPr>
          <w:p w14:paraId="192A4BCE" w14:textId="38BAB6DD" w:rsidR="00853D55" w:rsidRPr="008736A4" w:rsidRDefault="008736A4" w:rsidP="0030299F">
            <w:pPr>
              <w:pStyle w:val="Bullet2"/>
              <w:numPr>
                <w:ilvl w:val="0"/>
                <w:numId w:val="0"/>
              </w:numPr>
            </w:pPr>
            <w:r w:rsidRPr="008736A4">
              <w:rPr>
                <w:rStyle w:val="BodyTextChar1"/>
                <w:sz w:val="20"/>
                <w:szCs w:val="20"/>
              </w:rPr>
              <w:t>Number of assets you are claiming for?</w:t>
            </w:r>
          </w:p>
        </w:tc>
      </w:tr>
    </w:tbl>
    <w:p w14:paraId="080D6951" w14:textId="0EF77AF7" w:rsidR="00853D55" w:rsidRDefault="008736A4" w:rsidP="008736A4">
      <w:pPr>
        <w:pStyle w:val="Caption"/>
        <w:jc w:val="center"/>
      </w:pPr>
      <w:bookmarkStart w:id="28" w:name="_Toc74032078"/>
      <w:r w:rsidRPr="008736A4">
        <w:t xml:space="preserve">Table </w:t>
      </w:r>
      <w:r w:rsidR="008F7FEA">
        <w:fldChar w:fldCharType="begin"/>
      </w:r>
      <w:r w:rsidR="008F7FEA">
        <w:instrText xml:space="preserve"> SEQ Table \* ARABIC  \* MERGEFORMAT </w:instrText>
      </w:r>
      <w:r w:rsidR="008F7FEA">
        <w:fldChar w:fldCharType="separate"/>
      </w:r>
      <w:r w:rsidR="00466808">
        <w:rPr>
          <w:noProof/>
        </w:rPr>
        <w:t>1</w:t>
      </w:r>
      <w:r w:rsidR="008F7FEA">
        <w:rPr>
          <w:noProof/>
        </w:rPr>
        <w:fldChar w:fldCharType="end"/>
      </w:r>
      <w:r w:rsidRPr="008736A4">
        <w:t xml:space="preserve">: </w:t>
      </w:r>
      <w:r w:rsidR="00863112">
        <w:t>Temporary Full Expensing (TFE) fields</w:t>
      </w:r>
      <w:bookmarkEnd w:id="28"/>
    </w:p>
    <w:p w14:paraId="53A684F5" w14:textId="36477C0A" w:rsidR="002E1EB9" w:rsidRDefault="002E1EB9" w:rsidP="002E1EB9"/>
    <w:p w14:paraId="6F6E634C" w14:textId="5E77B0C4" w:rsidR="002E1EB9" w:rsidRPr="00466808" w:rsidRDefault="002E1EB9" w:rsidP="002E1EB9">
      <w:pPr>
        <w:rPr>
          <w:b/>
          <w:sz w:val="20"/>
          <w:lang w:val="en-US" w:eastAsia="en-US"/>
        </w:rPr>
      </w:pPr>
      <w:r w:rsidRPr="00466808">
        <w:rPr>
          <w:b/>
          <w:sz w:val="20"/>
          <w:lang w:val="en-US" w:eastAsia="en-US"/>
        </w:rPr>
        <w:t xml:space="preserve">Backing </w:t>
      </w:r>
      <w:r w:rsidR="00BB1AE3">
        <w:rPr>
          <w:b/>
          <w:sz w:val="20"/>
          <w:lang w:val="en-US" w:eastAsia="en-US"/>
        </w:rPr>
        <w:t>Business</w:t>
      </w:r>
      <w:r w:rsidR="00BB1AE3" w:rsidRPr="00466808">
        <w:rPr>
          <w:b/>
          <w:sz w:val="20"/>
          <w:lang w:val="en-US" w:eastAsia="en-US"/>
        </w:rPr>
        <w:t xml:space="preserve"> </w:t>
      </w:r>
      <w:r w:rsidR="00BB1AE3">
        <w:rPr>
          <w:b/>
          <w:sz w:val="20"/>
          <w:lang w:val="en-US" w:eastAsia="en-US"/>
        </w:rPr>
        <w:t>Investment</w:t>
      </w:r>
      <w:r w:rsidR="00BB1AE3" w:rsidRPr="00466808">
        <w:rPr>
          <w:b/>
          <w:sz w:val="20"/>
          <w:lang w:val="en-US" w:eastAsia="en-US"/>
        </w:rPr>
        <w:t xml:space="preserve"> </w:t>
      </w:r>
      <w:r w:rsidRPr="00466808">
        <w:rPr>
          <w:b/>
          <w:sz w:val="20"/>
          <w:lang w:val="en-US" w:eastAsia="en-US"/>
        </w:rPr>
        <w:t>(BBI)</w:t>
      </w:r>
    </w:p>
    <w:p w14:paraId="29B2793E" w14:textId="3EE21B76" w:rsidR="00466808" w:rsidRDefault="00466808" w:rsidP="002E1EB9"/>
    <w:p w14:paraId="034452D7" w14:textId="2DB6976A" w:rsidR="00466808" w:rsidRDefault="00466808" w:rsidP="002E1EB9">
      <w:r>
        <w:rPr>
          <w:sz w:val="20"/>
        </w:rPr>
        <w:t xml:space="preserve">As part of the </w:t>
      </w:r>
      <w:r w:rsidR="000B52B2">
        <w:rPr>
          <w:sz w:val="20"/>
        </w:rPr>
        <w:t xml:space="preserve">government’s </w:t>
      </w:r>
      <w:r>
        <w:rPr>
          <w:sz w:val="20"/>
        </w:rPr>
        <w:t>JobKeeper changes</w:t>
      </w:r>
      <w:r w:rsidR="00AA1148">
        <w:rPr>
          <w:sz w:val="20"/>
        </w:rPr>
        <w:t>,</w:t>
      </w:r>
      <w:r>
        <w:rPr>
          <w:sz w:val="20"/>
        </w:rPr>
        <w:t xml:space="preserve"> new non-mandatory fields and validation rules have been added for BBI to the Business and </w:t>
      </w:r>
      <w:r w:rsidR="00BB1AE3">
        <w:rPr>
          <w:sz w:val="20"/>
        </w:rPr>
        <w:t xml:space="preserve">professional items </w:t>
      </w:r>
      <w:r>
        <w:rPr>
          <w:sz w:val="20"/>
        </w:rPr>
        <w:t xml:space="preserve">section of the IITR. These fields will capture the number and value of the assets where the client is opting out of BBI. </w:t>
      </w:r>
    </w:p>
    <w:p w14:paraId="753121D0" w14:textId="78EB14FB" w:rsidR="002E1EB9" w:rsidRDefault="002E1EB9" w:rsidP="002E1EB9"/>
    <w:tbl>
      <w:tblPr>
        <w:tblStyle w:val="TableGrid"/>
        <w:tblW w:w="0" w:type="auto"/>
        <w:tblLook w:val="04A0" w:firstRow="1" w:lastRow="0" w:firstColumn="1" w:lastColumn="0" w:noHBand="0" w:noVBand="1"/>
      </w:tblPr>
      <w:tblGrid>
        <w:gridCol w:w="1696"/>
        <w:gridCol w:w="7592"/>
      </w:tblGrid>
      <w:tr w:rsidR="002E1EB9" w14:paraId="5F9B1F2F" w14:textId="77777777" w:rsidTr="00020EC9">
        <w:tc>
          <w:tcPr>
            <w:tcW w:w="1696" w:type="dxa"/>
            <w:shd w:val="clear" w:color="auto" w:fill="C6D9F1" w:themeFill="text2" w:themeFillTint="33"/>
          </w:tcPr>
          <w:p w14:paraId="0E799EC9" w14:textId="100E21FF" w:rsidR="002E1EB9" w:rsidRDefault="002E1EB9" w:rsidP="00385F49">
            <w:pPr>
              <w:pStyle w:val="Bullet2"/>
              <w:numPr>
                <w:ilvl w:val="0"/>
                <w:numId w:val="0"/>
              </w:numPr>
            </w:pPr>
            <w:r w:rsidRPr="00385F49">
              <w:rPr>
                <w:rStyle w:val="BodyTextChar1"/>
                <w:b/>
                <w:sz w:val="20"/>
                <w:szCs w:val="20"/>
              </w:rPr>
              <w:t>Alias</w:t>
            </w:r>
          </w:p>
        </w:tc>
        <w:tc>
          <w:tcPr>
            <w:tcW w:w="7592" w:type="dxa"/>
            <w:shd w:val="clear" w:color="auto" w:fill="C6D9F1" w:themeFill="text2" w:themeFillTint="33"/>
          </w:tcPr>
          <w:p w14:paraId="6ACD4348" w14:textId="50DB8224" w:rsidR="002E1EB9" w:rsidRDefault="002E1EB9" w:rsidP="00385F49">
            <w:pPr>
              <w:pStyle w:val="Bullet2"/>
              <w:numPr>
                <w:ilvl w:val="0"/>
                <w:numId w:val="0"/>
              </w:numPr>
            </w:pPr>
            <w:r w:rsidRPr="00385F49">
              <w:rPr>
                <w:rStyle w:val="BodyTextChar1"/>
                <w:b/>
                <w:sz w:val="20"/>
                <w:szCs w:val="20"/>
              </w:rPr>
              <w:t xml:space="preserve">Report </w:t>
            </w:r>
            <w:r w:rsidR="00BB1AE3">
              <w:rPr>
                <w:rStyle w:val="BodyTextChar1"/>
                <w:b/>
                <w:sz w:val="20"/>
                <w:szCs w:val="20"/>
              </w:rPr>
              <w:t>l</w:t>
            </w:r>
            <w:r w:rsidR="00BB1AE3">
              <w:rPr>
                <w:rStyle w:val="BodyTextChar1"/>
                <w:b/>
              </w:rPr>
              <w:t>abel</w:t>
            </w:r>
          </w:p>
        </w:tc>
      </w:tr>
      <w:tr w:rsidR="002E1EB9" w14:paraId="3200804D" w14:textId="77777777" w:rsidTr="00021EFD">
        <w:tc>
          <w:tcPr>
            <w:tcW w:w="1696" w:type="dxa"/>
          </w:tcPr>
          <w:p w14:paraId="5D083BFE" w14:textId="46EA5349" w:rsidR="002E1EB9" w:rsidRDefault="002E1EB9" w:rsidP="00B43763">
            <w:pPr>
              <w:pStyle w:val="Bullet2"/>
              <w:numPr>
                <w:ilvl w:val="0"/>
                <w:numId w:val="0"/>
              </w:numPr>
            </w:pPr>
            <w:r w:rsidRPr="00B43763">
              <w:rPr>
                <w:rStyle w:val="BodyTextChar1"/>
                <w:sz w:val="20"/>
                <w:szCs w:val="20"/>
              </w:rPr>
              <w:t>IITR595</w:t>
            </w:r>
          </w:p>
        </w:tc>
        <w:tc>
          <w:tcPr>
            <w:tcW w:w="7592" w:type="dxa"/>
          </w:tcPr>
          <w:p w14:paraId="1FF26B06" w14:textId="260E5BEA" w:rsidR="002E1EB9" w:rsidRDefault="002E1EB9" w:rsidP="00B43763">
            <w:pPr>
              <w:pStyle w:val="Bullet2"/>
              <w:numPr>
                <w:ilvl w:val="0"/>
                <w:numId w:val="0"/>
              </w:numPr>
            </w:pPr>
            <w:r w:rsidRPr="00385F49">
              <w:rPr>
                <w:rStyle w:val="BodyTextChar1"/>
                <w:sz w:val="20"/>
                <w:szCs w:val="20"/>
              </w:rPr>
              <w:t xml:space="preserve">Are you making a choice to opt out of </w:t>
            </w:r>
            <w:r w:rsidRPr="00B43763">
              <w:rPr>
                <w:rStyle w:val="BodyTextChar1"/>
                <w:sz w:val="20"/>
                <w:szCs w:val="20"/>
              </w:rPr>
              <w:t>backing</w:t>
            </w:r>
            <w:r w:rsidRPr="00385F49">
              <w:rPr>
                <w:rStyle w:val="BodyTextChar1"/>
                <w:sz w:val="20"/>
                <w:szCs w:val="20"/>
              </w:rPr>
              <w:t xml:space="preserve"> business investment for some or all of your eligible assets?</w:t>
            </w:r>
          </w:p>
        </w:tc>
      </w:tr>
      <w:tr w:rsidR="002E1EB9" w14:paraId="5152CB90" w14:textId="77777777" w:rsidTr="00021EFD">
        <w:tc>
          <w:tcPr>
            <w:tcW w:w="1696" w:type="dxa"/>
          </w:tcPr>
          <w:p w14:paraId="5846C983" w14:textId="6A1F1EB7" w:rsidR="002E1EB9" w:rsidRDefault="002E1EB9" w:rsidP="00B43763">
            <w:pPr>
              <w:pStyle w:val="Bullet2"/>
              <w:numPr>
                <w:ilvl w:val="0"/>
                <w:numId w:val="0"/>
              </w:numPr>
            </w:pPr>
            <w:r w:rsidRPr="00B43763">
              <w:rPr>
                <w:rStyle w:val="BodyTextChar1"/>
                <w:sz w:val="20"/>
                <w:szCs w:val="20"/>
              </w:rPr>
              <w:t>IITR596</w:t>
            </w:r>
          </w:p>
        </w:tc>
        <w:tc>
          <w:tcPr>
            <w:tcW w:w="7592" w:type="dxa"/>
          </w:tcPr>
          <w:p w14:paraId="2EAD81A1" w14:textId="02924943" w:rsidR="002E1EB9" w:rsidRDefault="002E1EB9" w:rsidP="00385F49">
            <w:pPr>
              <w:pStyle w:val="Bullet2"/>
              <w:numPr>
                <w:ilvl w:val="0"/>
                <w:numId w:val="0"/>
              </w:numPr>
            </w:pPr>
            <w:r w:rsidRPr="00385F49">
              <w:rPr>
                <w:rStyle w:val="BodyTextChar1"/>
                <w:sz w:val="20"/>
                <w:szCs w:val="20"/>
              </w:rPr>
              <w:t>Number of assets you are opting out for?</w:t>
            </w:r>
          </w:p>
        </w:tc>
      </w:tr>
      <w:tr w:rsidR="002E1EB9" w14:paraId="0973E069" w14:textId="77777777" w:rsidTr="00021EFD">
        <w:tc>
          <w:tcPr>
            <w:tcW w:w="1696" w:type="dxa"/>
          </w:tcPr>
          <w:p w14:paraId="7058377D" w14:textId="00DE458F" w:rsidR="002E1EB9" w:rsidRDefault="002E1EB9" w:rsidP="00B43763">
            <w:pPr>
              <w:pStyle w:val="Bullet2"/>
              <w:numPr>
                <w:ilvl w:val="0"/>
                <w:numId w:val="0"/>
              </w:numPr>
            </w:pPr>
            <w:r w:rsidRPr="00B43763">
              <w:rPr>
                <w:rStyle w:val="BodyTextChar1"/>
                <w:sz w:val="20"/>
                <w:szCs w:val="20"/>
              </w:rPr>
              <w:t>IITR597</w:t>
            </w:r>
          </w:p>
        </w:tc>
        <w:tc>
          <w:tcPr>
            <w:tcW w:w="7592" w:type="dxa"/>
          </w:tcPr>
          <w:p w14:paraId="0355B0FF" w14:textId="025641C9" w:rsidR="002E1EB9" w:rsidRDefault="002E1EB9" w:rsidP="00385F49">
            <w:pPr>
              <w:pStyle w:val="Bullet2"/>
              <w:numPr>
                <w:ilvl w:val="0"/>
                <w:numId w:val="0"/>
              </w:numPr>
            </w:pPr>
            <w:r w:rsidRPr="00385F49">
              <w:rPr>
                <w:rStyle w:val="BodyTextChar1"/>
                <w:sz w:val="20"/>
                <w:szCs w:val="20"/>
              </w:rPr>
              <w:t>Value of assets you are opting out for?</w:t>
            </w:r>
          </w:p>
        </w:tc>
      </w:tr>
    </w:tbl>
    <w:p w14:paraId="6D90DB17" w14:textId="318B07B2" w:rsidR="002E1EB9" w:rsidRDefault="00466808" w:rsidP="00466808">
      <w:pPr>
        <w:pStyle w:val="Caption"/>
        <w:jc w:val="center"/>
      </w:pPr>
      <w:bookmarkStart w:id="29" w:name="_Toc74032079"/>
      <w:r>
        <w:t xml:space="preserve">Table </w:t>
      </w:r>
      <w:r w:rsidR="008F7FEA">
        <w:fldChar w:fldCharType="begin"/>
      </w:r>
      <w:r w:rsidR="008F7FEA">
        <w:instrText xml:space="preserve"> SEQ Table \* ARABIC </w:instrText>
      </w:r>
      <w:r w:rsidR="008F7FEA">
        <w:fldChar w:fldCharType="separate"/>
      </w:r>
      <w:r>
        <w:rPr>
          <w:noProof/>
        </w:rPr>
        <w:t>2</w:t>
      </w:r>
      <w:r w:rsidR="008F7FEA">
        <w:rPr>
          <w:noProof/>
        </w:rPr>
        <w:fldChar w:fldCharType="end"/>
      </w:r>
      <w:r>
        <w:t xml:space="preserve">: Backing </w:t>
      </w:r>
      <w:r w:rsidR="00BB1AE3">
        <w:t xml:space="preserve">Business Investment </w:t>
      </w:r>
      <w:r>
        <w:t>(BBI) fields</w:t>
      </w:r>
      <w:bookmarkEnd w:id="29"/>
    </w:p>
    <w:p w14:paraId="13919CCA" w14:textId="5438BE1C" w:rsidR="00AE71DA" w:rsidRDefault="00AE71DA" w:rsidP="00AE71DA"/>
    <w:p w14:paraId="1FE22904" w14:textId="1B22D037" w:rsidR="00AE71DA" w:rsidRPr="00AA1148" w:rsidRDefault="00AA1148" w:rsidP="00AE71DA">
      <w:pPr>
        <w:rPr>
          <w:b/>
          <w:sz w:val="20"/>
          <w:lang w:val="en-US" w:eastAsia="en-US"/>
        </w:rPr>
      </w:pPr>
      <w:r w:rsidRPr="00AA1148">
        <w:rPr>
          <w:b/>
          <w:sz w:val="20"/>
          <w:lang w:val="en-US" w:eastAsia="en-US"/>
        </w:rPr>
        <w:t>Affordable housing discount</w:t>
      </w:r>
    </w:p>
    <w:p w14:paraId="219A9C82" w14:textId="77777777" w:rsidR="00AA1148" w:rsidRPr="00AE71DA" w:rsidRDefault="00AA1148" w:rsidP="00AE71DA"/>
    <w:p w14:paraId="20422161" w14:textId="3D9EAC80" w:rsidR="002E1EB9" w:rsidRPr="003D2A18" w:rsidRDefault="00AA1148" w:rsidP="002E1EB9">
      <w:pPr>
        <w:rPr>
          <w:sz w:val="20"/>
        </w:rPr>
      </w:pPr>
      <w:r w:rsidRPr="003D2A18">
        <w:rPr>
          <w:sz w:val="20"/>
        </w:rPr>
        <w:t xml:space="preserve">As part of the </w:t>
      </w:r>
      <w:r w:rsidR="000B52B2">
        <w:rPr>
          <w:sz w:val="20"/>
        </w:rPr>
        <w:t>government’</w:t>
      </w:r>
      <w:r w:rsidR="000B52B2" w:rsidRPr="003D2A18">
        <w:rPr>
          <w:sz w:val="20"/>
        </w:rPr>
        <w:t xml:space="preserve">s </w:t>
      </w:r>
      <w:r w:rsidRPr="003D2A18">
        <w:rPr>
          <w:sz w:val="20"/>
        </w:rPr>
        <w:t xml:space="preserve">Reducing Pressure on Housing Affordability Measures No.2, a new </w:t>
      </w:r>
      <w:r w:rsidR="00BB1AE3">
        <w:rPr>
          <w:sz w:val="20"/>
        </w:rPr>
        <w:t>exemption/rollover/discount</w:t>
      </w:r>
      <w:r w:rsidRPr="003D2A18">
        <w:rPr>
          <w:sz w:val="20"/>
        </w:rPr>
        <w:t xml:space="preserve"> code ha</w:t>
      </w:r>
      <w:r w:rsidR="003D2A18" w:rsidRPr="003D2A18">
        <w:rPr>
          <w:sz w:val="20"/>
        </w:rPr>
        <w:t>s</w:t>
      </w:r>
      <w:r w:rsidRPr="003D2A18">
        <w:rPr>
          <w:sz w:val="20"/>
        </w:rPr>
        <w:t xml:space="preserve"> been added to the supplementary section of the IITR. The code “W’ – Affordable housing discount</w:t>
      </w:r>
      <w:r w:rsidR="003D2A18" w:rsidRPr="003D2A18">
        <w:rPr>
          <w:sz w:val="20"/>
        </w:rPr>
        <w:t>”</w:t>
      </w:r>
      <w:r w:rsidRPr="003D2A18">
        <w:rPr>
          <w:sz w:val="20"/>
        </w:rPr>
        <w:t xml:space="preserve"> is now </w:t>
      </w:r>
      <w:r w:rsidR="003D2A18" w:rsidRPr="003D2A18">
        <w:rPr>
          <w:sz w:val="20"/>
        </w:rPr>
        <w:t>included at</w:t>
      </w:r>
      <w:r w:rsidRPr="003D2A18">
        <w:rPr>
          <w:sz w:val="20"/>
        </w:rPr>
        <w:t xml:space="preserve"> IITR310.</w:t>
      </w:r>
    </w:p>
    <w:p w14:paraId="6E559BBD" w14:textId="398ADD41" w:rsidR="00D45983" w:rsidRPr="00C97A62" w:rsidRDefault="001B23F2" w:rsidP="008421AB">
      <w:pPr>
        <w:pStyle w:val="Heading2"/>
      </w:pPr>
      <w:bookmarkStart w:id="30" w:name="_Toc74032025"/>
      <w:r>
        <w:t>C</w:t>
      </w:r>
      <w:r w:rsidR="00BB1AE3">
        <w:rPr>
          <w:caps w:val="0"/>
        </w:rPr>
        <w:t>onsolidation of records</w:t>
      </w:r>
      <w:bookmarkEnd w:id="30"/>
    </w:p>
    <w:p w14:paraId="654491E7" w14:textId="664A00B0" w:rsidR="00D45983" w:rsidRDefault="00D45983" w:rsidP="00D45983">
      <w:pPr>
        <w:pStyle w:val="Bullet2"/>
        <w:numPr>
          <w:ilvl w:val="0"/>
          <w:numId w:val="0"/>
        </w:numPr>
        <w:jc w:val="both"/>
        <w:rPr>
          <w:sz w:val="20"/>
        </w:rPr>
      </w:pPr>
      <w:r>
        <w:rPr>
          <w:sz w:val="20"/>
        </w:rPr>
        <w:t xml:space="preserve">Where </w:t>
      </w:r>
      <w:r>
        <w:rPr>
          <w:rStyle w:val="BodyTextChar1"/>
          <w:sz w:val="20"/>
          <w:szCs w:val="20"/>
        </w:rPr>
        <w:t xml:space="preserve">a </w:t>
      </w:r>
      <w:r w:rsidR="00413FFE">
        <w:rPr>
          <w:rStyle w:val="BodyTextChar1"/>
          <w:sz w:val="20"/>
          <w:szCs w:val="20"/>
        </w:rPr>
        <w:t>tax agent</w:t>
      </w:r>
      <w:r w:rsidR="00334535">
        <w:rPr>
          <w:rStyle w:val="BodyTextChar1"/>
          <w:sz w:val="20"/>
          <w:szCs w:val="20"/>
        </w:rPr>
        <w:t>s</w:t>
      </w:r>
      <w:r w:rsidR="00413FFE">
        <w:rPr>
          <w:rStyle w:val="BodyTextChar1"/>
          <w:sz w:val="20"/>
          <w:szCs w:val="20"/>
        </w:rPr>
        <w:t xml:space="preserve"> </w:t>
      </w:r>
      <w:r>
        <w:rPr>
          <w:rStyle w:val="BodyTextChar1"/>
          <w:sz w:val="20"/>
          <w:szCs w:val="20"/>
        </w:rPr>
        <w:t xml:space="preserve">client has more income to report </w:t>
      </w:r>
      <w:r w:rsidR="00FB310C">
        <w:rPr>
          <w:rStyle w:val="BodyTextChar1"/>
          <w:sz w:val="20"/>
          <w:szCs w:val="20"/>
        </w:rPr>
        <w:t xml:space="preserve">in the INCDTLS schedule </w:t>
      </w:r>
      <w:r>
        <w:rPr>
          <w:rStyle w:val="BodyTextChar1"/>
          <w:sz w:val="20"/>
          <w:szCs w:val="20"/>
        </w:rPr>
        <w:t xml:space="preserve">than the </w:t>
      </w:r>
      <w:r w:rsidR="008D6B46">
        <w:rPr>
          <w:rStyle w:val="BodyTextChar1"/>
          <w:sz w:val="20"/>
          <w:szCs w:val="20"/>
        </w:rPr>
        <w:t xml:space="preserve">section </w:t>
      </w:r>
      <w:r>
        <w:rPr>
          <w:rStyle w:val="BodyTextChar1"/>
          <w:sz w:val="20"/>
          <w:szCs w:val="20"/>
        </w:rPr>
        <w:t>limit allows, consolidation of any additional records is required.</w:t>
      </w:r>
      <w:r w:rsidR="003F7D54">
        <w:rPr>
          <w:rStyle w:val="BodyTextChar1"/>
          <w:sz w:val="20"/>
          <w:szCs w:val="20"/>
        </w:rPr>
        <w:t xml:space="preserve"> </w:t>
      </w:r>
      <w:r w:rsidR="008B7AC5" w:rsidRPr="00334535">
        <w:rPr>
          <w:b/>
          <w:bCs/>
          <w:sz w:val="20"/>
        </w:rPr>
        <w:t>R</w:t>
      </w:r>
      <w:r w:rsidRPr="00334535">
        <w:rPr>
          <w:b/>
          <w:bCs/>
          <w:sz w:val="20"/>
        </w:rPr>
        <w:t>efer</w:t>
      </w:r>
      <w:r>
        <w:rPr>
          <w:sz w:val="20"/>
        </w:rPr>
        <w:t xml:space="preserve"> to </w:t>
      </w:r>
      <w:hyperlink w:anchor="Appendix" w:history="1">
        <w:r w:rsidRPr="00B70E70">
          <w:rPr>
            <w:rStyle w:val="Hyperlink"/>
            <w:noProof w:val="0"/>
            <w:sz w:val="20"/>
          </w:rPr>
          <w:t>Appendix</w:t>
        </w:r>
      </w:hyperlink>
      <w:r w:rsidR="00256B55">
        <w:rPr>
          <w:rStyle w:val="Hyperlink"/>
          <w:noProof w:val="0"/>
          <w:sz w:val="20"/>
        </w:rPr>
        <w:t xml:space="preserve"> 8.1</w:t>
      </w:r>
      <w:r>
        <w:rPr>
          <w:sz w:val="20"/>
        </w:rPr>
        <w:t xml:space="preserve"> for </w:t>
      </w:r>
      <w:r w:rsidRPr="00C86DB1">
        <w:rPr>
          <w:sz w:val="20"/>
        </w:rPr>
        <w:t>guidance</w:t>
      </w:r>
      <w:r>
        <w:rPr>
          <w:sz w:val="20"/>
        </w:rPr>
        <w:t xml:space="preserve"> on </w:t>
      </w:r>
      <w:r w:rsidRPr="00C86DB1">
        <w:rPr>
          <w:sz w:val="20"/>
        </w:rPr>
        <w:t>consolidation record</w:t>
      </w:r>
      <w:r>
        <w:rPr>
          <w:sz w:val="20"/>
        </w:rPr>
        <w:t>s</w:t>
      </w:r>
      <w:r w:rsidRPr="00C86DB1">
        <w:rPr>
          <w:sz w:val="20"/>
        </w:rPr>
        <w:t xml:space="preserve"> where </w:t>
      </w:r>
      <w:r w:rsidR="008D6B46">
        <w:rPr>
          <w:sz w:val="20"/>
        </w:rPr>
        <w:t>a</w:t>
      </w:r>
      <w:r w:rsidR="008D6B46" w:rsidRPr="00C86DB1">
        <w:rPr>
          <w:sz w:val="20"/>
        </w:rPr>
        <w:t xml:space="preserve"> </w:t>
      </w:r>
      <w:r w:rsidRPr="00C86DB1">
        <w:rPr>
          <w:sz w:val="20"/>
        </w:rPr>
        <w:t>limit is exceeded</w:t>
      </w:r>
      <w:r>
        <w:rPr>
          <w:sz w:val="20"/>
        </w:rPr>
        <w:t xml:space="preserve">. </w:t>
      </w:r>
    </w:p>
    <w:p w14:paraId="276A70EC" w14:textId="77777777" w:rsidR="009006C4" w:rsidRDefault="009006C4" w:rsidP="009006C4">
      <w:pPr>
        <w:ind w:left="-851"/>
      </w:pPr>
    </w:p>
    <w:p w14:paraId="397AC34F" w14:textId="77777777" w:rsidR="009006C4" w:rsidRDefault="009006C4" w:rsidP="009006C4"/>
    <w:p w14:paraId="35A382AB" w14:textId="77777777" w:rsidR="009006C4" w:rsidRDefault="009006C4" w:rsidP="009006C4">
      <w:pPr>
        <w:ind w:left="-851"/>
      </w:pPr>
    </w:p>
    <w:p w14:paraId="5CD8B336" w14:textId="77777777" w:rsidR="009006C4" w:rsidRDefault="009006C4" w:rsidP="009006C4">
      <w:pPr>
        <w:ind w:left="-851"/>
      </w:pPr>
    </w:p>
    <w:p w14:paraId="005FF756" w14:textId="77777777" w:rsidR="009006C4" w:rsidRDefault="009006C4" w:rsidP="008137CE">
      <w:pPr>
        <w:jc w:val="both"/>
        <w:rPr>
          <w:sz w:val="20"/>
        </w:rPr>
      </w:pPr>
    </w:p>
    <w:p w14:paraId="7CA0541D" w14:textId="77777777" w:rsidR="008137CE" w:rsidRDefault="008137CE" w:rsidP="008137CE">
      <w:pPr>
        <w:jc w:val="both"/>
        <w:rPr>
          <w:sz w:val="20"/>
        </w:rPr>
      </w:pPr>
    </w:p>
    <w:p w14:paraId="2DC7CD61" w14:textId="0B4C8FE2" w:rsidR="008A35BD" w:rsidRPr="003C5B7A" w:rsidRDefault="00F42FA4" w:rsidP="00CA50C3">
      <w:pPr>
        <w:pStyle w:val="Head1"/>
      </w:pPr>
      <w:bookmarkStart w:id="31" w:name="_Toc74032026"/>
      <w:r w:rsidRPr="003C5B7A">
        <w:t>W</w:t>
      </w:r>
      <w:r w:rsidR="00334535" w:rsidRPr="003C5B7A">
        <w:rPr>
          <w:caps w:val="0"/>
        </w:rPr>
        <w:t xml:space="preserve">hat are the </w:t>
      </w:r>
      <w:r w:rsidR="00334535">
        <w:rPr>
          <w:caps w:val="0"/>
        </w:rPr>
        <w:t>IITR</w:t>
      </w:r>
      <w:r w:rsidR="00F10B44">
        <w:rPr>
          <w:caps w:val="0"/>
        </w:rPr>
        <w:t xml:space="preserve"> </w:t>
      </w:r>
      <w:r w:rsidR="00334535">
        <w:rPr>
          <w:caps w:val="0"/>
        </w:rPr>
        <w:t>l</w:t>
      </w:r>
      <w:r w:rsidR="00334535" w:rsidRPr="003C5B7A">
        <w:rPr>
          <w:caps w:val="0"/>
        </w:rPr>
        <w:t xml:space="preserve">odgment </w:t>
      </w:r>
      <w:r w:rsidR="00334535">
        <w:rPr>
          <w:caps w:val="0"/>
        </w:rPr>
        <w:t>i</w:t>
      </w:r>
      <w:r w:rsidR="00334535" w:rsidRPr="003C5B7A">
        <w:rPr>
          <w:caps w:val="0"/>
        </w:rPr>
        <w:t>nteractions?</w:t>
      </w:r>
      <w:bookmarkEnd w:id="31"/>
    </w:p>
    <w:p w14:paraId="651ED93A" w14:textId="3BBF3B6D" w:rsidR="001936AC" w:rsidRDefault="003D3DAB" w:rsidP="005F6B9D">
      <w:pPr>
        <w:spacing w:after="120"/>
        <w:jc w:val="both"/>
        <w:rPr>
          <w:sz w:val="20"/>
          <w:szCs w:val="20"/>
        </w:rPr>
      </w:pPr>
      <w:r>
        <w:rPr>
          <w:sz w:val="20"/>
          <w:szCs w:val="20"/>
        </w:rPr>
        <w:t xml:space="preserve">The IITR </w:t>
      </w:r>
      <w:r w:rsidR="00B04DD8">
        <w:rPr>
          <w:sz w:val="20"/>
          <w:szCs w:val="20"/>
        </w:rPr>
        <w:t>lodgment interactions</w:t>
      </w:r>
      <w:r w:rsidRPr="006556B8">
        <w:rPr>
          <w:sz w:val="20"/>
          <w:szCs w:val="20"/>
        </w:rPr>
        <w:t xml:space="preserve"> allo</w:t>
      </w:r>
      <w:r>
        <w:rPr>
          <w:sz w:val="20"/>
          <w:szCs w:val="20"/>
        </w:rPr>
        <w:t>w</w:t>
      </w:r>
      <w:r w:rsidRPr="006556B8">
        <w:rPr>
          <w:sz w:val="20"/>
          <w:szCs w:val="20"/>
        </w:rPr>
        <w:t xml:space="preserve"> </w:t>
      </w:r>
      <w:r>
        <w:rPr>
          <w:sz w:val="20"/>
          <w:szCs w:val="20"/>
        </w:rPr>
        <w:t>tax agents</w:t>
      </w:r>
      <w:r w:rsidRPr="006556B8">
        <w:rPr>
          <w:sz w:val="20"/>
          <w:szCs w:val="20"/>
        </w:rPr>
        <w:t xml:space="preserve"> using SBR-enabled software</w:t>
      </w:r>
      <w:r w:rsidR="001215F4">
        <w:rPr>
          <w:sz w:val="20"/>
          <w:szCs w:val="20"/>
        </w:rPr>
        <w:t xml:space="preserve"> </w:t>
      </w:r>
      <w:r w:rsidRPr="006556B8">
        <w:rPr>
          <w:sz w:val="20"/>
          <w:szCs w:val="20"/>
        </w:rPr>
        <w:t xml:space="preserve">to interact electronically to </w:t>
      </w:r>
      <w:r>
        <w:rPr>
          <w:sz w:val="20"/>
          <w:szCs w:val="20"/>
        </w:rPr>
        <w:t xml:space="preserve">validate and lodge their </w:t>
      </w:r>
      <w:r w:rsidRPr="00541B91">
        <w:rPr>
          <w:sz w:val="20"/>
          <w:szCs w:val="20"/>
        </w:rPr>
        <w:t>client</w:t>
      </w:r>
      <w:r w:rsidR="008D6B46">
        <w:rPr>
          <w:sz w:val="20"/>
          <w:szCs w:val="20"/>
        </w:rPr>
        <w:t>s</w:t>
      </w:r>
      <w:r>
        <w:rPr>
          <w:sz w:val="20"/>
          <w:szCs w:val="20"/>
        </w:rPr>
        <w:t xml:space="preserve">’ </w:t>
      </w:r>
      <w:r w:rsidR="00334535">
        <w:rPr>
          <w:sz w:val="20"/>
          <w:szCs w:val="20"/>
        </w:rPr>
        <w:t>Individual Income Tax Return.</w:t>
      </w:r>
      <w:r w:rsidRPr="006556B8">
        <w:rPr>
          <w:sz w:val="20"/>
          <w:szCs w:val="20"/>
        </w:rPr>
        <w:t xml:space="preserve">. </w:t>
      </w:r>
    </w:p>
    <w:p w14:paraId="6B8081D9" w14:textId="415FE630" w:rsidR="002B3258" w:rsidRDefault="002B3258" w:rsidP="008421AB">
      <w:pPr>
        <w:pStyle w:val="Head2"/>
      </w:pPr>
      <w:bookmarkStart w:id="32" w:name="_Toc74032027"/>
      <w:bookmarkStart w:id="33" w:name="_Hlk64364174"/>
      <w:r>
        <w:t>I</w:t>
      </w:r>
      <w:r w:rsidR="00334535">
        <w:rPr>
          <w:caps w:val="0"/>
        </w:rPr>
        <w:t>nteractions</w:t>
      </w:r>
      <w:bookmarkEnd w:id="32"/>
    </w:p>
    <w:p w14:paraId="3C0264BB" w14:textId="77777777" w:rsidR="002B3258" w:rsidRDefault="002B3258" w:rsidP="002B3258">
      <w:pPr>
        <w:pStyle w:val="Bullet2"/>
        <w:numPr>
          <w:ilvl w:val="0"/>
          <w:numId w:val="0"/>
        </w:numPr>
        <w:jc w:val="both"/>
        <w:rPr>
          <w:rStyle w:val="BodyTextChar1"/>
          <w:sz w:val="20"/>
          <w:szCs w:val="20"/>
        </w:rPr>
      </w:pPr>
      <w:r w:rsidRPr="006556B8">
        <w:rPr>
          <w:rStyle w:val="BodyTextChar1"/>
          <w:sz w:val="20"/>
          <w:szCs w:val="20"/>
        </w:rPr>
        <w:t xml:space="preserve">The </w:t>
      </w:r>
      <w:r>
        <w:rPr>
          <w:rStyle w:val="BodyTextChar1"/>
          <w:sz w:val="20"/>
          <w:szCs w:val="20"/>
        </w:rPr>
        <w:t>IITR</w:t>
      </w:r>
      <w:r w:rsidRPr="006556B8">
        <w:rPr>
          <w:rStyle w:val="BodyTextChar1"/>
          <w:sz w:val="20"/>
          <w:szCs w:val="20"/>
        </w:rPr>
        <w:t xml:space="preserve"> </w:t>
      </w:r>
      <w:r>
        <w:rPr>
          <w:rStyle w:val="BodyTextChar1"/>
          <w:sz w:val="20"/>
          <w:szCs w:val="20"/>
        </w:rPr>
        <w:t>lodgment process</w:t>
      </w:r>
      <w:r w:rsidRPr="006556B8">
        <w:rPr>
          <w:rStyle w:val="BodyTextChar1"/>
          <w:sz w:val="20"/>
          <w:szCs w:val="20"/>
        </w:rPr>
        <w:t xml:space="preserve"> </w:t>
      </w:r>
      <w:r>
        <w:rPr>
          <w:rStyle w:val="BodyTextChar1"/>
          <w:sz w:val="20"/>
          <w:szCs w:val="20"/>
        </w:rPr>
        <w:t xml:space="preserve">could </w:t>
      </w:r>
      <w:r w:rsidRPr="006556B8">
        <w:rPr>
          <w:rStyle w:val="BodyTextChar1"/>
          <w:sz w:val="20"/>
          <w:szCs w:val="20"/>
        </w:rPr>
        <w:t xml:space="preserve">consist of the following </w:t>
      </w:r>
      <w:r>
        <w:rPr>
          <w:rStyle w:val="BodyTextChar1"/>
          <w:sz w:val="20"/>
          <w:szCs w:val="20"/>
        </w:rPr>
        <w:t>i</w:t>
      </w:r>
      <w:r w:rsidRPr="006556B8">
        <w:rPr>
          <w:rStyle w:val="BodyTextChar1"/>
          <w:sz w:val="20"/>
          <w:szCs w:val="20"/>
        </w:rPr>
        <w:t>nteractions:</w:t>
      </w:r>
    </w:p>
    <w:tbl>
      <w:tblPr>
        <w:tblStyle w:val="ATOTable"/>
        <w:tblW w:w="9526" w:type="dxa"/>
        <w:tblLayout w:type="fixed"/>
        <w:tblLook w:val="04A0" w:firstRow="1" w:lastRow="0" w:firstColumn="1" w:lastColumn="0" w:noHBand="0" w:noVBand="1"/>
      </w:tblPr>
      <w:tblGrid>
        <w:gridCol w:w="1730"/>
        <w:gridCol w:w="2268"/>
        <w:gridCol w:w="2268"/>
        <w:gridCol w:w="992"/>
        <w:gridCol w:w="992"/>
        <w:gridCol w:w="1276"/>
      </w:tblGrid>
      <w:tr w:rsidR="002B3258" w14:paraId="012C1089" w14:textId="77777777" w:rsidTr="00396F1D">
        <w:trPr>
          <w:tblHeader/>
        </w:trPr>
        <w:tc>
          <w:tcPr>
            <w:tcW w:w="1730" w:type="dxa"/>
            <w:shd w:val="clear" w:color="auto" w:fill="C6D9F1" w:themeFill="text2" w:themeFillTint="33"/>
          </w:tcPr>
          <w:p w14:paraId="42DF405C" w14:textId="77777777" w:rsidR="002B3258" w:rsidRPr="00DF73F5" w:rsidRDefault="002B3258" w:rsidP="00396F1D">
            <w:pPr>
              <w:pStyle w:val="Bullet2"/>
              <w:numPr>
                <w:ilvl w:val="0"/>
                <w:numId w:val="0"/>
              </w:numPr>
              <w:jc w:val="both"/>
              <w:rPr>
                <w:b/>
                <w:sz w:val="20"/>
                <w:szCs w:val="20"/>
              </w:rPr>
            </w:pPr>
            <w:r w:rsidRPr="00DF73F5">
              <w:rPr>
                <w:b/>
                <w:sz w:val="20"/>
                <w:szCs w:val="20"/>
              </w:rPr>
              <w:t>Service</w:t>
            </w:r>
          </w:p>
        </w:tc>
        <w:tc>
          <w:tcPr>
            <w:tcW w:w="2268" w:type="dxa"/>
            <w:shd w:val="clear" w:color="auto" w:fill="C6D9F1" w:themeFill="text2" w:themeFillTint="33"/>
          </w:tcPr>
          <w:p w14:paraId="09B4EEE1" w14:textId="77777777" w:rsidR="002B3258" w:rsidRPr="00DF73F5" w:rsidRDefault="002B3258" w:rsidP="00396F1D">
            <w:pPr>
              <w:pStyle w:val="Bullet2"/>
              <w:numPr>
                <w:ilvl w:val="0"/>
                <w:numId w:val="0"/>
              </w:numPr>
              <w:jc w:val="both"/>
              <w:rPr>
                <w:rStyle w:val="BodyTextChar1"/>
                <w:b/>
                <w:sz w:val="20"/>
                <w:szCs w:val="20"/>
              </w:rPr>
            </w:pPr>
            <w:r w:rsidRPr="00DF73F5">
              <w:rPr>
                <w:rStyle w:val="BodyTextChar1"/>
                <w:b/>
                <w:sz w:val="20"/>
                <w:szCs w:val="20"/>
              </w:rPr>
              <w:t>Interaction</w:t>
            </w:r>
          </w:p>
        </w:tc>
        <w:tc>
          <w:tcPr>
            <w:tcW w:w="2268" w:type="dxa"/>
            <w:shd w:val="clear" w:color="auto" w:fill="C6D9F1" w:themeFill="text2" w:themeFillTint="33"/>
          </w:tcPr>
          <w:p w14:paraId="7D3CDEF6" w14:textId="77777777" w:rsidR="002B3258" w:rsidRPr="00DF73F5" w:rsidRDefault="002B3258" w:rsidP="00396F1D">
            <w:pPr>
              <w:pStyle w:val="Bullet2"/>
              <w:numPr>
                <w:ilvl w:val="0"/>
                <w:numId w:val="0"/>
              </w:numPr>
              <w:jc w:val="both"/>
              <w:rPr>
                <w:rStyle w:val="BodyTextChar1"/>
                <w:b/>
                <w:sz w:val="20"/>
                <w:szCs w:val="20"/>
              </w:rPr>
            </w:pPr>
            <w:r>
              <w:rPr>
                <w:rStyle w:val="BodyTextChar1"/>
                <w:b/>
                <w:sz w:val="20"/>
                <w:szCs w:val="20"/>
              </w:rPr>
              <w:t>Detail</w:t>
            </w:r>
          </w:p>
        </w:tc>
        <w:tc>
          <w:tcPr>
            <w:tcW w:w="992" w:type="dxa"/>
            <w:shd w:val="clear" w:color="auto" w:fill="C6D9F1" w:themeFill="text2" w:themeFillTint="33"/>
          </w:tcPr>
          <w:p w14:paraId="23429089" w14:textId="77777777" w:rsidR="002B3258" w:rsidRPr="00DF73F5" w:rsidRDefault="002B3258" w:rsidP="00396F1D">
            <w:pPr>
              <w:pStyle w:val="Bullet2"/>
              <w:numPr>
                <w:ilvl w:val="0"/>
                <w:numId w:val="0"/>
              </w:numPr>
              <w:jc w:val="both"/>
              <w:rPr>
                <w:rStyle w:val="BodyTextChar1"/>
                <w:b/>
                <w:sz w:val="20"/>
                <w:szCs w:val="20"/>
              </w:rPr>
            </w:pPr>
            <w:r w:rsidRPr="00DF73F5">
              <w:rPr>
                <w:rStyle w:val="BodyTextChar1"/>
                <w:b/>
                <w:sz w:val="20"/>
                <w:szCs w:val="20"/>
              </w:rPr>
              <w:t>Single</w:t>
            </w:r>
          </w:p>
        </w:tc>
        <w:tc>
          <w:tcPr>
            <w:tcW w:w="992" w:type="dxa"/>
            <w:shd w:val="clear" w:color="auto" w:fill="C6D9F1" w:themeFill="text2" w:themeFillTint="33"/>
          </w:tcPr>
          <w:p w14:paraId="4BAF9356" w14:textId="77777777" w:rsidR="002B3258" w:rsidRPr="00DF73F5" w:rsidRDefault="002B3258" w:rsidP="00396F1D">
            <w:pPr>
              <w:pStyle w:val="Bullet2"/>
              <w:numPr>
                <w:ilvl w:val="0"/>
                <w:numId w:val="0"/>
              </w:numPr>
              <w:jc w:val="both"/>
              <w:rPr>
                <w:rStyle w:val="BodyTextChar1"/>
                <w:b/>
                <w:sz w:val="20"/>
                <w:szCs w:val="20"/>
              </w:rPr>
            </w:pPr>
            <w:r w:rsidRPr="00DF73F5">
              <w:rPr>
                <w:rStyle w:val="BodyTextChar1"/>
                <w:b/>
                <w:sz w:val="20"/>
                <w:szCs w:val="20"/>
              </w:rPr>
              <w:t>Batch</w:t>
            </w:r>
          </w:p>
        </w:tc>
        <w:tc>
          <w:tcPr>
            <w:tcW w:w="1276" w:type="dxa"/>
            <w:shd w:val="clear" w:color="auto" w:fill="C6D9F1" w:themeFill="text2" w:themeFillTint="33"/>
          </w:tcPr>
          <w:p w14:paraId="29B43398" w14:textId="77777777" w:rsidR="002B3258" w:rsidRPr="00DF73F5" w:rsidRDefault="002B3258" w:rsidP="00396F1D">
            <w:pPr>
              <w:pStyle w:val="Bullet2"/>
              <w:numPr>
                <w:ilvl w:val="0"/>
                <w:numId w:val="0"/>
              </w:numPr>
              <w:jc w:val="both"/>
              <w:rPr>
                <w:rStyle w:val="BodyTextChar1"/>
                <w:b/>
                <w:sz w:val="20"/>
                <w:szCs w:val="20"/>
              </w:rPr>
            </w:pPr>
            <w:r>
              <w:rPr>
                <w:rStyle w:val="BodyTextChar1"/>
                <w:b/>
                <w:sz w:val="20"/>
                <w:szCs w:val="20"/>
              </w:rPr>
              <w:t>Optional</w:t>
            </w:r>
          </w:p>
        </w:tc>
      </w:tr>
      <w:tr w:rsidR="002B3258" w14:paraId="2EE273DF" w14:textId="77777777" w:rsidTr="00396F1D">
        <w:tc>
          <w:tcPr>
            <w:tcW w:w="1730" w:type="dxa"/>
          </w:tcPr>
          <w:p w14:paraId="128301BC" w14:textId="77777777" w:rsidR="002B3258" w:rsidRDefault="002B3258" w:rsidP="00396F1D">
            <w:pPr>
              <w:pStyle w:val="Bullet2"/>
              <w:numPr>
                <w:ilvl w:val="0"/>
                <w:numId w:val="0"/>
              </w:numPr>
              <w:rPr>
                <w:rFonts w:cs="Arial"/>
                <w:bCs/>
                <w:color w:val="000000"/>
                <w:sz w:val="20"/>
                <w:szCs w:val="22"/>
              </w:rPr>
            </w:pPr>
            <w:r>
              <w:rPr>
                <w:rFonts w:cs="Arial"/>
                <w:bCs/>
                <w:color w:val="000000"/>
                <w:sz w:val="20"/>
                <w:szCs w:val="22"/>
              </w:rPr>
              <w:t xml:space="preserve">LDGLST </w:t>
            </w:r>
          </w:p>
          <w:p w14:paraId="46E631FC" w14:textId="77777777" w:rsidR="002B3258" w:rsidRPr="00936310" w:rsidRDefault="002B3258" w:rsidP="00396F1D">
            <w:pPr>
              <w:pStyle w:val="Bullet2"/>
              <w:numPr>
                <w:ilvl w:val="0"/>
                <w:numId w:val="0"/>
              </w:numPr>
              <w:rPr>
                <w:rFonts w:cs="Arial"/>
                <w:bCs/>
                <w:color w:val="000000"/>
                <w:sz w:val="20"/>
                <w:szCs w:val="22"/>
              </w:rPr>
            </w:pPr>
            <w:r>
              <w:rPr>
                <w:rFonts w:cs="Arial"/>
                <w:bCs/>
                <w:color w:val="000000"/>
                <w:sz w:val="20"/>
                <w:szCs w:val="22"/>
              </w:rPr>
              <w:t>(Lodgment List)</w:t>
            </w:r>
          </w:p>
        </w:tc>
        <w:tc>
          <w:tcPr>
            <w:tcW w:w="2268" w:type="dxa"/>
          </w:tcPr>
          <w:p w14:paraId="081867BB" w14:textId="77777777" w:rsidR="002B3258" w:rsidRPr="00936310" w:rsidRDefault="002B3258" w:rsidP="00396F1D">
            <w:pPr>
              <w:pStyle w:val="Bullet2"/>
              <w:numPr>
                <w:ilvl w:val="0"/>
                <w:numId w:val="0"/>
              </w:numPr>
              <w:rPr>
                <w:rFonts w:cs="Arial"/>
                <w:i/>
                <w:color w:val="000000"/>
                <w:sz w:val="20"/>
                <w:szCs w:val="22"/>
              </w:rPr>
            </w:pPr>
            <w:r w:rsidRPr="00936310">
              <w:rPr>
                <w:rFonts w:cs="Arial"/>
                <w:i/>
                <w:color w:val="000000"/>
                <w:sz w:val="20"/>
                <w:szCs w:val="22"/>
              </w:rPr>
              <w:t>LDG</w:t>
            </w:r>
            <w:r>
              <w:rPr>
                <w:rFonts w:cs="Arial"/>
                <w:i/>
                <w:color w:val="000000"/>
                <w:sz w:val="20"/>
                <w:szCs w:val="22"/>
              </w:rPr>
              <w:t>LST</w:t>
            </w:r>
            <w:r w:rsidRPr="00936310">
              <w:rPr>
                <w:rFonts w:cs="Arial"/>
                <w:i/>
                <w:color w:val="000000"/>
                <w:sz w:val="20"/>
                <w:szCs w:val="22"/>
              </w:rPr>
              <w:t>.</w:t>
            </w:r>
            <w:r>
              <w:rPr>
                <w:rFonts w:cs="Arial"/>
                <w:i/>
                <w:color w:val="000000"/>
                <w:sz w:val="20"/>
                <w:szCs w:val="22"/>
              </w:rPr>
              <w:t>L</w:t>
            </w:r>
            <w:r w:rsidRPr="00936310">
              <w:rPr>
                <w:rFonts w:cs="Arial"/>
                <w:i/>
                <w:color w:val="000000"/>
                <w:sz w:val="20"/>
                <w:szCs w:val="22"/>
              </w:rPr>
              <w:t>ist</w:t>
            </w:r>
          </w:p>
        </w:tc>
        <w:tc>
          <w:tcPr>
            <w:tcW w:w="2268" w:type="dxa"/>
          </w:tcPr>
          <w:p w14:paraId="2B501E31" w14:textId="11AEEECB" w:rsidR="002B3258" w:rsidRDefault="002B3258" w:rsidP="00396F1D">
            <w:pPr>
              <w:pStyle w:val="Bullet2"/>
              <w:numPr>
                <w:ilvl w:val="0"/>
                <w:numId w:val="0"/>
              </w:numPr>
              <w:rPr>
                <w:rFonts w:cs="Arial"/>
                <w:color w:val="000000"/>
                <w:sz w:val="20"/>
                <w:szCs w:val="22"/>
              </w:rPr>
            </w:pPr>
            <w:r>
              <w:rPr>
                <w:rFonts w:cs="Arial"/>
                <w:bCs/>
                <w:color w:val="000000"/>
                <w:sz w:val="20"/>
                <w:szCs w:val="22"/>
              </w:rPr>
              <w:t>Request the list of a client’s expected and received lodgments</w:t>
            </w:r>
          </w:p>
        </w:tc>
        <w:tc>
          <w:tcPr>
            <w:tcW w:w="992" w:type="dxa"/>
          </w:tcPr>
          <w:p w14:paraId="3BA30C8D"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Y</w:t>
            </w:r>
          </w:p>
        </w:tc>
        <w:tc>
          <w:tcPr>
            <w:tcW w:w="992" w:type="dxa"/>
          </w:tcPr>
          <w:p w14:paraId="79255363"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Y</w:t>
            </w:r>
          </w:p>
        </w:tc>
        <w:tc>
          <w:tcPr>
            <w:tcW w:w="1276" w:type="dxa"/>
          </w:tcPr>
          <w:p w14:paraId="27FCF8D3" w14:textId="77777777" w:rsidR="002B3258" w:rsidRDefault="002B3258" w:rsidP="00396F1D">
            <w:pPr>
              <w:pStyle w:val="Bullet2"/>
              <w:numPr>
                <w:ilvl w:val="0"/>
                <w:numId w:val="0"/>
              </w:numPr>
              <w:rPr>
                <w:rStyle w:val="BodyTextChar1"/>
                <w:sz w:val="20"/>
                <w:szCs w:val="20"/>
              </w:rPr>
            </w:pPr>
            <w:r>
              <w:rPr>
                <w:rStyle w:val="BodyTextChar1"/>
                <w:sz w:val="20"/>
                <w:szCs w:val="20"/>
              </w:rPr>
              <w:t>Y</w:t>
            </w:r>
          </w:p>
        </w:tc>
      </w:tr>
      <w:tr w:rsidR="002B3258" w14:paraId="08B8E11F" w14:textId="77777777" w:rsidTr="00396F1D">
        <w:tc>
          <w:tcPr>
            <w:tcW w:w="1730" w:type="dxa"/>
            <w:vMerge w:val="restart"/>
          </w:tcPr>
          <w:p w14:paraId="4083F4D9" w14:textId="77777777" w:rsidR="002B3258" w:rsidRPr="009E0508" w:rsidRDefault="002B3258" w:rsidP="00396F1D">
            <w:pPr>
              <w:pStyle w:val="Bullet2"/>
              <w:numPr>
                <w:ilvl w:val="0"/>
                <w:numId w:val="0"/>
              </w:numPr>
              <w:rPr>
                <w:b/>
                <w:sz w:val="20"/>
                <w:szCs w:val="20"/>
              </w:rPr>
            </w:pPr>
            <w:r w:rsidRPr="009E0508">
              <w:rPr>
                <w:b/>
                <w:sz w:val="20"/>
                <w:szCs w:val="20"/>
              </w:rPr>
              <w:t>IITR</w:t>
            </w:r>
          </w:p>
        </w:tc>
        <w:tc>
          <w:tcPr>
            <w:tcW w:w="2268" w:type="dxa"/>
          </w:tcPr>
          <w:p w14:paraId="21550393" w14:textId="77777777" w:rsidR="002B3258" w:rsidRPr="00F91AE4" w:rsidRDefault="002B3258" w:rsidP="00396F1D">
            <w:pPr>
              <w:pStyle w:val="Bullet2"/>
              <w:numPr>
                <w:ilvl w:val="0"/>
                <w:numId w:val="0"/>
              </w:numPr>
              <w:rPr>
                <w:rStyle w:val="BodyTextChar1"/>
                <w:sz w:val="20"/>
                <w:szCs w:val="20"/>
              </w:rPr>
            </w:pPr>
            <w:r w:rsidRPr="00DF73F5">
              <w:rPr>
                <w:rStyle w:val="BodyTextChar1"/>
                <w:i/>
                <w:sz w:val="20"/>
                <w:szCs w:val="20"/>
              </w:rPr>
              <w:t>IITR.</w:t>
            </w:r>
            <w:r>
              <w:rPr>
                <w:rStyle w:val="BodyTextChar1"/>
                <w:i/>
                <w:sz w:val="20"/>
                <w:szCs w:val="20"/>
              </w:rPr>
              <w:t>Prefill</w:t>
            </w:r>
          </w:p>
        </w:tc>
        <w:tc>
          <w:tcPr>
            <w:tcW w:w="2268" w:type="dxa"/>
          </w:tcPr>
          <w:p w14:paraId="5576D09A" w14:textId="77777777" w:rsidR="002B3258" w:rsidRPr="0025742F" w:rsidRDefault="002B3258" w:rsidP="00396F1D">
            <w:pPr>
              <w:pStyle w:val="Bullet2"/>
              <w:numPr>
                <w:ilvl w:val="0"/>
                <w:numId w:val="0"/>
              </w:numPr>
              <w:rPr>
                <w:rStyle w:val="BodyTextChar1"/>
                <w:sz w:val="20"/>
                <w:szCs w:val="20"/>
              </w:rPr>
            </w:pPr>
            <w:r>
              <w:rPr>
                <w:rStyle w:val="BodyTextChar1"/>
                <w:sz w:val="20"/>
                <w:szCs w:val="20"/>
              </w:rPr>
              <w:t xml:space="preserve">See the </w:t>
            </w:r>
            <w:r w:rsidRPr="00F26035">
              <w:rPr>
                <w:rStyle w:val="BodyTextChar1"/>
                <w:sz w:val="20"/>
                <w:szCs w:val="20"/>
              </w:rPr>
              <w:t>Pre-fill IITR Business Implementation Guide</w:t>
            </w:r>
            <w:r>
              <w:rPr>
                <w:rStyle w:val="BodyTextChar1"/>
                <w:sz w:val="20"/>
                <w:szCs w:val="20"/>
              </w:rPr>
              <w:t xml:space="preserve"> for further information</w:t>
            </w:r>
          </w:p>
        </w:tc>
        <w:tc>
          <w:tcPr>
            <w:tcW w:w="992" w:type="dxa"/>
          </w:tcPr>
          <w:p w14:paraId="4A2D989C" w14:textId="77777777" w:rsidR="002B3258" w:rsidRPr="0025742F" w:rsidRDefault="002B3258" w:rsidP="00396F1D">
            <w:pPr>
              <w:pStyle w:val="Bullet2"/>
              <w:numPr>
                <w:ilvl w:val="0"/>
                <w:numId w:val="0"/>
              </w:numPr>
              <w:rPr>
                <w:rStyle w:val="BodyTextChar1"/>
                <w:sz w:val="20"/>
                <w:szCs w:val="20"/>
              </w:rPr>
            </w:pPr>
            <w:r w:rsidRPr="0025742F">
              <w:rPr>
                <w:rStyle w:val="BodyTextChar1"/>
                <w:sz w:val="20"/>
                <w:szCs w:val="20"/>
              </w:rPr>
              <w:t>Y</w:t>
            </w:r>
          </w:p>
        </w:tc>
        <w:tc>
          <w:tcPr>
            <w:tcW w:w="992" w:type="dxa"/>
          </w:tcPr>
          <w:p w14:paraId="52446B64" w14:textId="77777777" w:rsidR="002B3258" w:rsidRPr="0025742F" w:rsidRDefault="002B3258" w:rsidP="00396F1D">
            <w:pPr>
              <w:pStyle w:val="Bullet2"/>
              <w:numPr>
                <w:ilvl w:val="0"/>
                <w:numId w:val="0"/>
              </w:numPr>
              <w:rPr>
                <w:rStyle w:val="BodyTextChar1"/>
                <w:sz w:val="20"/>
                <w:szCs w:val="20"/>
              </w:rPr>
            </w:pPr>
            <w:r w:rsidRPr="0025742F">
              <w:rPr>
                <w:rStyle w:val="BodyTextChar1"/>
                <w:sz w:val="20"/>
                <w:szCs w:val="20"/>
              </w:rPr>
              <w:t>Y</w:t>
            </w:r>
          </w:p>
        </w:tc>
        <w:tc>
          <w:tcPr>
            <w:tcW w:w="1276" w:type="dxa"/>
          </w:tcPr>
          <w:p w14:paraId="25D8C98D" w14:textId="77777777" w:rsidR="002B3258" w:rsidRPr="0025742F" w:rsidRDefault="002B3258" w:rsidP="00396F1D">
            <w:pPr>
              <w:pStyle w:val="Bullet2"/>
              <w:numPr>
                <w:ilvl w:val="0"/>
                <w:numId w:val="0"/>
              </w:numPr>
              <w:rPr>
                <w:rStyle w:val="BodyTextChar1"/>
                <w:sz w:val="20"/>
                <w:szCs w:val="20"/>
              </w:rPr>
            </w:pPr>
            <w:r>
              <w:rPr>
                <w:rStyle w:val="BodyTextChar1"/>
                <w:sz w:val="20"/>
                <w:szCs w:val="20"/>
              </w:rPr>
              <w:t>Y</w:t>
            </w:r>
          </w:p>
        </w:tc>
      </w:tr>
      <w:tr w:rsidR="002B3258" w14:paraId="2A2293FC" w14:textId="77777777" w:rsidTr="00396F1D">
        <w:tc>
          <w:tcPr>
            <w:tcW w:w="1730" w:type="dxa"/>
            <w:vMerge/>
          </w:tcPr>
          <w:p w14:paraId="37A10CE6" w14:textId="77777777" w:rsidR="002B3258" w:rsidRPr="0025742F" w:rsidRDefault="002B3258" w:rsidP="00396F1D">
            <w:pPr>
              <w:pStyle w:val="Bullet2"/>
              <w:numPr>
                <w:ilvl w:val="0"/>
                <w:numId w:val="0"/>
              </w:numPr>
              <w:rPr>
                <w:sz w:val="20"/>
                <w:szCs w:val="20"/>
              </w:rPr>
            </w:pPr>
          </w:p>
        </w:tc>
        <w:tc>
          <w:tcPr>
            <w:tcW w:w="2268" w:type="dxa"/>
          </w:tcPr>
          <w:p w14:paraId="38789498" w14:textId="77777777" w:rsidR="002B3258" w:rsidRDefault="002B3258" w:rsidP="00396F1D">
            <w:pPr>
              <w:pStyle w:val="Bullet2"/>
              <w:numPr>
                <w:ilvl w:val="0"/>
                <w:numId w:val="0"/>
              </w:numPr>
              <w:rPr>
                <w:rFonts w:cs="Arial"/>
                <w:bCs/>
                <w:i/>
                <w:color w:val="000000"/>
                <w:sz w:val="20"/>
                <w:szCs w:val="22"/>
              </w:rPr>
            </w:pPr>
            <w:r w:rsidRPr="007D18E1">
              <w:rPr>
                <w:rFonts w:cs="Arial"/>
                <w:bCs/>
                <w:i/>
                <w:color w:val="000000"/>
                <w:sz w:val="20"/>
                <w:szCs w:val="22"/>
              </w:rPr>
              <w:t>IITR.Prelodge</w:t>
            </w:r>
          </w:p>
          <w:p w14:paraId="04E9582D" w14:textId="77777777" w:rsidR="002B3258" w:rsidRPr="004D5C90" w:rsidRDefault="002B3258" w:rsidP="00396F1D">
            <w:pPr>
              <w:pStyle w:val="Bullet2"/>
              <w:numPr>
                <w:ilvl w:val="0"/>
                <w:numId w:val="0"/>
              </w:numPr>
              <w:rPr>
                <w:rStyle w:val="BodyTextChar1"/>
                <w:sz w:val="20"/>
                <w:szCs w:val="20"/>
              </w:rPr>
            </w:pPr>
          </w:p>
        </w:tc>
        <w:tc>
          <w:tcPr>
            <w:tcW w:w="2268" w:type="dxa"/>
          </w:tcPr>
          <w:p w14:paraId="06E8585E"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 xml:space="preserve">Validate IITR or RFC message before lodgment </w:t>
            </w:r>
          </w:p>
        </w:tc>
        <w:tc>
          <w:tcPr>
            <w:tcW w:w="992" w:type="dxa"/>
          </w:tcPr>
          <w:p w14:paraId="1A92D376" w14:textId="77777777" w:rsidR="002B3258" w:rsidRPr="0025742F" w:rsidRDefault="002B3258" w:rsidP="00396F1D">
            <w:pPr>
              <w:pStyle w:val="Bullet2"/>
              <w:numPr>
                <w:ilvl w:val="0"/>
                <w:numId w:val="0"/>
              </w:numPr>
              <w:rPr>
                <w:rStyle w:val="BodyTextChar1"/>
                <w:sz w:val="20"/>
                <w:szCs w:val="20"/>
              </w:rPr>
            </w:pPr>
            <w:r>
              <w:rPr>
                <w:rFonts w:cs="Arial"/>
                <w:color w:val="000000"/>
                <w:sz w:val="20"/>
                <w:szCs w:val="22"/>
              </w:rPr>
              <w:t>Y</w:t>
            </w:r>
          </w:p>
        </w:tc>
        <w:tc>
          <w:tcPr>
            <w:tcW w:w="992" w:type="dxa"/>
          </w:tcPr>
          <w:p w14:paraId="0DC70A05" w14:textId="77777777" w:rsidR="002B3258" w:rsidRPr="0025742F" w:rsidRDefault="002B3258" w:rsidP="00396F1D">
            <w:pPr>
              <w:pStyle w:val="Bullet2"/>
              <w:numPr>
                <w:ilvl w:val="0"/>
                <w:numId w:val="0"/>
              </w:numPr>
              <w:rPr>
                <w:rStyle w:val="BodyTextChar1"/>
                <w:sz w:val="20"/>
                <w:szCs w:val="20"/>
              </w:rPr>
            </w:pPr>
            <w:r>
              <w:rPr>
                <w:rFonts w:cs="Arial"/>
                <w:color w:val="000000"/>
                <w:sz w:val="20"/>
                <w:szCs w:val="22"/>
              </w:rPr>
              <w:t>Y</w:t>
            </w:r>
          </w:p>
        </w:tc>
        <w:tc>
          <w:tcPr>
            <w:tcW w:w="1276" w:type="dxa"/>
          </w:tcPr>
          <w:p w14:paraId="27D8257A" w14:textId="77777777" w:rsidR="002B3258" w:rsidRDefault="002B3258" w:rsidP="00396F1D">
            <w:pPr>
              <w:pStyle w:val="Bullet2"/>
              <w:numPr>
                <w:ilvl w:val="0"/>
                <w:numId w:val="0"/>
              </w:numPr>
              <w:rPr>
                <w:rStyle w:val="BodyTextChar1"/>
                <w:sz w:val="20"/>
                <w:szCs w:val="20"/>
              </w:rPr>
            </w:pPr>
            <w:r>
              <w:rPr>
                <w:rStyle w:val="BodyTextChar1"/>
                <w:sz w:val="20"/>
                <w:szCs w:val="20"/>
              </w:rPr>
              <w:t>Y</w:t>
            </w:r>
          </w:p>
        </w:tc>
      </w:tr>
      <w:tr w:rsidR="002B3258" w14:paraId="4632C8FC" w14:textId="77777777" w:rsidTr="00396F1D">
        <w:tc>
          <w:tcPr>
            <w:tcW w:w="1730" w:type="dxa"/>
            <w:vMerge/>
          </w:tcPr>
          <w:p w14:paraId="0B93FC26" w14:textId="77777777" w:rsidR="002B3258" w:rsidRPr="007D18E1" w:rsidRDefault="002B3258" w:rsidP="00396F1D">
            <w:pPr>
              <w:pStyle w:val="Bullet2"/>
              <w:numPr>
                <w:ilvl w:val="0"/>
                <w:numId w:val="0"/>
              </w:numPr>
              <w:rPr>
                <w:rFonts w:cs="Arial"/>
                <w:bCs/>
                <w:i/>
                <w:color w:val="000000"/>
                <w:sz w:val="20"/>
                <w:szCs w:val="22"/>
              </w:rPr>
            </w:pPr>
          </w:p>
        </w:tc>
        <w:tc>
          <w:tcPr>
            <w:tcW w:w="2268" w:type="dxa"/>
          </w:tcPr>
          <w:p w14:paraId="473CE9DD" w14:textId="77777777" w:rsidR="002B3258" w:rsidRDefault="002B3258" w:rsidP="00396F1D">
            <w:pPr>
              <w:pStyle w:val="Bullet2"/>
              <w:numPr>
                <w:ilvl w:val="0"/>
                <w:numId w:val="0"/>
              </w:numPr>
              <w:rPr>
                <w:rFonts w:cs="Arial"/>
                <w:bCs/>
                <w:i/>
                <w:color w:val="000000"/>
                <w:sz w:val="20"/>
                <w:szCs w:val="22"/>
              </w:rPr>
            </w:pPr>
            <w:r w:rsidRPr="007D18E1">
              <w:rPr>
                <w:rFonts w:cs="Arial"/>
                <w:bCs/>
                <w:i/>
                <w:color w:val="000000"/>
                <w:sz w:val="20"/>
                <w:szCs w:val="22"/>
              </w:rPr>
              <w:t>IITR.Lodge</w:t>
            </w:r>
          </w:p>
          <w:p w14:paraId="06E495A3" w14:textId="77777777" w:rsidR="002B3258" w:rsidRPr="004D5C90" w:rsidRDefault="002B3258" w:rsidP="00396F1D">
            <w:pPr>
              <w:pStyle w:val="Bullet2"/>
              <w:numPr>
                <w:ilvl w:val="0"/>
                <w:numId w:val="0"/>
              </w:numPr>
              <w:rPr>
                <w:rFonts w:cs="Arial"/>
                <w:color w:val="000000"/>
                <w:sz w:val="20"/>
                <w:szCs w:val="22"/>
              </w:rPr>
            </w:pPr>
          </w:p>
        </w:tc>
        <w:tc>
          <w:tcPr>
            <w:tcW w:w="2268" w:type="dxa"/>
          </w:tcPr>
          <w:p w14:paraId="0A4D333C"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 xml:space="preserve">Lodge IITR or RFC </w:t>
            </w:r>
          </w:p>
        </w:tc>
        <w:tc>
          <w:tcPr>
            <w:tcW w:w="992" w:type="dxa"/>
          </w:tcPr>
          <w:p w14:paraId="4EB32DEF"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Y</w:t>
            </w:r>
          </w:p>
        </w:tc>
        <w:tc>
          <w:tcPr>
            <w:tcW w:w="992" w:type="dxa"/>
          </w:tcPr>
          <w:p w14:paraId="4AF5F8F3"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Y</w:t>
            </w:r>
          </w:p>
        </w:tc>
        <w:tc>
          <w:tcPr>
            <w:tcW w:w="1276" w:type="dxa"/>
          </w:tcPr>
          <w:p w14:paraId="595C54EC" w14:textId="77777777" w:rsidR="002B3258" w:rsidRDefault="002B3258" w:rsidP="00396F1D">
            <w:pPr>
              <w:pStyle w:val="Bullet2"/>
              <w:numPr>
                <w:ilvl w:val="0"/>
                <w:numId w:val="0"/>
              </w:numPr>
              <w:rPr>
                <w:rStyle w:val="BodyTextChar1"/>
                <w:sz w:val="20"/>
                <w:szCs w:val="20"/>
              </w:rPr>
            </w:pPr>
            <w:r>
              <w:rPr>
                <w:rStyle w:val="BodyTextChar1"/>
                <w:sz w:val="20"/>
                <w:szCs w:val="20"/>
              </w:rPr>
              <w:t>N</w:t>
            </w:r>
          </w:p>
        </w:tc>
      </w:tr>
      <w:tr w:rsidR="002B3258" w14:paraId="1474B693" w14:textId="77777777" w:rsidTr="00396F1D">
        <w:tc>
          <w:tcPr>
            <w:tcW w:w="1730" w:type="dxa"/>
          </w:tcPr>
          <w:p w14:paraId="255550ED" w14:textId="77777777" w:rsidR="002B3258" w:rsidRPr="00936310" w:rsidRDefault="002B3258" w:rsidP="00396F1D">
            <w:pPr>
              <w:pStyle w:val="Bullet2"/>
              <w:numPr>
                <w:ilvl w:val="0"/>
                <w:numId w:val="0"/>
              </w:numPr>
              <w:rPr>
                <w:rFonts w:cs="Arial"/>
                <w:bCs/>
                <w:color w:val="000000"/>
                <w:sz w:val="20"/>
                <w:szCs w:val="22"/>
              </w:rPr>
            </w:pPr>
            <w:r>
              <w:rPr>
                <w:rFonts w:cs="Arial"/>
                <w:bCs/>
                <w:color w:val="000000"/>
                <w:sz w:val="20"/>
                <w:szCs w:val="22"/>
              </w:rPr>
              <w:t>IITRPRFL</w:t>
            </w:r>
          </w:p>
        </w:tc>
        <w:tc>
          <w:tcPr>
            <w:tcW w:w="2268" w:type="dxa"/>
          </w:tcPr>
          <w:p w14:paraId="550E64B8" w14:textId="77777777" w:rsidR="002B3258" w:rsidRPr="00F245D6" w:rsidRDefault="002B3258" w:rsidP="00396F1D">
            <w:pPr>
              <w:pStyle w:val="Bullet2"/>
              <w:numPr>
                <w:ilvl w:val="0"/>
                <w:numId w:val="0"/>
              </w:numPr>
              <w:rPr>
                <w:rFonts w:cs="Arial"/>
                <w:bCs/>
                <w:i/>
                <w:color w:val="000000"/>
                <w:sz w:val="20"/>
                <w:szCs w:val="22"/>
              </w:rPr>
            </w:pPr>
            <w:r w:rsidRPr="00F245D6">
              <w:rPr>
                <w:rFonts w:cs="Arial"/>
                <w:bCs/>
                <w:i/>
                <w:color w:val="000000"/>
                <w:sz w:val="20"/>
                <w:szCs w:val="22"/>
              </w:rPr>
              <w:t>IITRPRFL.Get</w:t>
            </w:r>
          </w:p>
        </w:tc>
        <w:tc>
          <w:tcPr>
            <w:tcW w:w="2268" w:type="dxa"/>
          </w:tcPr>
          <w:p w14:paraId="243AD1C5"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Request Profile Compare response message from the ATO</w:t>
            </w:r>
          </w:p>
        </w:tc>
        <w:tc>
          <w:tcPr>
            <w:tcW w:w="992" w:type="dxa"/>
          </w:tcPr>
          <w:p w14:paraId="7F8E2DC2"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Y</w:t>
            </w:r>
          </w:p>
        </w:tc>
        <w:tc>
          <w:tcPr>
            <w:tcW w:w="992" w:type="dxa"/>
          </w:tcPr>
          <w:p w14:paraId="0C7E585A"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N</w:t>
            </w:r>
          </w:p>
        </w:tc>
        <w:tc>
          <w:tcPr>
            <w:tcW w:w="1276" w:type="dxa"/>
          </w:tcPr>
          <w:p w14:paraId="66102552" w14:textId="77777777" w:rsidR="002B3258" w:rsidRDefault="002B3258" w:rsidP="00396F1D">
            <w:pPr>
              <w:pStyle w:val="Bullet2"/>
              <w:numPr>
                <w:ilvl w:val="0"/>
                <w:numId w:val="0"/>
              </w:numPr>
              <w:rPr>
                <w:rStyle w:val="BodyTextChar1"/>
                <w:sz w:val="20"/>
                <w:szCs w:val="20"/>
              </w:rPr>
            </w:pPr>
            <w:r>
              <w:rPr>
                <w:rStyle w:val="BodyTextChar1"/>
                <w:sz w:val="20"/>
                <w:szCs w:val="20"/>
              </w:rPr>
              <w:t>Y</w:t>
            </w:r>
          </w:p>
        </w:tc>
      </w:tr>
      <w:tr w:rsidR="002B3258" w14:paraId="5E6901DB" w14:textId="77777777" w:rsidTr="00396F1D">
        <w:tc>
          <w:tcPr>
            <w:tcW w:w="1730" w:type="dxa"/>
          </w:tcPr>
          <w:p w14:paraId="5C8CDB93" w14:textId="77777777" w:rsidR="002B3258" w:rsidRPr="00936310" w:rsidRDefault="002B3258" w:rsidP="00396F1D">
            <w:pPr>
              <w:pStyle w:val="Bullet2"/>
              <w:numPr>
                <w:ilvl w:val="0"/>
                <w:numId w:val="0"/>
              </w:numPr>
              <w:rPr>
                <w:rFonts w:cs="Arial"/>
                <w:bCs/>
                <w:color w:val="000000"/>
                <w:sz w:val="20"/>
                <w:szCs w:val="22"/>
              </w:rPr>
            </w:pPr>
            <w:r w:rsidRPr="00936310">
              <w:rPr>
                <w:rFonts w:cs="Arial"/>
                <w:bCs/>
                <w:color w:val="000000"/>
                <w:sz w:val="20"/>
                <w:szCs w:val="22"/>
              </w:rPr>
              <w:t>ELStagFormat</w:t>
            </w:r>
          </w:p>
        </w:tc>
        <w:tc>
          <w:tcPr>
            <w:tcW w:w="2268" w:type="dxa"/>
          </w:tcPr>
          <w:p w14:paraId="22D07CC2" w14:textId="77777777" w:rsidR="002B3258" w:rsidRDefault="002B3258" w:rsidP="00396F1D">
            <w:pPr>
              <w:pStyle w:val="Bullet2"/>
              <w:numPr>
                <w:ilvl w:val="0"/>
                <w:numId w:val="0"/>
              </w:numPr>
              <w:rPr>
                <w:rFonts w:cs="Arial"/>
                <w:bCs/>
                <w:i/>
                <w:color w:val="000000"/>
                <w:sz w:val="20"/>
                <w:szCs w:val="22"/>
              </w:rPr>
            </w:pPr>
            <w:r w:rsidRPr="00E64A8D">
              <w:rPr>
                <w:rFonts w:cs="Arial"/>
                <w:bCs/>
                <w:i/>
                <w:color w:val="000000"/>
                <w:sz w:val="20"/>
                <w:szCs w:val="22"/>
              </w:rPr>
              <w:t>ELStagFormat.Lodge</w:t>
            </w:r>
          </w:p>
          <w:p w14:paraId="334ED699" w14:textId="77777777" w:rsidR="002B3258" w:rsidRPr="004D5C90" w:rsidRDefault="002B3258" w:rsidP="00396F1D">
            <w:pPr>
              <w:pStyle w:val="Bullet2"/>
              <w:numPr>
                <w:ilvl w:val="0"/>
                <w:numId w:val="0"/>
              </w:numPr>
              <w:rPr>
                <w:rFonts w:cs="Arial"/>
                <w:color w:val="000000"/>
                <w:sz w:val="20"/>
                <w:szCs w:val="22"/>
              </w:rPr>
            </w:pPr>
          </w:p>
        </w:tc>
        <w:tc>
          <w:tcPr>
            <w:tcW w:w="2268" w:type="dxa"/>
          </w:tcPr>
          <w:p w14:paraId="728B874B"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Lodge IITR or RFC for prior years as SBR message using ELS tag format</w:t>
            </w:r>
          </w:p>
        </w:tc>
        <w:tc>
          <w:tcPr>
            <w:tcW w:w="992" w:type="dxa"/>
          </w:tcPr>
          <w:p w14:paraId="6DD22EAC"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N</w:t>
            </w:r>
          </w:p>
        </w:tc>
        <w:tc>
          <w:tcPr>
            <w:tcW w:w="992" w:type="dxa"/>
          </w:tcPr>
          <w:p w14:paraId="33556203" w14:textId="77777777" w:rsidR="002B3258" w:rsidRDefault="002B3258" w:rsidP="00396F1D">
            <w:pPr>
              <w:pStyle w:val="Bullet2"/>
              <w:numPr>
                <w:ilvl w:val="0"/>
                <w:numId w:val="0"/>
              </w:numPr>
              <w:rPr>
                <w:rFonts w:cs="Arial"/>
                <w:color w:val="000000"/>
                <w:sz w:val="20"/>
                <w:szCs w:val="22"/>
              </w:rPr>
            </w:pPr>
            <w:r>
              <w:rPr>
                <w:rFonts w:cs="Arial"/>
                <w:color w:val="000000"/>
                <w:sz w:val="20"/>
                <w:szCs w:val="22"/>
              </w:rPr>
              <w:t>Y</w:t>
            </w:r>
          </w:p>
        </w:tc>
        <w:tc>
          <w:tcPr>
            <w:tcW w:w="1276" w:type="dxa"/>
          </w:tcPr>
          <w:p w14:paraId="6D9DEBB9" w14:textId="77777777" w:rsidR="002B3258" w:rsidRDefault="002B3258" w:rsidP="00396F1D">
            <w:pPr>
              <w:pStyle w:val="Bullet2"/>
              <w:numPr>
                <w:ilvl w:val="0"/>
                <w:numId w:val="0"/>
              </w:numPr>
              <w:rPr>
                <w:rStyle w:val="BodyTextChar1"/>
                <w:sz w:val="20"/>
                <w:szCs w:val="20"/>
              </w:rPr>
            </w:pPr>
            <w:r>
              <w:rPr>
                <w:rStyle w:val="BodyTextChar1"/>
                <w:sz w:val="20"/>
                <w:szCs w:val="20"/>
              </w:rPr>
              <w:t>Y</w:t>
            </w:r>
          </w:p>
        </w:tc>
      </w:tr>
    </w:tbl>
    <w:p w14:paraId="7D790CE4" w14:textId="1CBBC132" w:rsidR="002B3258" w:rsidRDefault="002B3258" w:rsidP="002B3258">
      <w:pPr>
        <w:pStyle w:val="Caption"/>
        <w:jc w:val="center"/>
      </w:pPr>
      <w:bookmarkStart w:id="34" w:name="_Toc74032080"/>
      <w:r>
        <w:t xml:space="preserve">Table </w:t>
      </w:r>
      <w:r w:rsidR="008F7FEA">
        <w:fldChar w:fldCharType="begin"/>
      </w:r>
      <w:r w:rsidR="008F7FEA">
        <w:instrText xml:space="preserve"> SEQ Table \* ARABIC </w:instrText>
      </w:r>
      <w:r w:rsidR="008F7FEA">
        <w:fldChar w:fldCharType="separate"/>
      </w:r>
      <w:r w:rsidR="00466808">
        <w:rPr>
          <w:noProof/>
        </w:rPr>
        <w:t>3</w:t>
      </w:r>
      <w:r w:rsidR="008F7FEA">
        <w:rPr>
          <w:noProof/>
        </w:rPr>
        <w:fldChar w:fldCharType="end"/>
      </w:r>
      <w:r>
        <w:t>: Interactions available in IITR lodgment process</w:t>
      </w:r>
      <w:bookmarkEnd w:id="34"/>
    </w:p>
    <w:p w14:paraId="27F07AF8" w14:textId="32BE1E17" w:rsidR="005B1476" w:rsidRPr="005B1476" w:rsidRDefault="00887154" w:rsidP="008421AB">
      <w:pPr>
        <w:pStyle w:val="Head2"/>
      </w:pPr>
      <w:bookmarkStart w:id="35" w:name="_Toc27476838"/>
      <w:bookmarkStart w:id="36" w:name="_Toc27477089"/>
      <w:bookmarkStart w:id="37" w:name="_Toc27476839"/>
      <w:bookmarkStart w:id="38" w:name="_Toc27477090"/>
      <w:bookmarkStart w:id="39" w:name="_Toc74032028"/>
      <w:bookmarkEnd w:id="33"/>
      <w:bookmarkEnd w:id="35"/>
      <w:bookmarkEnd w:id="36"/>
      <w:bookmarkEnd w:id="37"/>
      <w:bookmarkEnd w:id="38"/>
      <w:r>
        <w:t>T</w:t>
      </w:r>
      <w:r w:rsidR="00334535">
        <w:rPr>
          <w:caps w:val="0"/>
        </w:rPr>
        <w:t>ax return for individuals</w:t>
      </w:r>
      <w:bookmarkEnd w:id="39"/>
    </w:p>
    <w:p w14:paraId="4FAA448C" w14:textId="32579239" w:rsidR="002D0A0A" w:rsidRPr="009F591C" w:rsidRDefault="002D0A0A" w:rsidP="005F6B9D">
      <w:pPr>
        <w:spacing w:after="120"/>
        <w:jc w:val="both"/>
        <w:rPr>
          <w:sz w:val="20"/>
          <w:szCs w:val="20"/>
        </w:rPr>
      </w:pPr>
      <w:r w:rsidRPr="009F591C">
        <w:rPr>
          <w:sz w:val="20"/>
          <w:szCs w:val="20"/>
        </w:rPr>
        <w:t>The information provide</w:t>
      </w:r>
      <w:r>
        <w:rPr>
          <w:sz w:val="20"/>
          <w:szCs w:val="20"/>
        </w:rPr>
        <w:t>d</w:t>
      </w:r>
      <w:r w:rsidRPr="00E051F5">
        <w:rPr>
          <w:sz w:val="20"/>
          <w:szCs w:val="20"/>
        </w:rPr>
        <w:t xml:space="preserve"> </w:t>
      </w:r>
      <w:r>
        <w:rPr>
          <w:sz w:val="20"/>
          <w:szCs w:val="20"/>
        </w:rPr>
        <w:t>in a</w:t>
      </w:r>
      <w:r w:rsidRPr="009F591C">
        <w:rPr>
          <w:sz w:val="20"/>
          <w:szCs w:val="20"/>
        </w:rPr>
        <w:t xml:space="preserve"> tax return allows </w:t>
      </w:r>
      <w:r>
        <w:rPr>
          <w:sz w:val="20"/>
          <w:szCs w:val="20"/>
        </w:rPr>
        <w:t>the ATO</w:t>
      </w:r>
      <w:r w:rsidRPr="009F591C">
        <w:rPr>
          <w:sz w:val="20"/>
          <w:szCs w:val="20"/>
        </w:rPr>
        <w:t xml:space="preserve"> to </w:t>
      </w:r>
      <w:r w:rsidR="001215F4">
        <w:rPr>
          <w:sz w:val="20"/>
          <w:szCs w:val="20"/>
        </w:rPr>
        <w:t>determine</w:t>
      </w:r>
      <w:r w:rsidR="001215F4" w:rsidRPr="009F591C">
        <w:rPr>
          <w:sz w:val="20"/>
          <w:szCs w:val="20"/>
        </w:rPr>
        <w:t xml:space="preserve"> </w:t>
      </w:r>
      <w:r>
        <w:rPr>
          <w:sz w:val="20"/>
          <w:szCs w:val="20"/>
        </w:rPr>
        <w:t>a taxpayer’s</w:t>
      </w:r>
      <w:r w:rsidRPr="009F591C">
        <w:rPr>
          <w:sz w:val="20"/>
          <w:szCs w:val="20"/>
        </w:rPr>
        <w:t xml:space="preserve"> tax refund or tax debt. Tax returns cover the financial year </w:t>
      </w:r>
      <w:r w:rsidR="00F52F04">
        <w:rPr>
          <w:sz w:val="20"/>
          <w:szCs w:val="20"/>
        </w:rPr>
        <w:t>ending</w:t>
      </w:r>
      <w:r w:rsidRPr="009F591C">
        <w:rPr>
          <w:sz w:val="20"/>
          <w:szCs w:val="20"/>
        </w:rPr>
        <w:t xml:space="preserve"> on </w:t>
      </w:r>
      <w:r w:rsidR="00642351" w:rsidRPr="009F591C">
        <w:rPr>
          <w:sz w:val="20"/>
          <w:szCs w:val="20"/>
        </w:rPr>
        <w:t>30</w:t>
      </w:r>
      <w:r w:rsidR="00642351">
        <w:rPr>
          <w:sz w:val="20"/>
          <w:szCs w:val="20"/>
        </w:rPr>
        <w:t xml:space="preserve"> </w:t>
      </w:r>
      <w:r w:rsidRPr="009F591C">
        <w:rPr>
          <w:sz w:val="20"/>
          <w:szCs w:val="20"/>
        </w:rPr>
        <w:t>June and are due by 31 October</w:t>
      </w:r>
      <w:r w:rsidR="001215F4">
        <w:rPr>
          <w:sz w:val="20"/>
          <w:szCs w:val="20"/>
        </w:rPr>
        <w:t xml:space="preserve"> for individual taxpayers that prepare their own returns</w:t>
      </w:r>
      <w:r w:rsidR="001215F4">
        <w:rPr>
          <w:rStyle w:val="FootnoteReference"/>
          <w:sz w:val="20"/>
          <w:szCs w:val="20"/>
        </w:rPr>
        <w:footnoteReference w:id="2"/>
      </w:r>
      <w:r w:rsidRPr="009F591C">
        <w:rPr>
          <w:sz w:val="20"/>
          <w:szCs w:val="20"/>
        </w:rPr>
        <w:t xml:space="preserve">. </w:t>
      </w:r>
      <w:r>
        <w:rPr>
          <w:sz w:val="20"/>
          <w:szCs w:val="20"/>
        </w:rPr>
        <w:t xml:space="preserve">A </w:t>
      </w:r>
      <w:r w:rsidRPr="00E051F5">
        <w:rPr>
          <w:sz w:val="20"/>
          <w:szCs w:val="20"/>
        </w:rPr>
        <w:t>registered tax agent</w:t>
      </w:r>
      <w:r>
        <w:rPr>
          <w:sz w:val="20"/>
          <w:szCs w:val="20"/>
        </w:rPr>
        <w:t xml:space="preserve"> </w:t>
      </w:r>
      <w:r w:rsidRPr="009F591C">
        <w:rPr>
          <w:sz w:val="20"/>
          <w:szCs w:val="20"/>
        </w:rPr>
        <w:t xml:space="preserve">can lodge later than this, but </w:t>
      </w:r>
      <w:r w:rsidR="001215F4">
        <w:rPr>
          <w:sz w:val="20"/>
          <w:szCs w:val="20"/>
        </w:rPr>
        <w:t xml:space="preserve">the </w:t>
      </w:r>
      <w:r>
        <w:rPr>
          <w:sz w:val="20"/>
          <w:szCs w:val="20"/>
        </w:rPr>
        <w:t>taxpayer</w:t>
      </w:r>
      <w:r w:rsidRPr="009F591C">
        <w:rPr>
          <w:sz w:val="20"/>
          <w:szCs w:val="20"/>
        </w:rPr>
        <w:t xml:space="preserve"> need</w:t>
      </w:r>
      <w:r>
        <w:rPr>
          <w:sz w:val="20"/>
          <w:szCs w:val="20"/>
        </w:rPr>
        <w:t>s</w:t>
      </w:r>
      <w:r w:rsidRPr="009F591C">
        <w:rPr>
          <w:sz w:val="20"/>
          <w:szCs w:val="20"/>
        </w:rPr>
        <w:t xml:space="preserve"> to register with </w:t>
      </w:r>
      <w:r w:rsidR="001215F4">
        <w:rPr>
          <w:sz w:val="20"/>
          <w:szCs w:val="20"/>
        </w:rPr>
        <w:t xml:space="preserve">their agent </w:t>
      </w:r>
      <w:r w:rsidRPr="009F591C">
        <w:rPr>
          <w:sz w:val="20"/>
          <w:szCs w:val="20"/>
        </w:rPr>
        <w:t xml:space="preserve">as a client before </w:t>
      </w:r>
      <w:r w:rsidR="00642351" w:rsidRPr="009F591C">
        <w:rPr>
          <w:sz w:val="20"/>
          <w:szCs w:val="20"/>
        </w:rPr>
        <w:t>31</w:t>
      </w:r>
      <w:r w:rsidR="00642351">
        <w:rPr>
          <w:sz w:val="20"/>
          <w:szCs w:val="20"/>
        </w:rPr>
        <w:t xml:space="preserve"> </w:t>
      </w:r>
      <w:r w:rsidRPr="009F591C">
        <w:rPr>
          <w:sz w:val="20"/>
          <w:szCs w:val="20"/>
        </w:rPr>
        <w:t>October to qualify.</w:t>
      </w:r>
    </w:p>
    <w:p w14:paraId="5214A180" w14:textId="276F2586" w:rsidR="006E0961" w:rsidRDefault="002D0A0A" w:rsidP="005F6B9D">
      <w:pPr>
        <w:spacing w:after="120"/>
        <w:jc w:val="both"/>
        <w:rPr>
          <w:sz w:val="20"/>
          <w:szCs w:val="20"/>
        </w:rPr>
      </w:pPr>
      <w:r w:rsidRPr="009F591C">
        <w:rPr>
          <w:sz w:val="20"/>
          <w:szCs w:val="20"/>
        </w:rPr>
        <w:t>Most people need to lodge a tax return each year</w:t>
      </w:r>
      <w:r w:rsidR="00531209">
        <w:rPr>
          <w:sz w:val="20"/>
          <w:szCs w:val="20"/>
        </w:rPr>
        <w:t xml:space="preserve">, </w:t>
      </w:r>
      <w:r w:rsidR="00531209" w:rsidRPr="008356A9">
        <w:rPr>
          <w:sz w:val="20"/>
          <w:szCs w:val="20"/>
        </w:rPr>
        <w:t>but there are some exceptions</w:t>
      </w:r>
      <w:r w:rsidRPr="009F591C">
        <w:rPr>
          <w:sz w:val="20"/>
          <w:szCs w:val="20"/>
        </w:rPr>
        <w:t>.</w:t>
      </w:r>
      <w:r w:rsidR="006614B7">
        <w:rPr>
          <w:sz w:val="20"/>
          <w:szCs w:val="20"/>
        </w:rPr>
        <w:t xml:space="preserve"> </w:t>
      </w:r>
      <w:r w:rsidRPr="009F591C">
        <w:rPr>
          <w:sz w:val="20"/>
          <w:szCs w:val="20"/>
        </w:rPr>
        <w:t xml:space="preserve">If </w:t>
      </w:r>
      <w:r>
        <w:rPr>
          <w:sz w:val="20"/>
          <w:szCs w:val="20"/>
        </w:rPr>
        <w:t>a</w:t>
      </w:r>
      <w:r w:rsidR="00E051F5">
        <w:rPr>
          <w:sz w:val="20"/>
          <w:szCs w:val="20"/>
        </w:rPr>
        <w:t>n</w:t>
      </w:r>
      <w:r>
        <w:rPr>
          <w:sz w:val="20"/>
          <w:szCs w:val="20"/>
        </w:rPr>
        <w:t xml:space="preserve"> </w:t>
      </w:r>
      <w:r w:rsidR="00E051F5">
        <w:rPr>
          <w:sz w:val="20"/>
          <w:szCs w:val="20"/>
        </w:rPr>
        <w:t>individual</w:t>
      </w:r>
      <w:r w:rsidRPr="009F591C">
        <w:rPr>
          <w:sz w:val="20"/>
          <w:szCs w:val="20"/>
        </w:rPr>
        <w:t xml:space="preserve"> had tax </w:t>
      </w:r>
      <w:r w:rsidR="00531209">
        <w:rPr>
          <w:sz w:val="20"/>
          <w:szCs w:val="20"/>
        </w:rPr>
        <w:t xml:space="preserve">withheld </w:t>
      </w:r>
      <w:r w:rsidRPr="009F591C">
        <w:rPr>
          <w:sz w:val="20"/>
          <w:szCs w:val="20"/>
        </w:rPr>
        <w:t xml:space="preserve">from any payment </w:t>
      </w:r>
      <w:r>
        <w:rPr>
          <w:sz w:val="20"/>
          <w:szCs w:val="20"/>
        </w:rPr>
        <w:t>they</w:t>
      </w:r>
      <w:r w:rsidRPr="009F591C">
        <w:rPr>
          <w:sz w:val="20"/>
          <w:szCs w:val="20"/>
        </w:rPr>
        <w:t xml:space="preserve"> received, </w:t>
      </w:r>
      <w:r w:rsidR="00751474">
        <w:rPr>
          <w:sz w:val="20"/>
          <w:szCs w:val="20"/>
        </w:rPr>
        <w:t>they</w:t>
      </w:r>
      <w:r w:rsidRPr="009F591C">
        <w:rPr>
          <w:sz w:val="20"/>
          <w:szCs w:val="20"/>
        </w:rPr>
        <w:t xml:space="preserve"> almost certainly need to lodge a tax return.</w:t>
      </w:r>
      <w:r w:rsidR="00A57037">
        <w:rPr>
          <w:sz w:val="20"/>
          <w:szCs w:val="20"/>
        </w:rPr>
        <w:t xml:space="preserve"> For </w:t>
      </w:r>
      <w:r w:rsidR="004A7F16">
        <w:rPr>
          <w:sz w:val="20"/>
          <w:szCs w:val="20"/>
        </w:rPr>
        <w:t>more</w:t>
      </w:r>
      <w:r w:rsidR="00A57037">
        <w:rPr>
          <w:sz w:val="20"/>
          <w:szCs w:val="20"/>
        </w:rPr>
        <w:t xml:space="preserve"> information on whether a taxpayer needs to lodge a tax return, </w:t>
      </w:r>
      <w:r w:rsidR="00A57037" w:rsidRPr="006840FC">
        <w:rPr>
          <w:b/>
          <w:bCs/>
          <w:sz w:val="20"/>
          <w:szCs w:val="20"/>
        </w:rPr>
        <w:t>see</w:t>
      </w:r>
      <w:r w:rsidR="00A57037">
        <w:rPr>
          <w:sz w:val="20"/>
          <w:szCs w:val="20"/>
        </w:rPr>
        <w:t xml:space="preserve"> the </w:t>
      </w:r>
      <w:hyperlink r:id="rId25" w:history="1">
        <w:r w:rsidR="00A57037" w:rsidRPr="00A57037">
          <w:rPr>
            <w:rStyle w:val="Hyperlink"/>
            <w:noProof w:val="0"/>
            <w:sz w:val="20"/>
            <w:szCs w:val="20"/>
          </w:rPr>
          <w:t>ATO website</w:t>
        </w:r>
      </w:hyperlink>
      <w:r w:rsidR="00A57037">
        <w:rPr>
          <w:sz w:val="20"/>
          <w:szCs w:val="20"/>
        </w:rPr>
        <w:t>.</w:t>
      </w:r>
    </w:p>
    <w:p w14:paraId="7C8481E4" w14:textId="1AA53AD9" w:rsidR="006257AA" w:rsidRDefault="005B1476" w:rsidP="008421AB">
      <w:pPr>
        <w:pStyle w:val="Head2"/>
      </w:pPr>
      <w:bookmarkStart w:id="40" w:name="_Toc74032029"/>
      <w:r>
        <w:t>S</w:t>
      </w:r>
      <w:r w:rsidR="006840FC">
        <w:rPr>
          <w:caps w:val="0"/>
        </w:rPr>
        <w:t>ole</w:t>
      </w:r>
      <w:r>
        <w:t xml:space="preserve"> </w:t>
      </w:r>
      <w:r w:rsidR="00727F32">
        <w:t>t</w:t>
      </w:r>
      <w:r w:rsidR="006840FC">
        <w:rPr>
          <w:caps w:val="0"/>
        </w:rPr>
        <w:t>raders</w:t>
      </w:r>
      <w:bookmarkEnd w:id="40"/>
    </w:p>
    <w:p w14:paraId="0277F23B" w14:textId="6A0257E9" w:rsidR="00751474" w:rsidRPr="009F591C" w:rsidRDefault="006840FC" w:rsidP="005F6B9D">
      <w:pPr>
        <w:pStyle w:val="BulletsL1"/>
        <w:numPr>
          <w:ilvl w:val="0"/>
          <w:numId w:val="0"/>
        </w:numPr>
        <w:spacing w:before="0" w:after="120"/>
        <w:jc w:val="both"/>
        <w:rPr>
          <w:rFonts w:cs="Times New Roman"/>
        </w:rPr>
      </w:pPr>
      <w:r>
        <w:rPr>
          <w:rFonts w:cs="Times New Roman"/>
          <w:lang w:eastAsia="en-AU"/>
        </w:rPr>
        <w:t>Taxable</w:t>
      </w:r>
      <w:r w:rsidRPr="009F591C">
        <w:rPr>
          <w:rFonts w:cs="Times New Roman"/>
          <w:lang w:eastAsia="en-AU"/>
        </w:rPr>
        <w:t xml:space="preserve"> </w:t>
      </w:r>
      <w:r w:rsidR="00751474" w:rsidRPr="009F591C">
        <w:rPr>
          <w:rFonts w:cs="Times New Roman"/>
          <w:lang w:eastAsia="en-AU"/>
        </w:rPr>
        <w:t>income or loss</w:t>
      </w:r>
      <w:r>
        <w:rPr>
          <w:rFonts w:cs="Times New Roman"/>
          <w:lang w:eastAsia="en-AU"/>
        </w:rPr>
        <w:t>,</w:t>
      </w:r>
      <w:r w:rsidR="00751474" w:rsidRPr="009F591C">
        <w:rPr>
          <w:rFonts w:cs="Times New Roman"/>
          <w:lang w:eastAsia="en-AU"/>
        </w:rPr>
        <w:t xml:space="preserve"> includes:</w:t>
      </w:r>
    </w:p>
    <w:p w14:paraId="4E947236" w14:textId="76F3756F" w:rsidR="00751474" w:rsidRPr="009F591C" w:rsidRDefault="00751474" w:rsidP="0069160C">
      <w:pPr>
        <w:pStyle w:val="ListParagraph"/>
        <w:numPr>
          <w:ilvl w:val="0"/>
          <w:numId w:val="10"/>
        </w:numPr>
        <w:spacing w:after="120"/>
        <w:rPr>
          <w:rFonts w:cs="Arial"/>
          <w:sz w:val="20"/>
          <w:szCs w:val="20"/>
        </w:rPr>
      </w:pPr>
      <w:r w:rsidRPr="009F591C">
        <w:rPr>
          <w:rFonts w:ascii="Arial" w:hAnsi="Arial" w:cs="Arial"/>
          <w:sz w:val="20"/>
          <w:szCs w:val="20"/>
        </w:rPr>
        <w:t xml:space="preserve">assessable business income less </w:t>
      </w:r>
      <w:r w:rsidR="006840FC">
        <w:rPr>
          <w:rFonts w:ascii="Arial" w:hAnsi="Arial" w:cs="Arial"/>
          <w:sz w:val="20"/>
          <w:szCs w:val="20"/>
        </w:rPr>
        <w:t>than</w:t>
      </w:r>
      <w:r w:rsidR="006840FC" w:rsidRPr="009F591C">
        <w:rPr>
          <w:rFonts w:ascii="Arial" w:hAnsi="Arial" w:cs="Arial"/>
          <w:sz w:val="20"/>
          <w:szCs w:val="20"/>
        </w:rPr>
        <w:t xml:space="preserve"> </w:t>
      </w:r>
      <w:r w:rsidRPr="009F591C">
        <w:rPr>
          <w:rFonts w:ascii="Arial" w:hAnsi="Arial" w:cs="Arial"/>
          <w:sz w:val="20"/>
          <w:szCs w:val="20"/>
        </w:rPr>
        <w:t xml:space="preserve">business deductions </w:t>
      </w:r>
      <w:r>
        <w:rPr>
          <w:rFonts w:ascii="Arial" w:hAnsi="Arial" w:cs="Arial"/>
          <w:sz w:val="20"/>
          <w:szCs w:val="20"/>
        </w:rPr>
        <w:t>they</w:t>
      </w:r>
      <w:r w:rsidRPr="009F591C">
        <w:rPr>
          <w:rFonts w:ascii="Arial" w:hAnsi="Arial" w:cs="Arial"/>
          <w:sz w:val="20"/>
          <w:szCs w:val="20"/>
        </w:rPr>
        <w:t xml:space="preserve"> can claim</w:t>
      </w:r>
    </w:p>
    <w:p w14:paraId="2FEE64FA" w14:textId="77777777" w:rsidR="00751474" w:rsidRPr="00195310" w:rsidRDefault="00751474" w:rsidP="0069160C">
      <w:pPr>
        <w:pStyle w:val="ListParagraph"/>
        <w:numPr>
          <w:ilvl w:val="0"/>
          <w:numId w:val="10"/>
        </w:numPr>
        <w:spacing w:after="120"/>
        <w:rPr>
          <w:rFonts w:cs="Arial"/>
          <w:sz w:val="20"/>
          <w:szCs w:val="20"/>
        </w:rPr>
      </w:pPr>
      <w:r w:rsidRPr="009F591C">
        <w:rPr>
          <w:rFonts w:ascii="Arial" w:hAnsi="Arial" w:cs="Arial"/>
          <w:sz w:val="20"/>
          <w:szCs w:val="20"/>
        </w:rPr>
        <w:t>other assessable income, such as salary and wages (shown on a payment summary), dividends and rental income, less any allowable deductions against this income</w:t>
      </w:r>
      <w:r w:rsidR="001B5980">
        <w:rPr>
          <w:rFonts w:ascii="Arial" w:hAnsi="Arial" w:cs="Arial"/>
          <w:sz w:val="20"/>
          <w:szCs w:val="20"/>
        </w:rPr>
        <w:t>.</w:t>
      </w:r>
    </w:p>
    <w:p w14:paraId="67A48FC1" w14:textId="642BCD5E" w:rsidR="00516300" w:rsidRPr="00450AAF" w:rsidRDefault="00516300" w:rsidP="008421AB">
      <w:pPr>
        <w:pStyle w:val="Head2"/>
      </w:pPr>
      <w:bookmarkStart w:id="41" w:name="_Toc413844096"/>
      <w:bookmarkStart w:id="42" w:name="_Toc413856265"/>
      <w:bookmarkStart w:id="43" w:name="_Toc413856332"/>
      <w:bookmarkStart w:id="44" w:name="_Toc413856395"/>
      <w:bookmarkStart w:id="45" w:name="_Toc413856457"/>
      <w:bookmarkStart w:id="46" w:name="_Toc413935477"/>
      <w:bookmarkStart w:id="47" w:name="_Toc413940685"/>
      <w:bookmarkStart w:id="48" w:name="_Toc413844097"/>
      <w:bookmarkStart w:id="49" w:name="_Toc413856266"/>
      <w:bookmarkStart w:id="50" w:name="_Toc413856333"/>
      <w:bookmarkStart w:id="51" w:name="_Toc413856396"/>
      <w:bookmarkStart w:id="52" w:name="_Toc413856458"/>
      <w:bookmarkStart w:id="53" w:name="_Toc413935478"/>
      <w:bookmarkStart w:id="54" w:name="_Toc413940686"/>
      <w:bookmarkStart w:id="55" w:name="_Toc413844098"/>
      <w:bookmarkStart w:id="56" w:name="_Toc413856267"/>
      <w:bookmarkStart w:id="57" w:name="_Toc413856334"/>
      <w:bookmarkStart w:id="58" w:name="_Toc413856397"/>
      <w:bookmarkStart w:id="59" w:name="_Toc413856459"/>
      <w:bookmarkStart w:id="60" w:name="_Toc413935479"/>
      <w:bookmarkStart w:id="61" w:name="_Toc413940687"/>
      <w:bookmarkStart w:id="62" w:name="_Toc413844099"/>
      <w:bookmarkStart w:id="63" w:name="_Toc413856268"/>
      <w:bookmarkStart w:id="64" w:name="_Toc413856335"/>
      <w:bookmarkStart w:id="65" w:name="_Toc413856398"/>
      <w:bookmarkStart w:id="66" w:name="_Toc413856460"/>
      <w:bookmarkStart w:id="67" w:name="_Toc413935480"/>
      <w:bookmarkStart w:id="68" w:name="_Toc413940688"/>
      <w:bookmarkStart w:id="69" w:name="_Toc413844100"/>
      <w:bookmarkStart w:id="70" w:name="_Toc413856269"/>
      <w:bookmarkStart w:id="71" w:name="_Toc413856336"/>
      <w:bookmarkStart w:id="72" w:name="_Toc413856399"/>
      <w:bookmarkStart w:id="73" w:name="_Toc413856461"/>
      <w:bookmarkStart w:id="74" w:name="_Toc413935481"/>
      <w:bookmarkStart w:id="75" w:name="_Toc413940689"/>
      <w:bookmarkStart w:id="76" w:name="_Toc7403203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450AAF">
        <w:t>A</w:t>
      </w:r>
      <w:r w:rsidR="00C233A9" w:rsidRPr="00450AAF">
        <w:rPr>
          <w:caps w:val="0"/>
        </w:rPr>
        <w:t xml:space="preserve">pplication for </w:t>
      </w:r>
      <w:r w:rsidR="00C233A9">
        <w:rPr>
          <w:caps w:val="0"/>
        </w:rPr>
        <w:t>r</w:t>
      </w:r>
      <w:r w:rsidR="00C233A9" w:rsidRPr="00450AAF">
        <w:rPr>
          <w:caps w:val="0"/>
        </w:rPr>
        <w:t xml:space="preserve">efund of </w:t>
      </w:r>
      <w:r w:rsidR="00C233A9">
        <w:rPr>
          <w:caps w:val="0"/>
        </w:rPr>
        <w:t>f</w:t>
      </w:r>
      <w:r w:rsidR="00C233A9" w:rsidRPr="00450AAF">
        <w:rPr>
          <w:caps w:val="0"/>
        </w:rPr>
        <w:t xml:space="preserve">ranking </w:t>
      </w:r>
      <w:r w:rsidR="00C233A9">
        <w:rPr>
          <w:caps w:val="0"/>
        </w:rPr>
        <w:t>c</w:t>
      </w:r>
      <w:r w:rsidR="00C233A9" w:rsidRPr="00450AAF">
        <w:rPr>
          <w:caps w:val="0"/>
        </w:rPr>
        <w:t>redits</w:t>
      </w:r>
      <w:bookmarkEnd w:id="76"/>
    </w:p>
    <w:p w14:paraId="2F2BBD26" w14:textId="77777777" w:rsidR="00516300" w:rsidRPr="00BE2B25" w:rsidRDefault="00516300" w:rsidP="005F6B9D">
      <w:pPr>
        <w:spacing w:after="120"/>
        <w:jc w:val="both"/>
        <w:rPr>
          <w:sz w:val="20"/>
        </w:rPr>
      </w:pPr>
      <w:r w:rsidRPr="00BE2B25">
        <w:rPr>
          <w:sz w:val="20"/>
        </w:rPr>
        <w:t xml:space="preserve">When an individual owns shares or </w:t>
      </w:r>
      <w:r>
        <w:rPr>
          <w:sz w:val="20"/>
        </w:rPr>
        <w:t xml:space="preserve">non-share equity interests in a </w:t>
      </w:r>
      <w:r w:rsidRPr="00BE2B25">
        <w:rPr>
          <w:sz w:val="20"/>
        </w:rPr>
        <w:t>company or when an individual invests in a managed fund, they might receive dividend distributions. Dividends paid to an individual by Australian companies and some New Zealand companies are taxed under a system known as imputation. The tax paid by the company is allocated (or imputed) to the individual as franking credits attached to the dividends the individual receives</w:t>
      </w:r>
      <w:r>
        <w:rPr>
          <w:sz w:val="20"/>
        </w:rPr>
        <w:t>.</w:t>
      </w:r>
    </w:p>
    <w:p w14:paraId="3C043312" w14:textId="74ED23D3" w:rsidR="00516300" w:rsidRPr="00BE2B25" w:rsidRDefault="00516300" w:rsidP="005F6B9D">
      <w:pPr>
        <w:spacing w:after="120"/>
        <w:jc w:val="both"/>
        <w:rPr>
          <w:sz w:val="20"/>
        </w:rPr>
      </w:pPr>
      <w:r w:rsidRPr="00BE2B25">
        <w:rPr>
          <w:sz w:val="20"/>
        </w:rPr>
        <w:t xml:space="preserve">If the franking credits the individual receives exceed the tax an individual has to pay, they can claim this difference back as a tax refund. This is known as a refund of excess franking credits. </w:t>
      </w:r>
      <w:r w:rsidR="00A57037">
        <w:rPr>
          <w:sz w:val="20"/>
        </w:rPr>
        <w:t>If the taxpayer doesn</w:t>
      </w:r>
      <w:r w:rsidR="00246A00">
        <w:rPr>
          <w:sz w:val="20"/>
        </w:rPr>
        <w:t>’</w:t>
      </w:r>
      <w:r w:rsidR="00A57037">
        <w:rPr>
          <w:sz w:val="20"/>
        </w:rPr>
        <w:t>t normall</w:t>
      </w:r>
      <w:r w:rsidR="001C174F">
        <w:rPr>
          <w:sz w:val="20"/>
        </w:rPr>
        <w:t>y</w:t>
      </w:r>
      <w:r w:rsidR="00A57037">
        <w:rPr>
          <w:sz w:val="20"/>
        </w:rPr>
        <w:t xml:space="preserve"> lodge a tax return, they</w:t>
      </w:r>
      <w:r w:rsidRPr="00BE2B25">
        <w:rPr>
          <w:sz w:val="20"/>
        </w:rPr>
        <w:t xml:space="preserve"> may be entitled to a refund of </w:t>
      </w:r>
      <w:r w:rsidR="00BD0FDD" w:rsidRPr="00BE2B25">
        <w:rPr>
          <w:sz w:val="20"/>
        </w:rPr>
        <w:t>the</w:t>
      </w:r>
      <w:r w:rsidR="00BD0FDD">
        <w:rPr>
          <w:sz w:val="20"/>
        </w:rPr>
        <w:t xml:space="preserve"> excess</w:t>
      </w:r>
      <w:r w:rsidRPr="00BE2B25">
        <w:rPr>
          <w:sz w:val="20"/>
        </w:rPr>
        <w:t xml:space="preserve"> franking credits.</w:t>
      </w:r>
      <w:r w:rsidR="00890448">
        <w:rPr>
          <w:sz w:val="20"/>
        </w:rPr>
        <w:t xml:space="preserve"> </w:t>
      </w:r>
      <w:r w:rsidR="00566F09" w:rsidRPr="00566F09">
        <w:rPr>
          <w:sz w:val="20"/>
        </w:rPr>
        <w:t xml:space="preserve">A </w:t>
      </w:r>
      <w:r w:rsidR="001215F4">
        <w:rPr>
          <w:sz w:val="20"/>
        </w:rPr>
        <w:t>refund of franking credits (</w:t>
      </w:r>
      <w:r w:rsidR="00566F09" w:rsidRPr="00566F09">
        <w:rPr>
          <w:sz w:val="20"/>
        </w:rPr>
        <w:t>RFC</w:t>
      </w:r>
      <w:r w:rsidR="001215F4">
        <w:rPr>
          <w:sz w:val="20"/>
        </w:rPr>
        <w:t>)</w:t>
      </w:r>
      <w:r w:rsidR="00566F09" w:rsidRPr="00566F09">
        <w:rPr>
          <w:sz w:val="20"/>
        </w:rPr>
        <w:t xml:space="preserve"> can only be used to lodge if the client is not required to lodge a full </w:t>
      </w:r>
      <w:r w:rsidR="00304294">
        <w:rPr>
          <w:sz w:val="20"/>
        </w:rPr>
        <w:t>income tax return</w:t>
      </w:r>
      <w:r w:rsidR="00524C73">
        <w:rPr>
          <w:sz w:val="20"/>
        </w:rPr>
        <w:t>.</w:t>
      </w:r>
    </w:p>
    <w:p w14:paraId="178064E7" w14:textId="694D2EBD" w:rsidR="00615440" w:rsidRPr="00BE2B25" w:rsidRDefault="00516300" w:rsidP="005F6B9D">
      <w:pPr>
        <w:spacing w:after="120"/>
        <w:jc w:val="both"/>
        <w:rPr>
          <w:sz w:val="20"/>
        </w:rPr>
      </w:pPr>
      <w:r w:rsidRPr="00BE2B25">
        <w:rPr>
          <w:sz w:val="20"/>
        </w:rPr>
        <w:t xml:space="preserve">A RFC can also be lodged if the </w:t>
      </w:r>
      <w:r>
        <w:rPr>
          <w:sz w:val="20"/>
        </w:rPr>
        <w:t>taxpayer</w:t>
      </w:r>
      <w:r w:rsidRPr="00BE2B25">
        <w:rPr>
          <w:sz w:val="20"/>
        </w:rPr>
        <w:t xml:space="preserve"> has had amounts withheld from their dividends because they did not provide their tax file number.</w:t>
      </w:r>
      <w:r>
        <w:rPr>
          <w:sz w:val="20"/>
        </w:rPr>
        <w:t xml:space="preserve"> </w:t>
      </w:r>
      <w:r w:rsidRPr="00BE2B25">
        <w:rPr>
          <w:sz w:val="20"/>
        </w:rPr>
        <w:t xml:space="preserve">The RFC follows the same business process as an original or amended IITR lodgment, as depicted in </w:t>
      </w:r>
      <w:hyperlink w:anchor="Figure1" w:history="1">
        <w:r w:rsidR="00834088">
          <w:rPr>
            <w:rStyle w:val="Hyperlink"/>
            <w:noProof w:val="0"/>
            <w:sz w:val="20"/>
          </w:rPr>
          <w:t>F</w:t>
        </w:r>
        <w:r w:rsidRPr="00642351">
          <w:rPr>
            <w:rStyle w:val="Hyperlink"/>
            <w:noProof w:val="0"/>
            <w:sz w:val="20"/>
          </w:rPr>
          <w:t xml:space="preserve">igure </w:t>
        </w:r>
        <w:r w:rsidR="00642351" w:rsidRPr="00642351">
          <w:rPr>
            <w:rStyle w:val="Hyperlink"/>
            <w:noProof w:val="0"/>
            <w:sz w:val="20"/>
          </w:rPr>
          <w:t>1</w:t>
        </w:r>
      </w:hyperlink>
      <w:r w:rsidR="00642351">
        <w:rPr>
          <w:sz w:val="20"/>
        </w:rPr>
        <w:t xml:space="preserve"> </w:t>
      </w:r>
      <w:r w:rsidR="00524C73">
        <w:rPr>
          <w:sz w:val="20"/>
        </w:rPr>
        <w:t>of Section 2.</w:t>
      </w:r>
      <w:r w:rsidR="00304294">
        <w:rPr>
          <w:sz w:val="20"/>
        </w:rPr>
        <w:t xml:space="preserve">6 </w:t>
      </w:r>
      <w:r w:rsidR="00642351">
        <w:rPr>
          <w:sz w:val="20"/>
        </w:rPr>
        <w:t>below.</w:t>
      </w:r>
    </w:p>
    <w:p w14:paraId="045403BA" w14:textId="143A8F90" w:rsidR="00516300" w:rsidRDefault="00516300" w:rsidP="005F6B9D">
      <w:pPr>
        <w:spacing w:after="120"/>
        <w:jc w:val="both"/>
        <w:rPr>
          <w:sz w:val="20"/>
        </w:rPr>
      </w:pPr>
      <w:r w:rsidRPr="00BE2B25">
        <w:rPr>
          <w:sz w:val="20"/>
        </w:rPr>
        <w:t xml:space="preserve">For more information on refunds of franking credits for individuals, </w:t>
      </w:r>
      <w:r w:rsidRPr="00C233A9">
        <w:rPr>
          <w:b/>
          <w:bCs/>
          <w:sz w:val="20"/>
        </w:rPr>
        <w:t>see</w:t>
      </w:r>
      <w:r w:rsidRPr="00BE2B25">
        <w:rPr>
          <w:sz w:val="20"/>
        </w:rPr>
        <w:t xml:space="preserve"> the </w:t>
      </w:r>
      <w:hyperlink r:id="rId26" w:history="1">
        <w:r w:rsidRPr="002B4CE2">
          <w:rPr>
            <w:rStyle w:val="Hyperlink"/>
            <w:noProof w:val="0"/>
            <w:sz w:val="20"/>
            <w:szCs w:val="20"/>
          </w:rPr>
          <w:t>ATO website</w:t>
        </w:r>
      </w:hyperlink>
      <w:r w:rsidR="002B4CE2" w:rsidRPr="002B4CE2">
        <w:rPr>
          <w:rStyle w:val="Hyperlink"/>
          <w:b w:val="0"/>
          <w:noProof w:val="0"/>
          <w:color w:val="auto"/>
          <w:sz w:val="20"/>
          <w:szCs w:val="20"/>
          <w:u w:val="none"/>
        </w:rPr>
        <w:t>.</w:t>
      </w:r>
    </w:p>
    <w:p w14:paraId="261F9691" w14:textId="7C2BD1CB" w:rsidR="0007668A" w:rsidRDefault="0007668A" w:rsidP="008421AB">
      <w:pPr>
        <w:pStyle w:val="Head2"/>
      </w:pPr>
      <w:bookmarkStart w:id="77" w:name="_Toc74032031"/>
      <w:r>
        <w:t>E</w:t>
      </w:r>
      <w:r w:rsidR="00C233A9">
        <w:rPr>
          <w:caps w:val="0"/>
        </w:rPr>
        <w:t>arly lodgments</w:t>
      </w:r>
      <w:bookmarkEnd w:id="77"/>
    </w:p>
    <w:p w14:paraId="24E001A8" w14:textId="1947136D" w:rsidR="00203654" w:rsidRPr="000E72EF" w:rsidRDefault="00203654" w:rsidP="005F6B9D">
      <w:pPr>
        <w:spacing w:before="100" w:beforeAutospacing="1" w:after="100" w:afterAutospacing="1"/>
        <w:jc w:val="both"/>
        <w:rPr>
          <w:rFonts w:cs="Arial"/>
          <w:sz w:val="20"/>
          <w:szCs w:val="20"/>
        </w:rPr>
      </w:pPr>
      <w:r w:rsidRPr="00203654">
        <w:rPr>
          <w:rFonts w:cs="Arial"/>
          <w:sz w:val="20"/>
          <w:szCs w:val="20"/>
        </w:rPr>
        <w:t xml:space="preserve">A future year return is a return that is lodged by </w:t>
      </w:r>
      <w:r w:rsidR="00304294">
        <w:rPr>
          <w:rFonts w:cs="Arial"/>
          <w:sz w:val="20"/>
          <w:szCs w:val="20"/>
        </w:rPr>
        <w:t xml:space="preserve">or on behalf of </w:t>
      </w:r>
      <w:r w:rsidRPr="00203654">
        <w:rPr>
          <w:rFonts w:cs="Arial"/>
          <w:sz w:val="20"/>
          <w:szCs w:val="20"/>
        </w:rPr>
        <w:t xml:space="preserve">a client before the end of the current reporting period. For </w:t>
      </w:r>
      <w:r w:rsidR="00285D22" w:rsidRPr="00203654">
        <w:rPr>
          <w:rFonts w:cs="Arial"/>
          <w:sz w:val="20"/>
          <w:szCs w:val="20"/>
        </w:rPr>
        <w:t>example,</w:t>
      </w:r>
      <w:r w:rsidRPr="00203654">
        <w:rPr>
          <w:rFonts w:cs="Arial"/>
          <w:sz w:val="20"/>
          <w:szCs w:val="20"/>
        </w:rPr>
        <w:t xml:space="preserve"> a client lodging their </w:t>
      </w:r>
      <w:r w:rsidR="00AB06C9" w:rsidRPr="00203654">
        <w:rPr>
          <w:rFonts w:cs="Arial"/>
          <w:sz w:val="20"/>
          <w:szCs w:val="20"/>
        </w:rPr>
        <w:t>20</w:t>
      </w:r>
      <w:r w:rsidR="00FB310C">
        <w:rPr>
          <w:rFonts w:cs="Arial"/>
          <w:sz w:val="20"/>
          <w:szCs w:val="20"/>
        </w:rPr>
        <w:t>20</w:t>
      </w:r>
      <w:r w:rsidRPr="00203654">
        <w:rPr>
          <w:rFonts w:cs="Arial"/>
          <w:sz w:val="20"/>
          <w:szCs w:val="20"/>
        </w:rPr>
        <w:t>-</w:t>
      </w:r>
      <w:r w:rsidR="00FB310C">
        <w:rPr>
          <w:rFonts w:cs="Arial"/>
          <w:sz w:val="20"/>
          <w:szCs w:val="20"/>
        </w:rPr>
        <w:t>21</w:t>
      </w:r>
      <w:r w:rsidR="00FB310C" w:rsidRPr="00203654">
        <w:rPr>
          <w:rFonts w:cs="Arial"/>
          <w:sz w:val="20"/>
          <w:szCs w:val="20"/>
        </w:rPr>
        <w:t xml:space="preserve"> </w:t>
      </w:r>
      <w:r w:rsidRPr="00203654">
        <w:rPr>
          <w:rFonts w:cs="Arial"/>
          <w:sz w:val="20"/>
          <w:szCs w:val="20"/>
        </w:rPr>
        <w:t xml:space="preserve">Income tax return before the end of the financial year of 30 June </w:t>
      </w:r>
      <w:r w:rsidR="00AB06C9">
        <w:rPr>
          <w:rFonts w:cs="Arial"/>
          <w:sz w:val="20"/>
          <w:szCs w:val="20"/>
        </w:rPr>
        <w:t>202</w:t>
      </w:r>
      <w:r w:rsidR="00FB310C">
        <w:rPr>
          <w:rFonts w:cs="Arial"/>
          <w:sz w:val="20"/>
          <w:szCs w:val="20"/>
        </w:rPr>
        <w:t>1</w:t>
      </w:r>
      <w:r w:rsidR="00246A00">
        <w:rPr>
          <w:rFonts w:cs="Arial"/>
          <w:sz w:val="20"/>
          <w:szCs w:val="20"/>
        </w:rPr>
        <w:t xml:space="preserve"> -</w:t>
      </w:r>
      <w:r w:rsidR="00AB06C9" w:rsidRPr="00203654">
        <w:rPr>
          <w:rFonts w:cs="Arial"/>
          <w:sz w:val="20"/>
          <w:szCs w:val="20"/>
        </w:rPr>
        <w:t xml:space="preserve"> </w:t>
      </w:r>
      <w:r w:rsidR="00246A00">
        <w:rPr>
          <w:rFonts w:cs="Arial"/>
          <w:sz w:val="20"/>
          <w:szCs w:val="20"/>
        </w:rPr>
        <w:t xml:space="preserve">this could </w:t>
      </w:r>
      <w:r w:rsidR="00AB06C9">
        <w:rPr>
          <w:rFonts w:cs="Arial"/>
          <w:sz w:val="20"/>
          <w:szCs w:val="20"/>
        </w:rPr>
        <w:t>in</w:t>
      </w:r>
      <w:r w:rsidRPr="00203654">
        <w:rPr>
          <w:rFonts w:cs="Arial"/>
          <w:sz w:val="20"/>
          <w:szCs w:val="20"/>
        </w:rPr>
        <w:t>clud</w:t>
      </w:r>
      <w:r w:rsidR="00246A00">
        <w:rPr>
          <w:rFonts w:cs="Arial"/>
          <w:sz w:val="20"/>
          <w:szCs w:val="20"/>
        </w:rPr>
        <w:t>e</w:t>
      </w:r>
      <w:r w:rsidRPr="00203654">
        <w:rPr>
          <w:rFonts w:cs="Arial"/>
          <w:sz w:val="20"/>
          <w:szCs w:val="20"/>
        </w:rPr>
        <w:t xml:space="preserve"> </w:t>
      </w:r>
      <w:r w:rsidR="00246A00">
        <w:rPr>
          <w:rFonts w:cs="Arial"/>
          <w:sz w:val="20"/>
          <w:szCs w:val="20"/>
        </w:rPr>
        <w:t>a client with a s</w:t>
      </w:r>
      <w:r w:rsidRPr="00203654">
        <w:rPr>
          <w:rFonts w:cs="Arial"/>
          <w:sz w:val="20"/>
          <w:szCs w:val="20"/>
        </w:rPr>
        <w:t xml:space="preserve">ubstituted </w:t>
      </w:r>
      <w:r w:rsidR="00246A00">
        <w:rPr>
          <w:rFonts w:cs="Arial"/>
          <w:sz w:val="20"/>
          <w:szCs w:val="20"/>
        </w:rPr>
        <w:t>a</w:t>
      </w:r>
      <w:r w:rsidRPr="00203654">
        <w:rPr>
          <w:rFonts w:cs="Arial"/>
          <w:sz w:val="20"/>
          <w:szCs w:val="20"/>
        </w:rPr>
        <w:t xml:space="preserve">ccounting </w:t>
      </w:r>
      <w:r w:rsidR="00F1447B">
        <w:rPr>
          <w:rFonts w:cs="Arial"/>
          <w:sz w:val="20"/>
          <w:szCs w:val="20"/>
        </w:rPr>
        <w:t>p</w:t>
      </w:r>
      <w:r w:rsidRPr="00203654">
        <w:rPr>
          <w:rFonts w:cs="Arial"/>
          <w:sz w:val="20"/>
          <w:szCs w:val="20"/>
        </w:rPr>
        <w:t xml:space="preserve">eriod (SAP). </w:t>
      </w:r>
    </w:p>
    <w:p w14:paraId="40AC60B9" w14:textId="441F7121" w:rsidR="008B7AC5" w:rsidRDefault="000E72EF" w:rsidP="008B7AC5">
      <w:pPr>
        <w:pStyle w:val="Maintext"/>
        <w:jc w:val="both"/>
      </w:pPr>
      <w:r w:rsidRPr="000E72EF">
        <w:rPr>
          <w:rFonts w:cs="Arial"/>
          <w:sz w:val="20"/>
          <w:szCs w:val="20"/>
        </w:rPr>
        <w:t xml:space="preserve">Clients must meet certain conditions to lodge a future year </w:t>
      </w:r>
      <w:r w:rsidR="00285D22" w:rsidRPr="000E72EF">
        <w:rPr>
          <w:rFonts w:cs="Arial"/>
          <w:sz w:val="20"/>
          <w:szCs w:val="20"/>
        </w:rPr>
        <w:t>return and</w:t>
      </w:r>
      <w:r w:rsidRPr="000E72EF">
        <w:rPr>
          <w:rFonts w:cs="Arial"/>
          <w:sz w:val="20"/>
          <w:szCs w:val="20"/>
        </w:rPr>
        <w:t xml:space="preserve"> cannot choose to lodge early solely out of personal preference. </w:t>
      </w:r>
      <w:r w:rsidR="00304294">
        <w:rPr>
          <w:rFonts w:cs="Arial"/>
          <w:sz w:val="20"/>
          <w:szCs w:val="20"/>
        </w:rPr>
        <w:t>For guidance on the e</w:t>
      </w:r>
      <w:r w:rsidR="00304294" w:rsidRPr="000E72EF">
        <w:rPr>
          <w:rFonts w:cs="Arial"/>
          <w:sz w:val="20"/>
          <w:szCs w:val="20"/>
        </w:rPr>
        <w:t xml:space="preserve">ligibility </w:t>
      </w:r>
      <w:r w:rsidRPr="000E72EF">
        <w:rPr>
          <w:rFonts w:cs="Arial"/>
          <w:sz w:val="20"/>
          <w:szCs w:val="20"/>
        </w:rPr>
        <w:t>for individuals to lodge an early</w:t>
      </w:r>
      <w:r w:rsidR="008B7AC5">
        <w:rPr>
          <w:rFonts w:cs="Arial"/>
          <w:sz w:val="20"/>
          <w:szCs w:val="20"/>
        </w:rPr>
        <w:t xml:space="preserve">, </w:t>
      </w:r>
      <w:r w:rsidR="008B7AC5" w:rsidRPr="00C233A9">
        <w:rPr>
          <w:rFonts w:cs="Arial"/>
          <w:b/>
          <w:bCs/>
          <w:sz w:val="20"/>
          <w:szCs w:val="20"/>
        </w:rPr>
        <w:t>refer</w:t>
      </w:r>
      <w:r w:rsidR="008B7AC5">
        <w:rPr>
          <w:rFonts w:cs="Arial"/>
          <w:sz w:val="20"/>
          <w:szCs w:val="20"/>
        </w:rPr>
        <w:t xml:space="preserve"> to </w:t>
      </w:r>
      <w:hyperlink r:id="rId27" w:history="1">
        <w:r w:rsidR="008B7AC5" w:rsidRPr="007A7418">
          <w:rPr>
            <w:rStyle w:val="Hyperlink"/>
            <w:rFonts w:cs="Arial"/>
            <w:noProof w:val="0"/>
            <w:sz w:val="20"/>
            <w:szCs w:val="20"/>
          </w:rPr>
          <w:t>Lodging your tax return early</w:t>
        </w:r>
      </w:hyperlink>
      <w:r w:rsidR="008B7AC5">
        <w:rPr>
          <w:rFonts w:cs="Arial"/>
          <w:sz w:val="20"/>
          <w:szCs w:val="20"/>
        </w:rPr>
        <w:t>.</w:t>
      </w:r>
    </w:p>
    <w:p w14:paraId="3007791E" w14:textId="77777777" w:rsidR="00627918" w:rsidRDefault="00627918" w:rsidP="000E72EF">
      <w:pPr>
        <w:pStyle w:val="Maintext"/>
      </w:pPr>
    </w:p>
    <w:p w14:paraId="29BE3A8F" w14:textId="67467633" w:rsidR="004B101E" w:rsidRDefault="00627918" w:rsidP="005F6B9D">
      <w:pPr>
        <w:jc w:val="both"/>
        <w:rPr>
          <w:rFonts w:cs="Arial"/>
          <w:color w:val="262626"/>
          <w:sz w:val="20"/>
          <w:szCs w:val="20"/>
        </w:rPr>
      </w:pPr>
      <w:r w:rsidRPr="00627918">
        <w:rPr>
          <w:rFonts w:cs="Arial"/>
          <w:color w:val="262626"/>
          <w:sz w:val="20"/>
          <w:szCs w:val="20"/>
        </w:rPr>
        <w:t>Generally</w:t>
      </w:r>
      <w:r w:rsidR="00F03233">
        <w:rPr>
          <w:rFonts w:cs="Arial"/>
          <w:color w:val="262626"/>
          <w:sz w:val="20"/>
          <w:szCs w:val="20"/>
        </w:rPr>
        <w:t>,</w:t>
      </w:r>
      <w:r w:rsidRPr="00627918">
        <w:rPr>
          <w:rFonts w:cs="Arial"/>
          <w:color w:val="262626"/>
          <w:sz w:val="20"/>
          <w:szCs w:val="20"/>
        </w:rPr>
        <w:t xml:space="preserve"> prefill data will not be available for early lodged returns however client </w:t>
      </w:r>
      <w:r w:rsidR="00AB06C9">
        <w:rPr>
          <w:rFonts w:cs="Arial"/>
          <w:color w:val="262626"/>
          <w:sz w:val="20"/>
          <w:szCs w:val="20"/>
        </w:rPr>
        <w:t>information</w:t>
      </w:r>
      <w:r w:rsidR="00AB06C9" w:rsidRPr="00627918">
        <w:rPr>
          <w:rFonts w:cs="Arial"/>
          <w:color w:val="262626"/>
          <w:sz w:val="20"/>
          <w:szCs w:val="20"/>
        </w:rPr>
        <w:t xml:space="preserve"> </w:t>
      </w:r>
      <w:r w:rsidRPr="00627918">
        <w:rPr>
          <w:rFonts w:cs="Arial"/>
          <w:color w:val="262626"/>
          <w:sz w:val="20"/>
          <w:szCs w:val="20"/>
        </w:rPr>
        <w:t xml:space="preserve">and prior year return </w:t>
      </w:r>
      <w:r w:rsidR="00AB06C9">
        <w:rPr>
          <w:rFonts w:cs="Arial"/>
          <w:color w:val="262626"/>
          <w:sz w:val="20"/>
          <w:szCs w:val="20"/>
        </w:rPr>
        <w:t>detail</w:t>
      </w:r>
      <w:r w:rsidR="00304294">
        <w:rPr>
          <w:rFonts w:cs="Arial"/>
          <w:color w:val="262626"/>
          <w:sz w:val="20"/>
          <w:szCs w:val="20"/>
        </w:rPr>
        <w:t>s</w:t>
      </w:r>
      <w:r w:rsidRPr="00627918">
        <w:rPr>
          <w:rFonts w:cs="Arial"/>
          <w:color w:val="262626"/>
          <w:sz w:val="20"/>
          <w:szCs w:val="20"/>
        </w:rPr>
        <w:t xml:space="preserve"> </w:t>
      </w:r>
      <w:r w:rsidR="00304294">
        <w:rPr>
          <w:rFonts w:cs="Arial"/>
          <w:color w:val="262626"/>
          <w:sz w:val="20"/>
          <w:szCs w:val="20"/>
        </w:rPr>
        <w:t xml:space="preserve">are </w:t>
      </w:r>
      <w:r w:rsidRPr="00627918">
        <w:rPr>
          <w:rFonts w:cs="Arial"/>
          <w:color w:val="262626"/>
          <w:sz w:val="20"/>
          <w:szCs w:val="20"/>
        </w:rPr>
        <w:t>available.</w:t>
      </w:r>
    </w:p>
    <w:p w14:paraId="01D93E72" w14:textId="3D15C986" w:rsidR="005B1476" w:rsidRPr="005B1476" w:rsidRDefault="005B1476" w:rsidP="008421AB">
      <w:pPr>
        <w:pStyle w:val="Head2"/>
      </w:pPr>
      <w:bookmarkStart w:id="78" w:name="_Toc418860936"/>
      <w:bookmarkStart w:id="79" w:name="_Toc418861009"/>
      <w:bookmarkStart w:id="80" w:name="_Toc418860937"/>
      <w:bookmarkStart w:id="81" w:name="_Toc418861010"/>
      <w:bookmarkStart w:id="82" w:name="_Toc418860938"/>
      <w:bookmarkStart w:id="83" w:name="_Toc418861011"/>
      <w:bookmarkStart w:id="84" w:name="_Toc74032032"/>
      <w:bookmarkStart w:id="85" w:name="_Hlk62223520"/>
      <w:bookmarkStart w:id="86" w:name="_Hlk64364556"/>
      <w:bookmarkEnd w:id="78"/>
      <w:bookmarkEnd w:id="79"/>
      <w:bookmarkEnd w:id="80"/>
      <w:bookmarkEnd w:id="81"/>
      <w:bookmarkEnd w:id="82"/>
      <w:bookmarkEnd w:id="83"/>
      <w:r>
        <w:t>W</w:t>
      </w:r>
      <w:r w:rsidR="00C233A9">
        <w:rPr>
          <w:caps w:val="0"/>
        </w:rPr>
        <w:t>here</w:t>
      </w:r>
      <w:r>
        <w:t xml:space="preserve"> SBR</w:t>
      </w:r>
      <w:r w:rsidR="001C55B8">
        <w:t>/PLS</w:t>
      </w:r>
      <w:r>
        <w:t xml:space="preserve"> </w:t>
      </w:r>
      <w:r w:rsidR="00C233A9">
        <w:rPr>
          <w:caps w:val="0"/>
        </w:rPr>
        <w:t>fits into individual lodgment obligations</w:t>
      </w:r>
      <w:bookmarkEnd w:id="84"/>
    </w:p>
    <w:bookmarkEnd w:id="85"/>
    <w:p w14:paraId="063D3B43" w14:textId="1E70C7C7" w:rsidR="004E518B" w:rsidRDefault="00E051F5" w:rsidP="005F6B9D">
      <w:pPr>
        <w:pStyle w:val="Content"/>
        <w:spacing w:before="0" w:after="120"/>
        <w:jc w:val="both"/>
        <w:rPr>
          <w:szCs w:val="20"/>
        </w:rPr>
      </w:pPr>
      <w:r w:rsidRPr="00B04DD8">
        <w:rPr>
          <w:rFonts w:cs="Times New Roman"/>
          <w:szCs w:val="20"/>
        </w:rPr>
        <w:t xml:space="preserve">The IITR service provides </w:t>
      </w:r>
      <w:r w:rsidR="00380C52" w:rsidRPr="00B04DD8">
        <w:rPr>
          <w:rFonts w:cs="Times New Roman"/>
          <w:szCs w:val="20"/>
        </w:rPr>
        <w:t>several</w:t>
      </w:r>
      <w:r w:rsidRPr="00B04DD8">
        <w:rPr>
          <w:rFonts w:cs="Times New Roman"/>
          <w:szCs w:val="20"/>
        </w:rPr>
        <w:t xml:space="preserve"> functions for lodgment of an individual </w:t>
      </w:r>
      <w:r>
        <w:rPr>
          <w:rFonts w:cs="Times New Roman"/>
          <w:szCs w:val="20"/>
        </w:rPr>
        <w:t>taxpayer’</w:t>
      </w:r>
      <w:r w:rsidRPr="00B04DD8">
        <w:rPr>
          <w:rFonts w:cs="Times New Roman"/>
          <w:szCs w:val="20"/>
        </w:rPr>
        <w:t>s reporting obligations. These include the lodgment of:</w:t>
      </w:r>
    </w:p>
    <w:p w14:paraId="76173462" w14:textId="77777777" w:rsidR="004E518B" w:rsidRPr="009F591C" w:rsidRDefault="00F1447B" w:rsidP="00EB5498">
      <w:pPr>
        <w:pStyle w:val="ListParagraph"/>
        <w:numPr>
          <w:ilvl w:val="0"/>
          <w:numId w:val="10"/>
        </w:numPr>
        <w:spacing w:before="120" w:after="120"/>
        <w:ind w:left="714" w:hanging="357"/>
        <w:contextualSpacing w:val="0"/>
        <w:rPr>
          <w:rFonts w:ascii="Arial" w:hAnsi="Arial" w:cs="Arial"/>
          <w:sz w:val="20"/>
          <w:szCs w:val="20"/>
        </w:rPr>
      </w:pPr>
      <w:r>
        <w:rPr>
          <w:rFonts w:ascii="Arial" w:hAnsi="Arial" w:cs="Arial"/>
          <w:sz w:val="20"/>
          <w:szCs w:val="20"/>
        </w:rPr>
        <w:t>t</w:t>
      </w:r>
      <w:r w:rsidR="00E051F5">
        <w:rPr>
          <w:rFonts w:ascii="Arial" w:hAnsi="Arial" w:cs="Arial"/>
          <w:sz w:val="20"/>
          <w:szCs w:val="20"/>
        </w:rPr>
        <w:t>he taxpayer’s Individual Income Tax Return where appropriate (i</w:t>
      </w:r>
      <w:r w:rsidR="00E051F5" w:rsidRPr="00EC5836">
        <w:rPr>
          <w:rFonts w:ascii="Arial" w:hAnsi="Arial" w:cs="Arial"/>
          <w:sz w:val="20"/>
          <w:szCs w:val="20"/>
        </w:rPr>
        <w:t>ncluding schedules</w:t>
      </w:r>
      <w:r w:rsidR="00E051F5">
        <w:rPr>
          <w:rFonts w:ascii="Arial" w:hAnsi="Arial" w:cs="Arial"/>
          <w:sz w:val="20"/>
          <w:szCs w:val="20"/>
        </w:rPr>
        <w:t>)</w:t>
      </w:r>
    </w:p>
    <w:p w14:paraId="73418987" w14:textId="77777777" w:rsidR="00E051F5" w:rsidRDefault="00F1447B" w:rsidP="00EB5498">
      <w:pPr>
        <w:pStyle w:val="ListParagraph"/>
        <w:numPr>
          <w:ilvl w:val="0"/>
          <w:numId w:val="10"/>
        </w:numPr>
        <w:spacing w:before="120" w:after="120"/>
        <w:ind w:left="714" w:hanging="357"/>
        <w:contextualSpacing w:val="0"/>
        <w:rPr>
          <w:rFonts w:ascii="Arial" w:hAnsi="Arial" w:cs="Arial"/>
          <w:sz w:val="20"/>
          <w:szCs w:val="20"/>
        </w:rPr>
      </w:pPr>
      <w:r>
        <w:rPr>
          <w:rFonts w:ascii="Arial" w:hAnsi="Arial" w:cs="Arial"/>
          <w:sz w:val="20"/>
          <w:szCs w:val="20"/>
        </w:rPr>
        <w:t>a</w:t>
      </w:r>
      <w:r w:rsidR="00A66666">
        <w:rPr>
          <w:rFonts w:ascii="Arial" w:hAnsi="Arial" w:cs="Arial"/>
          <w:sz w:val="20"/>
          <w:szCs w:val="20"/>
        </w:rPr>
        <w:t>n</w:t>
      </w:r>
      <w:r w:rsidR="00E051F5">
        <w:rPr>
          <w:rFonts w:ascii="Arial" w:hAnsi="Arial" w:cs="Arial"/>
          <w:sz w:val="20"/>
          <w:szCs w:val="20"/>
        </w:rPr>
        <w:t xml:space="preserve"> application for the r</w:t>
      </w:r>
      <w:r w:rsidR="00E051F5" w:rsidRPr="00273FC3">
        <w:rPr>
          <w:rFonts w:ascii="Arial" w:hAnsi="Arial" w:cs="Arial"/>
          <w:sz w:val="20"/>
          <w:szCs w:val="20"/>
        </w:rPr>
        <w:t>efund of franking credits</w:t>
      </w:r>
      <w:r w:rsidR="00BD0FDD">
        <w:rPr>
          <w:rFonts w:ascii="Arial" w:hAnsi="Arial" w:cs="Arial"/>
          <w:sz w:val="20"/>
          <w:szCs w:val="20"/>
        </w:rPr>
        <w:t xml:space="preserve"> where appropriate</w:t>
      </w:r>
    </w:p>
    <w:p w14:paraId="3445ED5D" w14:textId="77777777" w:rsidR="004E518B" w:rsidRDefault="00F1447B" w:rsidP="00EB5498">
      <w:pPr>
        <w:pStyle w:val="ListParagraph"/>
        <w:numPr>
          <w:ilvl w:val="0"/>
          <w:numId w:val="10"/>
        </w:numPr>
        <w:spacing w:before="120" w:after="120"/>
        <w:ind w:left="714" w:hanging="357"/>
        <w:contextualSpacing w:val="0"/>
        <w:rPr>
          <w:rFonts w:ascii="Arial" w:hAnsi="Arial" w:cs="Arial"/>
          <w:sz w:val="20"/>
          <w:szCs w:val="20"/>
        </w:rPr>
      </w:pPr>
      <w:r>
        <w:rPr>
          <w:rFonts w:ascii="Arial" w:hAnsi="Arial" w:cs="Arial"/>
          <w:sz w:val="20"/>
          <w:szCs w:val="20"/>
        </w:rPr>
        <w:t>a</w:t>
      </w:r>
      <w:r w:rsidR="004E518B">
        <w:rPr>
          <w:rFonts w:ascii="Arial" w:hAnsi="Arial" w:cs="Arial"/>
          <w:sz w:val="20"/>
          <w:szCs w:val="20"/>
        </w:rPr>
        <w:t>mendments to either of the above</w:t>
      </w:r>
      <w:r w:rsidR="005B2921">
        <w:rPr>
          <w:rFonts w:ascii="Arial" w:hAnsi="Arial" w:cs="Arial"/>
          <w:sz w:val="20"/>
          <w:szCs w:val="20"/>
        </w:rPr>
        <w:t>.</w:t>
      </w:r>
    </w:p>
    <w:p w14:paraId="79AFE338" w14:textId="77777777" w:rsidR="00C16AD9" w:rsidRDefault="00C16AD9" w:rsidP="005F6B9D">
      <w:pPr>
        <w:pStyle w:val="Bullet2"/>
        <w:numPr>
          <w:ilvl w:val="0"/>
          <w:numId w:val="0"/>
        </w:numPr>
        <w:jc w:val="both"/>
        <w:rPr>
          <w:sz w:val="20"/>
        </w:rPr>
      </w:pPr>
      <w:r w:rsidRPr="00231626">
        <w:rPr>
          <w:sz w:val="20"/>
        </w:rPr>
        <w:t xml:space="preserve">The </w:t>
      </w:r>
      <w:r>
        <w:rPr>
          <w:sz w:val="20"/>
        </w:rPr>
        <w:t>pre-lodge and lodge interactions are the core part of the SBR-enabled IITR business process.</w:t>
      </w:r>
      <w:r w:rsidRPr="00231626">
        <w:rPr>
          <w:sz w:val="20"/>
        </w:rPr>
        <w:t xml:space="preserve"> </w:t>
      </w:r>
      <w:r w:rsidR="0076729C">
        <w:rPr>
          <w:sz w:val="20"/>
        </w:rPr>
        <w:t xml:space="preserve"> </w:t>
      </w:r>
      <w:r>
        <w:rPr>
          <w:sz w:val="20"/>
        </w:rPr>
        <w:t xml:space="preserve">These are envisaged to take place after a tax agent has checked for their </w:t>
      </w:r>
      <w:r w:rsidRPr="00541B91">
        <w:rPr>
          <w:sz w:val="20"/>
        </w:rPr>
        <w:t>client</w:t>
      </w:r>
      <w:r>
        <w:rPr>
          <w:sz w:val="20"/>
        </w:rPr>
        <w:t xml:space="preserve">’s outstanding lodgments, </w:t>
      </w:r>
      <w:r w:rsidR="001C55B8">
        <w:rPr>
          <w:sz w:val="20"/>
        </w:rPr>
        <w:t>re</w:t>
      </w:r>
      <w:r>
        <w:rPr>
          <w:sz w:val="20"/>
        </w:rPr>
        <w:t xml:space="preserve">viewed their pre-fill data, and interviewed the </w:t>
      </w:r>
      <w:r w:rsidRPr="00541B91">
        <w:rPr>
          <w:sz w:val="20"/>
        </w:rPr>
        <w:t>t</w:t>
      </w:r>
      <w:r>
        <w:rPr>
          <w:sz w:val="20"/>
        </w:rPr>
        <w:t xml:space="preserve">axpayer. </w:t>
      </w:r>
      <w:r w:rsidR="00A54B40">
        <w:rPr>
          <w:sz w:val="20"/>
          <w:szCs w:val="20"/>
        </w:rPr>
        <w:t xml:space="preserve">When the agent has gathered all information required (including </w:t>
      </w:r>
      <w:r w:rsidR="001C55B8">
        <w:rPr>
          <w:sz w:val="20"/>
          <w:szCs w:val="20"/>
        </w:rPr>
        <w:t xml:space="preserve">reviewing information contained in the </w:t>
      </w:r>
      <w:r w:rsidR="00A54B40">
        <w:rPr>
          <w:sz w:val="20"/>
          <w:szCs w:val="20"/>
        </w:rPr>
        <w:t>pre-fill), the agent would then complete the return, validate it, and if required, correct any labels before lodgment.</w:t>
      </w:r>
    </w:p>
    <w:p w14:paraId="6BACE4C3" w14:textId="77777777" w:rsidR="00E6658A" w:rsidRDefault="00E6658A" w:rsidP="00E6658A">
      <w:pPr>
        <w:pStyle w:val="Bullet2"/>
        <w:numPr>
          <w:ilvl w:val="0"/>
          <w:numId w:val="0"/>
        </w:numPr>
        <w:jc w:val="center"/>
      </w:pPr>
    </w:p>
    <w:p w14:paraId="62D0EBC6" w14:textId="77777777" w:rsidR="005C48B8" w:rsidRPr="005C48B8" w:rsidRDefault="00514902" w:rsidP="00E6658A">
      <w:pPr>
        <w:pStyle w:val="Bullet2"/>
        <w:numPr>
          <w:ilvl w:val="0"/>
          <w:numId w:val="0"/>
        </w:numPr>
        <w:jc w:val="center"/>
        <w:rPr>
          <w:b/>
          <w:sz w:val="20"/>
        </w:rPr>
      </w:pPr>
      <w:r w:rsidRPr="00CF2B5C">
        <w:object w:dxaOrig="12053" w:dyaOrig="19199" w14:anchorId="7C856A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528pt" o:ole="">
            <v:imagedata r:id="rId28" o:title=""/>
          </v:shape>
          <o:OLEObject Type="Embed" ProgID="Visio.Drawing.11" ShapeID="_x0000_i1025" DrawAspect="Content" ObjectID="_1684906563" r:id="rId29"/>
        </w:object>
      </w:r>
    </w:p>
    <w:p w14:paraId="03F1EA2B" w14:textId="14E2529C" w:rsidR="006C1ABC" w:rsidRDefault="00FC4447" w:rsidP="004E518B">
      <w:pPr>
        <w:pStyle w:val="Caption"/>
        <w:jc w:val="center"/>
      </w:pPr>
      <w:bookmarkStart w:id="87" w:name="Figure1"/>
      <w:bookmarkStart w:id="88" w:name="_Toc73532914"/>
      <w:r>
        <w:t xml:space="preserve">Figure </w:t>
      </w:r>
      <w:r w:rsidR="008F7FEA">
        <w:fldChar w:fldCharType="begin"/>
      </w:r>
      <w:r w:rsidR="008F7FEA">
        <w:instrText xml:space="preserve"> SEQ Figure \* ARABIC </w:instrText>
      </w:r>
      <w:r w:rsidR="008F7FEA">
        <w:fldChar w:fldCharType="separate"/>
      </w:r>
      <w:r w:rsidR="003E3D23">
        <w:rPr>
          <w:noProof/>
        </w:rPr>
        <w:t>1</w:t>
      </w:r>
      <w:r w:rsidR="008F7FEA">
        <w:rPr>
          <w:noProof/>
        </w:rPr>
        <w:fldChar w:fldCharType="end"/>
      </w:r>
      <w:bookmarkEnd w:id="87"/>
      <w:r>
        <w:t>: SBR interactions and IITR lodgment business process</w:t>
      </w:r>
      <w:bookmarkEnd w:id="88"/>
    </w:p>
    <w:p w14:paraId="72B121ED" w14:textId="77777777" w:rsidR="00F33643" w:rsidRPr="00F33643" w:rsidRDefault="00F33643" w:rsidP="00F33643"/>
    <w:p w14:paraId="106F64AE" w14:textId="77777777" w:rsidR="003611DD" w:rsidRDefault="003611DD" w:rsidP="00F1447B">
      <w:pPr>
        <w:pStyle w:val="Bullet2"/>
        <w:numPr>
          <w:ilvl w:val="0"/>
          <w:numId w:val="0"/>
        </w:numPr>
        <w:spacing w:before="0" w:after="0"/>
        <w:jc w:val="both"/>
        <w:rPr>
          <w:sz w:val="20"/>
        </w:rPr>
      </w:pPr>
      <w:bookmarkStart w:id="89" w:name="_Toc411501171"/>
      <w:bookmarkStart w:id="90" w:name="_Toc411501172"/>
      <w:bookmarkStart w:id="91" w:name="_Toc411501173"/>
      <w:bookmarkStart w:id="92" w:name="_Toc411500252"/>
      <w:bookmarkStart w:id="93" w:name="_Toc411501174"/>
      <w:bookmarkStart w:id="94" w:name="_Toc411500253"/>
      <w:bookmarkStart w:id="95" w:name="_Toc411501175"/>
      <w:bookmarkStart w:id="96" w:name="_Toc411500254"/>
      <w:bookmarkStart w:id="97" w:name="_Toc411501176"/>
      <w:bookmarkStart w:id="98" w:name="_Toc411500255"/>
      <w:bookmarkStart w:id="99" w:name="_Toc411501177"/>
      <w:bookmarkStart w:id="100" w:name="_Toc411500256"/>
      <w:bookmarkStart w:id="101" w:name="_Toc411501178"/>
      <w:bookmarkStart w:id="102" w:name="_Toc411500257"/>
      <w:bookmarkStart w:id="103" w:name="_Toc411501179"/>
      <w:bookmarkStart w:id="104" w:name="_Toc411500258"/>
      <w:bookmarkStart w:id="105" w:name="_Toc41150118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sz w:val="20"/>
        </w:rPr>
        <w:t>The tax agent could check the status of the lodged IITR at a later date through their BMS.</w:t>
      </w:r>
    </w:p>
    <w:p w14:paraId="1C762A20" w14:textId="77777777" w:rsidR="00F1447B" w:rsidRDefault="00F1447B" w:rsidP="00F1447B">
      <w:pPr>
        <w:pStyle w:val="Bullet2"/>
        <w:numPr>
          <w:ilvl w:val="0"/>
          <w:numId w:val="0"/>
        </w:numPr>
        <w:spacing w:before="0" w:after="0"/>
        <w:jc w:val="both"/>
        <w:rPr>
          <w:sz w:val="20"/>
        </w:rPr>
      </w:pPr>
    </w:p>
    <w:p w14:paraId="7C3AC8F7" w14:textId="4736477E" w:rsidR="00607340" w:rsidRDefault="00607340" w:rsidP="00F1447B">
      <w:pPr>
        <w:jc w:val="both"/>
        <w:rPr>
          <w:rFonts w:cs="Arial"/>
          <w:sz w:val="20"/>
          <w:szCs w:val="20"/>
        </w:rPr>
      </w:pPr>
      <w:r w:rsidRPr="00EC5836">
        <w:rPr>
          <w:rFonts w:cs="Arial"/>
          <w:sz w:val="20"/>
          <w:szCs w:val="20"/>
        </w:rPr>
        <w:t>In addition to initial lodgment, the IITR lodgment interactions also allow a tax agent to amend either the IITR (including accompanying schedules) or the application for refund of franking credits.</w:t>
      </w:r>
      <w:r w:rsidR="0076729C">
        <w:rPr>
          <w:rFonts w:cs="Arial"/>
          <w:sz w:val="20"/>
          <w:szCs w:val="20"/>
        </w:rPr>
        <w:t xml:space="preserve"> </w:t>
      </w:r>
      <w:r w:rsidRPr="007A03ED">
        <w:rPr>
          <w:rFonts w:cs="Arial"/>
          <w:sz w:val="20"/>
          <w:szCs w:val="20"/>
        </w:rPr>
        <w:t xml:space="preserve">For guidance on the use of the IITR interactions for an RFC, see </w:t>
      </w:r>
      <w:r w:rsidR="00304294">
        <w:rPr>
          <w:rFonts w:cs="Arial"/>
          <w:sz w:val="20"/>
          <w:szCs w:val="20"/>
        </w:rPr>
        <w:t>S</w:t>
      </w:r>
      <w:r w:rsidR="00304294" w:rsidRPr="007A03ED">
        <w:rPr>
          <w:rFonts w:cs="Arial"/>
          <w:sz w:val="20"/>
          <w:szCs w:val="20"/>
        </w:rPr>
        <w:t xml:space="preserve">ection </w:t>
      </w:r>
      <w:r w:rsidR="0027612F">
        <w:rPr>
          <w:rFonts w:cs="Arial"/>
          <w:sz w:val="20"/>
          <w:szCs w:val="20"/>
        </w:rPr>
        <w:t>7</w:t>
      </w:r>
      <w:r w:rsidRPr="007A03ED">
        <w:rPr>
          <w:rFonts w:cs="Arial"/>
          <w:sz w:val="20"/>
          <w:szCs w:val="20"/>
        </w:rPr>
        <w:t xml:space="preserve"> of this guide.</w:t>
      </w:r>
    </w:p>
    <w:p w14:paraId="763CA689" w14:textId="77777777" w:rsidR="00F1447B" w:rsidRPr="00607340" w:rsidRDefault="00F1447B" w:rsidP="00F1447B">
      <w:pPr>
        <w:jc w:val="both"/>
        <w:rPr>
          <w:rStyle w:val="BodyTextChar1"/>
          <w:rFonts w:cs="Arial"/>
          <w:b/>
          <w:bCs/>
          <w:sz w:val="20"/>
          <w:szCs w:val="20"/>
          <w:lang w:val="en-AU" w:eastAsia="en-AU"/>
        </w:rPr>
      </w:pPr>
    </w:p>
    <w:p w14:paraId="0FCDCAE3" w14:textId="77777777" w:rsidR="00BA28FD" w:rsidRDefault="003D3DAB" w:rsidP="00F1447B">
      <w:pPr>
        <w:pStyle w:val="Bullet2"/>
        <w:numPr>
          <w:ilvl w:val="0"/>
          <w:numId w:val="0"/>
        </w:numPr>
        <w:spacing w:before="0" w:after="0"/>
        <w:jc w:val="both"/>
        <w:rPr>
          <w:rStyle w:val="BodyTextChar1"/>
          <w:sz w:val="20"/>
          <w:szCs w:val="20"/>
        </w:rPr>
      </w:pPr>
      <w:r w:rsidRPr="006556B8">
        <w:rPr>
          <w:rStyle w:val="BodyTextChar1"/>
          <w:sz w:val="20"/>
          <w:szCs w:val="20"/>
        </w:rPr>
        <w:t>The above scenario could also be used for batch transaction</w:t>
      </w:r>
      <w:r w:rsidR="00D5630C">
        <w:rPr>
          <w:rStyle w:val="BodyTextChar1"/>
          <w:sz w:val="20"/>
          <w:szCs w:val="20"/>
        </w:rPr>
        <w:t>s</w:t>
      </w:r>
      <w:r w:rsidRPr="006556B8">
        <w:rPr>
          <w:rStyle w:val="BodyTextChar1"/>
          <w:sz w:val="20"/>
          <w:szCs w:val="20"/>
        </w:rPr>
        <w:t>.</w:t>
      </w:r>
      <w:bookmarkStart w:id="106" w:name="_Toc411501182"/>
      <w:bookmarkEnd w:id="106"/>
      <w:r w:rsidR="00AB3156">
        <w:rPr>
          <w:rStyle w:val="BodyTextChar1"/>
          <w:sz w:val="20"/>
          <w:szCs w:val="20"/>
        </w:rPr>
        <w:t xml:space="preserve"> However, note that </w:t>
      </w:r>
      <w:r w:rsidR="00AB3156" w:rsidRPr="00AB3156">
        <w:rPr>
          <w:rStyle w:val="BodyTextChar1"/>
          <w:i/>
          <w:sz w:val="20"/>
          <w:szCs w:val="20"/>
        </w:rPr>
        <w:t>IITR.Prelodge</w:t>
      </w:r>
      <w:r w:rsidR="00AB3156">
        <w:rPr>
          <w:rStyle w:val="BodyTextChar1"/>
          <w:sz w:val="20"/>
          <w:szCs w:val="20"/>
        </w:rPr>
        <w:t xml:space="preserve"> and </w:t>
      </w:r>
      <w:r w:rsidR="00AB3156" w:rsidRPr="00AB3156">
        <w:rPr>
          <w:rStyle w:val="BodyTextChar1"/>
          <w:i/>
          <w:sz w:val="20"/>
          <w:szCs w:val="20"/>
        </w:rPr>
        <w:t xml:space="preserve">IITR.Lodge </w:t>
      </w:r>
      <w:r w:rsidR="00AB3156">
        <w:rPr>
          <w:rStyle w:val="BodyTextChar1"/>
          <w:sz w:val="20"/>
          <w:szCs w:val="20"/>
        </w:rPr>
        <w:t>messages cannot be included in the same batch request.</w:t>
      </w:r>
    </w:p>
    <w:p w14:paraId="64ED1658" w14:textId="77777777" w:rsidR="00F1447B" w:rsidRDefault="00F1447B" w:rsidP="00F1447B">
      <w:pPr>
        <w:pStyle w:val="Bullet2"/>
        <w:numPr>
          <w:ilvl w:val="0"/>
          <w:numId w:val="0"/>
        </w:numPr>
        <w:spacing w:before="0" w:after="0"/>
        <w:jc w:val="both"/>
        <w:rPr>
          <w:sz w:val="20"/>
        </w:rPr>
      </w:pPr>
    </w:p>
    <w:p w14:paraId="767F0A6D" w14:textId="1515A462" w:rsidR="00EC025B" w:rsidRDefault="00EC025B" w:rsidP="00F1447B">
      <w:pPr>
        <w:pStyle w:val="Bullet2"/>
        <w:numPr>
          <w:ilvl w:val="0"/>
          <w:numId w:val="0"/>
        </w:numPr>
        <w:spacing w:before="0" w:after="0"/>
        <w:jc w:val="both"/>
        <w:rPr>
          <w:rStyle w:val="BodyTextChar1"/>
          <w:sz w:val="20"/>
          <w:szCs w:val="20"/>
        </w:rPr>
      </w:pPr>
      <w:r>
        <w:rPr>
          <w:sz w:val="20"/>
        </w:rPr>
        <w:t>Refer to</w:t>
      </w:r>
      <w:r w:rsidRPr="00231626">
        <w:rPr>
          <w:sz w:val="20"/>
        </w:rPr>
        <w:t xml:space="preserve"> the</w:t>
      </w:r>
      <w:r>
        <w:rPr>
          <w:sz w:val="20"/>
        </w:rPr>
        <w:t xml:space="preserve"> IT Lodgment Status Business Implementation Guide</w:t>
      </w:r>
      <w:r w:rsidR="005C48B8">
        <w:rPr>
          <w:sz w:val="20"/>
        </w:rPr>
        <w:t>,</w:t>
      </w:r>
      <w:r>
        <w:rPr>
          <w:sz w:val="20"/>
        </w:rPr>
        <w:t xml:space="preserve"> the</w:t>
      </w:r>
      <w:r w:rsidRPr="00231626">
        <w:rPr>
          <w:sz w:val="20"/>
        </w:rPr>
        <w:t xml:space="preserve"> </w:t>
      </w:r>
      <w:r w:rsidR="00C233A9">
        <w:rPr>
          <w:sz w:val="20"/>
        </w:rPr>
        <w:t>pre-fill</w:t>
      </w:r>
      <w:r w:rsidR="00F10B44">
        <w:rPr>
          <w:sz w:val="20"/>
        </w:rPr>
        <w:t xml:space="preserve"> </w:t>
      </w:r>
      <w:r w:rsidRPr="00231626">
        <w:rPr>
          <w:sz w:val="20"/>
        </w:rPr>
        <w:t>IITR Business Implementation Guide</w:t>
      </w:r>
      <w:r w:rsidR="005C48B8">
        <w:rPr>
          <w:sz w:val="20"/>
        </w:rPr>
        <w:t xml:space="preserve">, and the </w:t>
      </w:r>
      <w:r w:rsidR="009D4544">
        <w:rPr>
          <w:sz w:val="20"/>
        </w:rPr>
        <w:t>IITR Profile Compare Business Implementation Guide</w:t>
      </w:r>
      <w:r w:rsidRPr="00231626">
        <w:rPr>
          <w:sz w:val="20"/>
        </w:rPr>
        <w:t xml:space="preserve"> for the complete</w:t>
      </w:r>
      <w:r>
        <w:rPr>
          <w:sz w:val="20"/>
        </w:rPr>
        <w:t xml:space="preserve"> business context</w:t>
      </w:r>
      <w:r w:rsidRPr="00231626">
        <w:rPr>
          <w:sz w:val="20"/>
        </w:rPr>
        <w:t xml:space="preserve"> description</w:t>
      </w:r>
      <w:r>
        <w:rPr>
          <w:sz w:val="20"/>
        </w:rPr>
        <w:t>s</w:t>
      </w:r>
      <w:r w:rsidRPr="00231626">
        <w:rPr>
          <w:sz w:val="20"/>
        </w:rPr>
        <w:t xml:space="preserve"> of</w:t>
      </w:r>
      <w:r>
        <w:rPr>
          <w:sz w:val="20"/>
        </w:rPr>
        <w:t xml:space="preserve"> </w:t>
      </w:r>
      <w:r w:rsidRPr="00BB7D60">
        <w:rPr>
          <w:i/>
          <w:sz w:val="20"/>
        </w:rPr>
        <w:t>LDG</w:t>
      </w:r>
      <w:r w:rsidR="004B101E">
        <w:rPr>
          <w:i/>
          <w:sz w:val="20"/>
        </w:rPr>
        <w:t>LST</w:t>
      </w:r>
      <w:r w:rsidRPr="00BB7D60">
        <w:rPr>
          <w:i/>
          <w:sz w:val="20"/>
        </w:rPr>
        <w:t>.</w:t>
      </w:r>
      <w:r w:rsidR="004B101E">
        <w:rPr>
          <w:i/>
          <w:sz w:val="20"/>
        </w:rPr>
        <w:t>L</w:t>
      </w:r>
      <w:r w:rsidR="004B101E" w:rsidRPr="00BB7D60">
        <w:rPr>
          <w:i/>
          <w:sz w:val="20"/>
        </w:rPr>
        <w:t>ist</w:t>
      </w:r>
      <w:r>
        <w:rPr>
          <w:sz w:val="20"/>
        </w:rPr>
        <w:t>,</w:t>
      </w:r>
      <w:r w:rsidRPr="00231626">
        <w:rPr>
          <w:sz w:val="20"/>
        </w:rPr>
        <w:t xml:space="preserve"> </w:t>
      </w:r>
      <w:r>
        <w:rPr>
          <w:i/>
          <w:sz w:val="20"/>
        </w:rPr>
        <w:t>IITR.Prefill</w:t>
      </w:r>
      <w:r w:rsidR="009D4544">
        <w:rPr>
          <w:i/>
          <w:sz w:val="20"/>
        </w:rPr>
        <w:t xml:space="preserve">, and IITRPRFL.Get </w:t>
      </w:r>
      <w:r w:rsidR="009D4544" w:rsidRPr="00F1447B">
        <w:rPr>
          <w:sz w:val="20"/>
        </w:rPr>
        <w:t>respectively</w:t>
      </w:r>
      <w:r>
        <w:rPr>
          <w:i/>
          <w:sz w:val="20"/>
        </w:rPr>
        <w:t>.</w:t>
      </w:r>
    </w:p>
    <w:p w14:paraId="02BFFD59" w14:textId="166328FB" w:rsidR="00A949F4" w:rsidRDefault="00A949F4" w:rsidP="008421AB">
      <w:pPr>
        <w:pStyle w:val="Head2"/>
      </w:pPr>
      <w:bookmarkStart w:id="107" w:name="_Toc416179688"/>
      <w:bookmarkStart w:id="108" w:name="_Toc416181616"/>
      <w:bookmarkStart w:id="109" w:name="_Toc411501184"/>
      <w:bookmarkStart w:id="110" w:name="_Toc411524675"/>
      <w:bookmarkStart w:id="111" w:name="_Toc411593583"/>
      <w:bookmarkStart w:id="112" w:name="_Toc74032033"/>
      <w:bookmarkEnd w:id="86"/>
      <w:bookmarkEnd w:id="107"/>
      <w:bookmarkEnd w:id="108"/>
      <w:bookmarkEnd w:id="109"/>
      <w:bookmarkEnd w:id="110"/>
      <w:bookmarkEnd w:id="111"/>
      <w:r>
        <w:t>S</w:t>
      </w:r>
      <w:r w:rsidR="00C233A9">
        <w:rPr>
          <w:caps w:val="0"/>
        </w:rPr>
        <w:t>chedules</w:t>
      </w:r>
      <w:bookmarkEnd w:id="112"/>
    </w:p>
    <w:p w14:paraId="1A66FBA7" w14:textId="77777777" w:rsidR="00A949F4" w:rsidRDefault="00A949F4" w:rsidP="005F6B9D">
      <w:pPr>
        <w:pStyle w:val="Bullet2"/>
        <w:numPr>
          <w:ilvl w:val="0"/>
          <w:numId w:val="0"/>
        </w:numPr>
        <w:jc w:val="both"/>
        <w:rPr>
          <w:rStyle w:val="BodyTextChar1"/>
          <w:sz w:val="20"/>
          <w:szCs w:val="20"/>
        </w:rPr>
      </w:pPr>
      <w:r w:rsidRPr="00A949F4">
        <w:rPr>
          <w:rStyle w:val="BodyTextChar1"/>
          <w:sz w:val="20"/>
          <w:szCs w:val="20"/>
        </w:rPr>
        <w:t>A</w:t>
      </w:r>
      <w:r w:rsidR="00697F70">
        <w:rPr>
          <w:rStyle w:val="BodyTextChar1"/>
          <w:sz w:val="20"/>
          <w:szCs w:val="20"/>
        </w:rPr>
        <w:t>n IITR</w:t>
      </w:r>
      <w:r w:rsidRPr="00A949F4">
        <w:rPr>
          <w:rStyle w:val="BodyTextChar1"/>
          <w:sz w:val="20"/>
          <w:szCs w:val="20"/>
        </w:rPr>
        <w:t xml:space="preserve"> </w:t>
      </w:r>
      <w:r w:rsidR="005A620E">
        <w:rPr>
          <w:rStyle w:val="BodyTextChar1"/>
          <w:sz w:val="20"/>
          <w:szCs w:val="20"/>
        </w:rPr>
        <w:t xml:space="preserve">lodgment </w:t>
      </w:r>
      <w:r w:rsidRPr="00A949F4">
        <w:rPr>
          <w:rStyle w:val="BodyTextChar1"/>
          <w:sz w:val="20"/>
          <w:szCs w:val="20"/>
        </w:rPr>
        <w:t xml:space="preserve">can include a schedule that contains additional information to assess a </w:t>
      </w:r>
      <w:r w:rsidR="009615E0">
        <w:rPr>
          <w:rStyle w:val="BodyTextChar1"/>
          <w:sz w:val="20"/>
          <w:szCs w:val="20"/>
        </w:rPr>
        <w:t>taxpayer</w:t>
      </w:r>
      <w:r w:rsidR="009615E0" w:rsidRPr="00A949F4">
        <w:rPr>
          <w:rStyle w:val="BodyTextChar1"/>
          <w:sz w:val="20"/>
          <w:szCs w:val="20"/>
        </w:rPr>
        <w:t xml:space="preserve">’s </w:t>
      </w:r>
      <w:r w:rsidRPr="00A949F4">
        <w:rPr>
          <w:rStyle w:val="BodyTextChar1"/>
          <w:sz w:val="20"/>
          <w:szCs w:val="20"/>
        </w:rPr>
        <w:t>income, where required.</w:t>
      </w:r>
      <w:r>
        <w:rPr>
          <w:rStyle w:val="BodyTextChar1"/>
          <w:sz w:val="20"/>
          <w:szCs w:val="20"/>
        </w:rPr>
        <w:t xml:space="preserve"> Schedules </w:t>
      </w:r>
      <w:r w:rsidR="000B29E0">
        <w:rPr>
          <w:rStyle w:val="BodyTextChar1"/>
          <w:sz w:val="20"/>
          <w:szCs w:val="20"/>
        </w:rPr>
        <w:t xml:space="preserve">that can be </w:t>
      </w:r>
      <w:r w:rsidR="005A620E">
        <w:rPr>
          <w:rStyle w:val="BodyTextChar1"/>
          <w:sz w:val="20"/>
          <w:szCs w:val="20"/>
        </w:rPr>
        <w:t xml:space="preserve">included </w:t>
      </w:r>
      <w:r w:rsidR="00B10FB1">
        <w:rPr>
          <w:rStyle w:val="BodyTextChar1"/>
          <w:sz w:val="20"/>
          <w:szCs w:val="20"/>
        </w:rPr>
        <w:t>in</w:t>
      </w:r>
      <w:r w:rsidR="0067028B">
        <w:rPr>
          <w:rStyle w:val="BodyTextChar1"/>
          <w:sz w:val="20"/>
          <w:szCs w:val="20"/>
        </w:rPr>
        <w:t xml:space="preserve"> the IITR message</w:t>
      </w:r>
      <w:r w:rsidR="000B29E0">
        <w:rPr>
          <w:rStyle w:val="BodyTextChar1"/>
          <w:sz w:val="20"/>
          <w:szCs w:val="20"/>
        </w:rPr>
        <w:t xml:space="preserve"> are</w:t>
      </w:r>
      <w:r w:rsidR="00F80B57">
        <w:rPr>
          <w:rStyle w:val="BodyTextChar1"/>
          <w:sz w:val="20"/>
          <w:szCs w:val="20"/>
        </w:rPr>
        <w:t xml:space="preserve">: </w:t>
      </w:r>
    </w:p>
    <w:p w14:paraId="7BD0F19C" w14:textId="5C8BE755" w:rsidR="00697F70" w:rsidRDefault="00AB06C9" w:rsidP="0069160C">
      <w:pPr>
        <w:pStyle w:val="Bullet2"/>
        <w:numPr>
          <w:ilvl w:val="0"/>
          <w:numId w:val="14"/>
        </w:numPr>
        <w:rPr>
          <w:rStyle w:val="BodyTextChar1"/>
          <w:sz w:val="20"/>
          <w:szCs w:val="20"/>
        </w:rPr>
      </w:pPr>
      <w:r>
        <w:rPr>
          <w:rStyle w:val="BodyTextChar1"/>
          <w:sz w:val="20"/>
          <w:szCs w:val="20"/>
        </w:rPr>
        <w:t xml:space="preserve">Income Details </w:t>
      </w:r>
      <w:r w:rsidR="009D4544">
        <w:rPr>
          <w:rStyle w:val="BodyTextChar1"/>
          <w:sz w:val="20"/>
          <w:szCs w:val="20"/>
        </w:rPr>
        <w:t>schedule</w:t>
      </w:r>
      <w:r w:rsidR="00573CFD">
        <w:rPr>
          <w:rStyle w:val="BodyTextChar1"/>
          <w:sz w:val="20"/>
          <w:szCs w:val="20"/>
        </w:rPr>
        <w:t xml:space="preserve"> </w:t>
      </w:r>
      <w:r w:rsidR="00DD5BDB">
        <w:rPr>
          <w:rStyle w:val="BodyTextChar1"/>
          <w:sz w:val="20"/>
          <w:szCs w:val="20"/>
        </w:rPr>
        <w:t>(INCDTLS)</w:t>
      </w:r>
    </w:p>
    <w:p w14:paraId="19D1EA81" w14:textId="7E368CA7" w:rsidR="00AB06C9" w:rsidRDefault="00AB06C9" w:rsidP="0069160C">
      <w:pPr>
        <w:pStyle w:val="Bullet2"/>
        <w:numPr>
          <w:ilvl w:val="0"/>
          <w:numId w:val="14"/>
        </w:numPr>
        <w:rPr>
          <w:rStyle w:val="BodyTextChar1"/>
          <w:sz w:val="20"/>
          <w:szCs w:val="20"/>
        </w:rPr>
      </w:pPr>
      <w:r>
        <w:rPr>
          <w:rStyle w:val="BodyTextChar1"/>
          <w:sz w:val="20"/>
          <w:szCs w:val="20"/>
        </w:rPr>
        <w:t>Deductions schedule</w:t>
      </w:r>
      <w:r w:rsidR="00DD5BDB">
        <w:rPr>
          <w:rStyle w:val="BodyTextChar1"/>
          <w:sz w:val="20"/>
          <w:szCs w:val="20"/>
        </w:rPr>
        <w:t xml:space="preserve"> (DDCTNS)</w:t>
      </w:r>
    </w:p>
    <w:p w14:paraId="251E2205" w14:textId="6F4CF51C" w:rsidR="00A86B14" w:rsidRDefault="00E41F46" w:rsidP="00A86B14">
      <w:pPr>
        <w:pStyle w:val="Bullet2"/>
        <w:numPr>
          <w:ilvl w:val="0"/>
          <w:numId w:val="14"/>
        </w:numPr>
        <w:rPr>
          <w:rStyle w:val="BodyTextChar1"/>
          <w:sz w:val="20"/>
          <w:szCs w:val="20"/>
        </w:rPr>
      </w:pPr>
      <w:r>
        <w:rPr>
          <w:rStyle w:val="BodyTextChar1"/>
          <w:sz w:val="20"/>
          <w:szCs w:val="20"/>
        </w:rPr>
        <w:t xml:space="preserve">Multi-Property </w:t>
      </w:r>
      <w:r w:rsidR="00A86B14">
        <w:rPr>
          <w:rStyle w:val="BodyTextChar1"/>
          <w:sz w:val="20"/>
          <w:szCs w:val="20"/>
        </w:rPr>
        <w:t xml:space="preserve">Rental </w:t>
      </w:r>
      <w:r>
        <w:rPr>
          <w:rStyle w:val="BodyTextChar1"/>
          <w:sz w:val="20"/>
          <w:szCs w:val="20"/>
        </w:rPr>
        <w:t>schedule</w:t>
      </w:r>
      <w:r w:rsidR="00DD5BDB">
        <w:rPr>
          <w:rStyle w:val="BodyTextChar1"/>
          <w:sz w:val="20"/>
          <w:szCs w:val="20"/>
        </w:rPr>
        <w:t xml:space="preserve"> (RNTLPRPTY)</w:t>
      </w:r>
    </w:p>
    <w:p w14:paraId="100BD46A" w14:textId="77777777" w:rsidR="00054B25" w:rsidRDefault="00054B25" w:rsidP="0069160C">
      <w:pPr>
        <w:pStyle w:val="Bullet2"/>
        <w:numPr>
          <w:ilvl w:val="0"/>
          <w:numId w:val="14"/>
        </w:numPr>
        <w:rPr>
          <w:rStyle w:val="BodyTextChar1"/>
          <w:sz w:val="20"/>
          <w:szCs w:val="20"/>
        </w:rPr>
      </w:pPr>
      <w:r>
        <w:rPr>
          <w:rStyle w:val="BodyTextChar1"/>
          <w:sz w:val="20"/>
          <w:szCs w:val="20"/>
        </w:rPr>
        <w:t xml:space="preserve">Capital Gains Tax schedule (CGTS) </w:t>
      </w:r>
    </w:p>
    <w:p w14:paraId="30E09BA2" w14:textId="3A2C2057" w:rsidR="00A86B14" w:rsidRDefault="0069388A" w:rsidP="00BA555F">
      <w:pPr>
        <w:pStyle w:val="Bullet2"/>
        <w:numPr>
          <w:ilvl w:val="0"/>
          <w:numId w:val="14"/>
        </w:numPr>
        <w:spacing w:before="0" w:after="0"/>
        <w:ind w:left="714" w:hanging="357"/>
        <w:rPr>
          <w:rStyle w:val="BodyTextChar1"/>
          <w:sz w:val="20"/>
          <w:szCs w:val="20"/>
        </w:rPr>
      </w:pPr>
      <w:r>
        <w:rPr>
          <w:rStyle w:val="BodyTextChar1"/>
          <w:sz w:val="20"/>
          <w:szCs w:val="20"/>
        </w:rPr>
        <w:t xml:space="preserve">Non Resident Foreign Income </w:t>
      </w:r>
      <w:r w:rsidR="00F1447B">
        <w:rPr>
          <w:rStyle w:val="BodyTextChar1"/>
          <w:sz w:val="20"/>
          <w:szCs w:val="20"/>
        </w:rPr>
        <w:t>s</w:t>
      </w:r>
      <w:r>
        <w:rPr>
          <w:rStyle w:val="BodyTextChar1"/>
          <w:sz w:val="20"/>
          <w:szCs w:val="20"/>
        </w:rPr>
        <w:t>chedule (</w:t>
      </w:r>
      <w:r w:rsidR="00AB713B">
        <w:rPr>
          <w:rStyle w:val="BodyTextChar1"/>
          <w:sz w:val="20"/>
          <w:szCs w:val="20"/>
        </w:rPr>
        <w:t>NRFI</w:t>
      </w:r>
      <w:r>
        <w:rPr>
          <w:rStyle w:val="BodyTextChar1"/>
          <w:sz w:val="20"/>
          <w:szCs w:val="20"/>
        </w:rPr>
        <w:t>)</w:t>
      </w:r>
      <w:r w:rsidR="00F52F04">
        <w:rPr>
          <w:rStyle w:val="BodyTextChar1"/>
          <w:sz w:val="20"/>
          <w:szCs w:val="20"/>
        </w:rPr>
        <w:t>.</w:t>
      </w:r>
    </w:p>
    <w:p w14:paraId="33BF6760" w14:textId="77777777" w:rsidR="00A3601E" w:rsidRDefault="00A3601E" w:rsidP="00A3601E">
      <w:pPr>
        <w:pStyle w:val="Bullet2"/>
        <w:numPr>
          <w:ilvl w:val="0"/>
          <w:numId w:val="0"/>
        </w:numPr>
        <w:rPr>
          <w:rStyle w:val="BodyTextChar1"/>
          <w:sz w:val="20"/>
          <w:szCs w:val="20"/>
        </w:rPr>
      </w:pPr>
    </w:p>
    <w:p w14:paraId="50ED9954" w14:textId="59D8475F" w:rsidR="00A3601E" w:rsidRDefault="00A3601E" w:rsidP="00A3601E">
      <w:pPr>
        <w:pStyle w:val="Bullet2"/>
        <w:numPr>
          <w:ilvl w:val="0"/>
          <w:numId w:val="0"/>
        </w:numPr>
        <w:rPr>
          <w:rStyle w:val="BodyTextChar1"/>
          <w:b/>
          <w:sz w:val="20"/>
          <w:szCs w:val="20"/>
        </w:rPr>
      </w:pPr>
      <w:bookmarkStart w:id="113" w:name="_Hlk62223431"/>
      <w:r w:rsidRPr="00EB5498">
        <w:rPr>
          <w:rStyle w:val="BodyTextChar1"/>
          <w:b/>
          <w:sz w:val="20"/>
          <w:szCs w:val="20"/>
        </w:rPr>
        <w:t>General business guidance for schedules</w:t>
      </w:r>
    </w:p>
    <w:p w14:paraId="5936E0D3" w14:textId="77777777" w:rsidR="0023157C" w:rsidRPr="00EB5498" w:rsidRDefault="0023157C" w:rsidP="00A3601E">
      <w:pPr>
        <w:pStyle w:val="Bullet2"/>
        <w:numPr>
          <w:ilvl w:val="0"/>
          <w:numId w:val="0"/>
        </w:numPr>
        <w:rPr>
          <w:rStyle w:val="BodyTextChar1"/>
          <w:b/>
          <w:sz w:val="20"/>
          <w:szCs w:val="20"/>
        </w:rPr>
      </w:pPr>
    </w:p>
    <w:bookmarkEnd w:id="113"/>
    <w:p w14:paraId="462001FC" w14:textId="7AEBD473" w:rsidR="00A3601E" w:rsidRDefault="00A3601E" w:rsidP="00385F49">
      <w:pPr>
        <w:pStyle w:val="Bullet2"/>
        <w:numPr>
          <w:ilvl w:val="0"/>
          <w:numId w:val="20"/>
        </w:numPr>
        <w:ind w:left="714" w:hanging="357"/>
        <w:rPr>
          <w:rStyle w:val="BodyTextChar1"/>
          <w:sz w:val="20"/>
          <w:szCs w:val="20"/>
        </w:rPr>
      </w:pPr>
      <w:r>
        <w:rPr>
          <w:rStyle w:val="BodyTextChar1"/>
          <w:sz w:val="20"/>
          <w:szCs w:val="20"/>
        </w:rPr>
        <w:t>The INCDTLS must be attached to the IITR submission when an application for refund of franking credits (RFC) is submitted.</w:t>
      </w:r>
      <w:r w:rsidRPr="001F587F">
        <w:t xml:space="preserve"> </w:t>
      </w:r>
      <w:r w:rsidRPr="001F587F">
        <w:rPr>
          <w:rStyle w:val="BodyTextChar1"/>
          <w:sz w:val="20"/>
          <w:szCs w:val="20"/>
        </w:rPr>
        <w:t>No other schedules are permitted.</w:t>
      </w:r>
    </w:p>
    <w:p w14:paraId="54F8EB8D" w14:textId="0A5D2D7A" w:rsidR="00A3601E" w:rsidRDefault="00A3601E" w:rsidP="00385F49">
      <w:pPr>
        <w:pStyle w:val="Bullet2"/>
        <w:numPr>
          <w:ilvl w:val="0"/>
          <w:numId w:val="20"/>
        </w:numPr>
        <w:ind w:left="714" w:hanging="357"/>
        <w:rPr>
          <w:rStyle w:val="BodyTextChar1"/>
          <w:sz w:val="20"/>
          <w:szCs w:val="20"/>
        </w:rPr>
      </w:pPr>
      <w:r>
        <w:rPr>
          <w:rStyle w:val="BodyTextChar1"/>
          <w:sz w:val="20"/>
          <w:szCs w:val="20"/>
        </w:rPr>
        <w:t xml:space="preserve">Information recorded in schedules must match the composite information recorded where there is a corresponding label in the IITR. </w:t>
      </w:r>
      <w:r>
        <w:rPr>
          <w:rFonts w:cs="Arial"/>
          <w:sz w:val="20"/>
          <w:szCs w:val="20"/>
        </w:rPr>
        <w:t>For example</w:t>
      </w:r>
      <w:r w:rsidR="00285D22">
        <w:rPr>
          <w:rFonts w:cs="Arial"/>
          <w:sz w:val="20"/>
          <w:szCs w:val="20"/>
        </w:rPr>
        <w:t>,</w:t>
      </w:r>
      <w:r>
        <w:rPr>
          <w:rFonts w:cs="Arial"/>
          <w:sz w:val="20"/>
          <w:szCs w:val="20"/>
        </w:rPr>
        <w:t xml:space="preserve"> </w:t>
      </w:r>
      <w:r>
        <w:rPr>
          <w:rStyle w:val="BodyTextChar1"/>
          <w:sz w:val="20"/>
          <w:szCs w:val="20"/>
        </w:rPr>
        <w:t xml:space="preserve">where multiple other work related expenses have been recorded in the DDCTNS the total other work related expenses recorded in the IITR must match the total of all of the other work related expenses recorded in the </w:t>
      </w:r>
      <w:r w:rsidR="00DD5BDB">
        <w:rPr>
          <w:rStyle w:val="BodyTextChar1"/>
          <w:sz w:val="20"/>
          <w:szCs w:val="20"/>
        </w:rPr>
        <w:t>DDCTNS</w:t>
      </w:r>
      <w:r>
        <w:rPr>
          <w:rStyle w:val="BodyTextChar1"/>
          <w:sz w:val="20"/>
          <w:szCs w:val="20"/>
        </w:rPr>
        <w:t>. There are validation rules to cover this type of scenario.</w:t>
      </w:r>
    </w:p>
    <w:p w14:paraId="6C71533E" w14:textId="2C1E7A8C" w:rsidR="00D1039E" w:rsidRPr="00D1039E" w:rsidRDefault="00D1039E" w:rsidP="00385F49">
      <w:pPr>
        <w:pStyle w:val="Bullet2"/>
        <w:numPr>
          <w:ilvl w:val="0"/>
          <w:numId w:val="20"/>
        </w:numPr>
        <w:tabs>
          <w:tab w:val="left" w:pos="720"/>
        </w:tabs>
        <w:rPr>
          <w:rStyle w:val="BodyTextChar1"/>
          <w:sz w:val="20"/>
          <w:szCs w:val="20"/>
        </w:rPr>
      </w:pPr>
      <w:r>
        <w:rPr>
          <w:rStyle w:val="BodyTextChar1"/>
          <w:sz w:val="20"/>
          <w:szCs w:val="20"/>
        </w:rPr>
        <w:t xml:space="preserve">For more </w:t>
      </w:r>
      <w:r w:rsidR="006B6B34">
        <w:rPr>
          <w:rStyle w:val="BodyTextChar1"/>
          <w:sz w:val="20"/>
          <w:szCs w:val="20"/>
        </w:rPr>
        <w:t xml:space="preserve">detailed </w:t>
      </w:r>
      <w:r>
        <w:rPr>
          <w:rStyle w:val="BodyTextChar1"/>
          <w:sz w:val="20"/>
          <w:szCs w:val="20"/>
        </w:rPr>
        <w:t xml:space="preserve">information about the </w:t>
      </w:r>
      <w:r w:rsidR="00DD5BDB">
        <w:rPr>
          <w:rStyle w:val="BodyTextChar1"/>
          <w:sz w:val="20"/>
          <w:szCs w:val="20"/>
        </w:rPr>
        <w:t xml:space="preserve">DDCTNS </w:t>
      </w:r>
      <w:r w:rsidR="00E07B76">
        <w:rPr>
          <w:rStyle w:val="BodyTextChar1"/>
          <w:sz w:val="20"/>
          <w:szCs w:val="20"/>
        </w:rPr>
        <w:t xml:space="preserve">refer to the </w:t>
      </w:r>
      <w:r w:rsidR="007605EB" w:rsidRPr="007605EB">
        <w:rPr>
          <w:bCs/>
          <w:sz w:val="20"/>
          <w:szCs w:val="20"/>
          <w:lang w:val="en-US" w:eastAsia="en-US"/>
        </w:rPr>
        <w:t>Question and answer document</w:t>
      </w:r>
      <w:r w:rsidR="0027612F">
        <w:rPr>
          <w:rStyle w:val="Hyperlink"/>
          <w:noProof w:val="0"/>
          <w:sz w:val="20"/>
          <w:szCs w:val="20"/>
          <w:lang w:val="en-US" w:eastAsia="en-US"/>
        </w:rPr>
        <w:t xml:space="preserve"> </w:t>
      </w:r>
      <w:r w:rsidR="00E07B76">
        <w:rPr>
          <w:rStyle w:val="BodyTextChar1"/>
          <w:sz w:val="20"/>
          <w:szCs w:val="20"/>
        </w:rPr>
        <w:t xml:space="preserve">in </w:t>
      </w:r>
      <w:hyperlink w:anchor="DeductionsQA" w:history="1">
        <w:r w:rsidR="0027612F" w:rsidRPr="007605EB">
          <w:rPr>
            <w:rStyle w:val="Hyperlink"/>
            <w:noProof w:val="0"/>
            <w:sz w:val="20"/>
            <w:szCs w:val="20"/>
            <w:lang w:val="en-US" w:eastAsia="en-US"/>
          </w:rPr>
          <w:t>Appendix 8.</w:t>
        </w:r>
        <w:r w:rsidR="00256B55">
          <w:rPr>
            <w:rStyle w:val="Hyperlink"/>
            <w:noProof w:val="0"/>
            <w:sz w:val="20"/>
            <w:szCs w:val="20"/>
            <w:lang w:val="en-US" w:eastAsia="en-US"/>
          </w:rPr>
          <w:t>3.1</w:t>
        </w:r>
      </w:hyperlink>
      <w:r>
        <w:rPr>
          <w:rStyle w:val="BodyTextChar1"/>
          <w:sz w:val="20"/>
          <w:szCs w:val="20"/>
        </w:rPr>
        <w:t xml:space="preserve"> </w:t>
      </w:r>
      <w:bookmarkStart w:id="114" w:name="_Hlk64365067"/>
      <w:r w:rsidR="0027612F">
        <w:rPr>
          <w:rStyle w:val="BodyTextChar1"/>
          <w:sz w:val="20"/>
          <w:szCs w:val="20"/>
        </w:rPr>
        <w:t>and for the INCDTLS</w:t>
      </w:r>
      <w:r w:rsidR="00E07B76">
        <w:rPr>
          <w:rStyle w:val="BodyTextChar1"/>
          <w:sz w:val="20"/>
          <w:szCs w:val="20"/>
        </w:rPr>
        <w:t xml:space="preserve"> refer to the</w:t>
      </w:r>
      <w:r w:rsidR="0027612F">
        <w:rPr>
          <w:rStyle w:val="BodyTextChar1"/>
          <w:sz w:val="20"/>
          <w:szCs w:val="20"/>
        </w:rPr>
        <w:t xml:space="preserve"> Question and </w:t>
      </w:r>
      <w:r w:rsidR="007605EB">
        <w:rPr>
          <w:rStyle w:val="BodyTextChar1"/>
          <w:sz w:val="20"/>
          <w:szCs w:val="20"/>
        </w:rPr>
        <w:t>a</w:t>
      </w:r>
      <w:r w:rsidR="0027612F">
        <w:rPr>
          <w:rStyle w:val="BodyTextChar1"/>
          <w:sz w:val="20"/>
          <w:szCs w:val="20"/>
        </w:rPr>
        <w:t xml:space="preserve">nswer document </w:t>
      </w:r>
      <w:r w:rsidR="00E07B76">
        <w:rPr>
          <w:rStyle w:val="BodyTextChar1"/>
          <w:sz w:val="20"/>
          <w:szCs w:val="20"/>
        </w:rPr>
        <w:t>in</w:t>
      </w:r>
      <w:r w:rsidR="0027612F">
        <w:rPr>
          <w:rStyle w:val="BodyTextChar1"/>
          <w:sz w:val="20"/>
          <w:szCs w:val="20"/>
        </w:rPr>
        <w:t xml:space="preserve"> </w:t>
      </w:r>
      <w:hyperlink w:anchor="INCDTLSQA" w:history="1">
        <w:r w:rsidR="0027612F" w:rsidRPr="0027612F">
          <w:rPr>
            <w:rStyle w:val="Hyperlink"/>
            <w:noProof w:val="0"/>
            <w:sz w:val="20"/>
            <w:szCs w:val="20"/>
            <w:lang w:val="en-US" w:eastAsia="en-US"/>
          </w:rPr>
          <w:t>Appendix 8.</w:t>
        </w:r>
        <w:r w:rsidR="00256B55">
          <w:rPr>
            <w:rStyle w:val="Hyperlink"/>
            <w:noProof w:val="0"/>
            <w:sz w:val="20"/>
            <w:szCs w:val="20"/>
            <w:lang w:val="en-US" w:eastAsia="en-US"/>
          </w:rPr>
          <w:t>3.2</w:t>
        </w:r>
      </w:hyperlink>
      <w:r w:rsidR="0027612F">
        <w:rPr>
          <w:rStyle w:val="BodyTextChar1"/>
          <w:sz w:val="20"/>
          <w:szCs w:val="20"/>
        </w:rPr>
        <w:t xml:space="preserve"> </w:t>
      </w:r>
      <w:r w:rsidR="008B7AC5">
        <w:rPr>
          <w:rStyle w:val="BodyTextChar1"/>
          <w:sz w:val="20"/>
          <w:szCs w:val="20"/>
        </w:rPr>
        <w:t xml:space="preserve">or latest news at </w:t>
      </w:r>
      <w:hyperlink r:id="rId30" w:history="1">
        <w:r w:rsidR="008B7AC5" w:rsidRPr="00076514">
          <w:rPr>
            <w:rStyle w:val="Hyperlink"/>
            <w:noProof w:val="0"/>
            <w:sz w:val="20"/>
            <w:szCs w:val="20"/>
            <w:lang w:val="en-US" w:eastAsia="en-US"/>
          </w:rPr>
          <w:t>Practitioner lodgment service</w:t>
        </w:r>
      </w:hyperlink>
      <w:bookmarkEnd w:id="114"/>
      <w:r w:rsidR="008B7AC5">
        <w:rPr>
          <w:rStyle w:val="BodyTextChar1"/>
          <w:sz w:val="20"/>
          <w:szCs w:val="20"/>
        </w:rPr>
        <w:t>.</w:t>
      </w:r>
    </w:p>
    <w:p w14:paraId="52935541" w14:textId="77777777" w:rsidR="00A3601E" w:rsidRDefault="00EB5498" w:rsidP="00385F49">
      <w:pPr>
        <w:pStyle w:val="Bullet2"/>
        <w:numPr>
          <w:ilvl w:val="0"/>
          <w:numId w:val="20"/>
        </w:numPr>
        <w:ind w:left="714" w:hanging="357"/>
        <w:rPr>
          <w:rStyle w:val="BodyTextChar1"/>
          <w:sz w:val="20"/>
          <w:szCs w:val="20"/>
        </w:rPr>
      </w:pPr>
      <w:r>
        <w:rPr>
          <w:rStyle w:val="BodyTextChar1"/>
          <w:sz w:val="20"/>
          <w:szCs w:val="20"/>
        </w:rPr>
        <w:t>L</w:t>
      </w:r>
      <w:r w:rsidR="00A3601E">
        <w:rPr>
          <w:rStyle w:val="BodyTextChar1"/>
          <w:sz w:val="20"/>
          <w:szCs w:val="20"/>
        </w:rPr>
        <w:t xml:space="preserve">ine items in the schedule </w:t>
      </w:r>
      <w:r>
        <w:rPr>
          <w:rStyle w:val="BodyTextChar1"/>
          <w:sz w:val="20"/>
          <w:szCs w:val="20"/>
        </w:rPr>
        <w:t xml:space="preserve">should be ordered </w:t>
      </w:r>
      <w:r w:rsidR="00A3601E">
        <w:rPr>
          <w:rStyle w:val="BodyTextChar1"/>
          <w:sz w:val="20"/>
          <w:szCs w:val="20"/>
        </w:rPr>
        <w:t>in descending $value order where applicable.</w:t>
      </w:r>
    </w:p>
    <w:p w14:paraId="793A6F75" w14:textId="658106A3" w:rsidR="006B6B34" w:rsidRDefault="006B6B34" w:rsidP="00385F49">
      <w:pPr>
        <w:pStyle w:val="Bullet2"/>
        <w:numPr>
          <w:ilvl w:val="0"/>
          <w:numId w:val="20"/>
        </w:numPr>
        <w:ind w:left="714" w:hanging="357"/>
        <w:rPr>
          <w:rStyle w:val="BodyTextChar1"/>
          <w:sz w:val="20"/>
          <w:szCs w:val="20"/>
        </w:rPr>
      </w:pPr>
      <w:r w:rsidRPr="006B6B34">
        <w:rPr>
          <w:rStyle w:val="BodyTextChar1"/>
          <w:sz w:val="20"/>
          <w:szCs w:val="20"/>
        </w:rPr>
        <w:t xml:space="preserve">Where more items need to be included in a schedule, but the limit for that item has been reached, consolidate the additional records. </w:t>
      </w:r>
      <w:r w:rsidRPr="00B23213">
        <w:rPr>
          <w:rStyle w:val="BodyTextChar1"/>
          <w:b/>
          <w:bCs/>
          <w:sz w:val="20"/>
          <w:szCs w:val="20"/>
        </w:rPr>
        <w:t>Refer</w:t>
      </w:r>
      <w:r w:rsidRPr="006B6B34">
        <w:rPr>
          <w:rStyle w:val="BodyTextChar1"/>
          <w:sz w:val="20"/>
          <w:szCs w:val="20"/>
        </w:rPr>
        <w:t xml:space="preserve"> to </w:t>
      </w:r>
      <w:hyperlink w:anchor="Appendix" w:history="1">
        <w:r w:rsidR="00D3091E" w:rsidRPr="00B70E70">
          <w:rPr>
            <w:rStyle w:val="Hyperlink"/>
            <w:noProof w:val="0"/>
            <w:sz w:val="20"/>
          </w:rPr>
          <w:t>Appendix</w:t>
        </w:r>
      </w:hyperlink>
      <w:r w:rsidR="00256B55">
        <w:rPr>
          <w:rStyle w:val="Hyperlink"/>
          <w:noProof w:val="0"/>
          <w:sz w:val="20"/>
        </w:rPr>
        <w:t xml:space="preserve"> 8.1</w:t>
      </w:r>
      <w:r w:rsidR="00D3091E" w:rsidRPr="00D3091E">
        <w:rPr>
          <w:rStyle w:val="BodyTextChar1"/>
          <w:sz w:val="20"/>
          <w:szCs w:val="20"/>
        </w:rPr>
        <w:t xml:space="preserve"> </w:t>
      </w:r>
      <w:r w:rsidRPr="006B6B34">
        <w:rPr>
          <w:rStyle w:val="BodyTextChar1"/>
          <w:sz w:val="20"/>
          <w:szCs w:val="20"/>
        </w:rPr>
        <w:t>for further detail on consolidation of records.</w:t>
      </w:r>
    </w:p>
    <w:p w14:paraId="51D2DB55" w14:textId="77777777" w:rsidR="00A3601E" w:rsidRDefault="006B6B34" w:rsidP="00385F49">
      <w:pPr>
        <w:pStyle w:val="Bullet2"/>
        <w:numPr>
          <w:ilvl w:val="0"/>
          <w:numId w:val="30"/>
        </w:numPr>
        <w:spacing w:before="0" w:after="0"/>
        <w:ind w:left="714" w:hanging="357"/>
        <w:rPr>
          <w:rStyle w:val="BodyTextChar1"/>
          <w:sz w:val="20"/>
          <w:szCs w:val="20"/>
        </w:rPr>
      </w:pPr>
      <w:r>
        <w:rPr>
          <w:rStyle w:val="BodyTextChar1"/>
          <w:sz w:val="20"/>
          <w:szCs w:val="20"/>
        </w:rPr>
        <w:t xml:space="preserve">For more information on the </w:t>
      </w:r>
      <w:r w:rsidR="00A3601E">
        <w:rPr>
          <w:rStyle w:val="BodyTextChar1"/>
          <w:sz w:val="20"/>
          <w:szCs w:val="20"/>
        </w:rPr>
        <w:t>r</w:t>
      </w:r>
      <w:r>
        <w:rPr>
          <w:rStyle w:val="BodyTextChar1"/>
          <w:sz w:val="20"/>
          <w:szCs w:val="20"/>
        </w:rPr>
        <w:t xml:space="preserve">equirements and </w:t>
      </w:r>
      <w:r w:rsidR="00A3601E">
        <w:rPr>
          <w:rStyle w:val="BodyTextChar1"/>
          <w:sz w:val="20"/>
          <w:szCs w:val="20"/>
        </w:rPr>
        <w:t xml:space="preserve">circumstances that determine when a schedule should be used refer to the </w:t>
      </w:r>
      <w:r w:rsidR="00A3601E" w:rsidRPr="002D2036">
        <w:rPr>
          <w:rFonts w:cs="Arial"/>
          <w:sz w:val="20"/>
          <w:szCs w:val="20"/>
        </w:rPr>
        <w:t>ATO Service Registry</w:t>
      </w:r>
      <w:r w:rsidR="00A3601E">
        <w:rPr>
          <w:rStyle w:val="BodyTextChar1"/>
          <w:sz w:val="20"/>
          <w:szCs w:val="20"/>
        </w:rPr>
        <w:t xml:space="preserve">, </w:t>
      </w:r>
      <w:r w:rsidR="00EB5498">
        <w:rPr>
          <w:rStyle w:val="BodyTextChar1"/>
          <w:sz w:val="20"/>
          <w:szCs w:val="20"/>
        </w:rPr>
        <w:t xml:space="preserve">and </w:t>
      </w:r>
      <w:r w:rsidR="00A3601E">
        <w:rPr>
          <w:rStyle w:val="BodyTextChar1"/>
          <w:sz w:val="20"/>
          <w:szCs w:val="20"/>
        </w:rPr>
        <w:t xml:space="preserve">the IITR </w:t>
      </w:r>
      <w:r w:rsidR="00EB5498">
        <w:rPr>
          <w:rStyle w:val="BodyTextChar1"/>
          <w:sz w:val="20"/>
          <w:szCs w:val="20"/>
        </w:rPr>
        <w:t xml:space="preserve">and schedule </w:t>
      </w:r>
      <w:r w:rsidR="00A3601E">
        <w:rPr>
          <w:rStyle w:val="BodyTextChar1"/>
          <w:sz w:val="20"/>
          <w:szCs w:val="20"/>
        </w:rPr>
        <w:t xml:space="preserve">message structure tables </w:t>
      </w:r>
      <w:r w:rsidR="00EB5498">
        <w:rPr>
          <w:rStyle w:val="BodyTextChar1"/>
          <w:sz w:val="20"/>
          <w:szCs w:val="20"/>
        </w:rPr>
        <w:t xml:space="preserve">(MSTs) </w:t>
      </w:r>
      <w:r w:rsidR="00A3601E">
        <w:rPr>
          <w:rStyle w:val="BodyTextChar1"/>
          <w:sz w:val="20"/>
          <w:szCs w:val="20"/>
        </w:rPr>
        <w:t>and validation rules</w:t>
      </w:r>
      <w:r>
        <w:rPr>
          <w:rStyle w:val="BodyTextChar1"/>
          <w:sz w:val="20"/>
          <w:szCs w:val="20"/>
        </w:rPr>
        <w:t xml:space="preserve"> (VRs)</w:t>
      </w:r>
      <w:r w:rsidR="00A3601E">
        <w:rPr>
          <w:rStyle w:val="BodyTextChar1"/>
          <w:sz w:val="20"/>
          <w:szCs w:val="20"/>
        </w:rPr>
        <w:t>.</w:t>
      </w:r>
    </w:p>
    <w:p w14:paraId="21352139" w14:textId="4A3A9F0A" w:rsidR="00104B1E" w:rsidRPr="00515508" w:rsidRDefault="00104B1E" w:rsidP="00CA50C3">
      <w:pPr>
        <w:pStyle w:val="Heading1"/>
      </w:pPr>
      <w:bookmarkStart w:id="115" w:name="_Toc74032034"/>
      <w:r>
        <w:t xml:space="preserve">Income details schedule </w:t>
      </w:r>
      <w:r w:rsidR="00DD5BDB">
        <w:t xml:space="preserve">(INCDTLS) </w:t>
      </w:r>
      <w:r w:rsidR="00B23213">
        <w:rPr>
          <w:caps w:val="0"/>
        </w:rPr>
        <w:t>guidance</w:t>
      </w:r>
      <w:bookmarkEnd w:id="115"/>
    </w:p>
    <w:p w14:paraId="0E485D47" w14:textId="171C92C8" w:rsidR="00AB06C9" w:rsidRPr="00EB5498" w:rsidRDefault="00104B1E" w:rsidP="00104B1E">
      <w:pPr>
        <w:pStyle w:val="Bullet2"/>
        <w:numPr>
          <w:ilvl w:val="0"/>
          <w:numId w:val="0"/>
        </w:numPr>
        <w:spacing w:before="0" w:after="0"/>
        <w:rPr>
          <w:rStyle w:val="BodyTextChar1"/>
          <w:b/>
          <w:sz w:val="20"/>
          <w:szCs w:val="20"/>
        </w:rPr>
      </w:pPr>
      <w:r>
        <w:rPr>
          <w:rStyle w:val="BodyTextChar1"/>
          <w:sz w:val="20"/>
          <w:szCs w:val="20"/>
        </w:rPr>
        <w:t xml:space="preserve">The following guidance is provided for the </w:t>
      </w:r>
      <w:r w:rsidR="00DD5BDB" w:rsidRPr="00DD5BDB">
        <w:rPr>
          <w:rStyle w:val="BodyTextChar1"/>
          <w:sz w:val="20"/>
          <w:szCs w:val="20"/>
        </w:rPr>
        <w:t>INCDTLS</w:t>
      </w:r>
      <w:r>
        <w:rPr>
          <w:rStyle w:val="BodyTextChar1"/>
          <w:sz w:val="20"/>
          <w:szCs w:val="20"/>
        </w:rPr>
        <w:t>.</w:t>
      </w:r>
    </w:p>
    <w:p w14:paraId="092F30E8" w14:textId="48F5DF69" w:rsidR="00A35A2E" w:rsidRPr="00515508" w:rsidRDefault="001A3218" w:rsidP="008421AB">
      <w:pPr>
        <w:pStyle w:val="Heading2"/>
      </w:pPr>
      <w:bookmarkStart w:id="116" w:name="_Toc27138044"/>
      <w:bookmarkStart w:id="117" w:name="_Toc74032035"/>
      <w:r>
        <w:t>P</w:t>
      </w:r>
      <w:r w:rsidR="00B23213">
        <w:rPr>
          <w:caps w:val="0"/>
        </w:rPr>
        <w:t>ayment summaries and income s</w:t>
      </w:r>
      <w:r w:rsidR="00B23213" w:rsidRPr="00880C78">
        <w:rPr>
          <w:caps w:val="0"/>
        </w:rPr>
        <w:t>tatements</w:t>
      </w:r>
      <w:r w:rsidR="00B23213">
        <w:rPr>
          <w:caps w:val="0"/>
        </w:rPr>
        <w:t xml:space="preserve"> </w:t>
      </w:r>
      <w:r w:rsidR="00B23213" w:rsidRPr="00880C78">
        <w:rPr>
          <w:caps w:val="0"/>
        </w:rPr>
        <w:t xml:space="preserve">section of </w:t>
      </w:r>
      <w:r w:rsidR="00A35A2E" w:rsidRPr="00880C78">
        <w:t>INCDTLS</w:t>
      </w:r>
      <w:bookmarkEnd w:id="116"/>
      <w:bookmarkEnd w:id="117"/>
    </w:p>
    <w:p w14:paraId="7273EC06" w14:textId="34A43DA0" w:rsidR="00B04718" w:rsidRDefault="00996DAA" w:rsidP="00996DAA">
      <w:pPr>
        <w:pStyle w:val="Bullet2"/>
        <w:numPr>
          <w:ilvl w:val="0"/>
          <w:numId w:val="0"/>
        </w:numPr>
        <w:rPr>
          <w:rStyle w:val="BodyTextChar1"/>
          <w:sz w:val="20"/>
          <w:szCs w:val="20"/>
        </w:rPr>
      </w:pPr>
      <w:r>
        <w:rPr>
          <w:rStyle w:val="BodyTextChar1"/>
          <w:sz w:val="20"/>
          <w:szCs w:val="20"/>
        </w:rPr>
        <w:t xml:space="preserve">All payment summary types are reported in the INCDTLS. </w:t>
      </w:r>
      <w:r w:rsidR="00B04718">
        <w:rPr>
          <w:rStyle w:val="BodyTextChar1"/>
          <w:sz w:val="20"/>
          <w:szCs w:val="20"/>
        </w:rPr>
        <w:t xml:space="preserve">These have been broken down into the various payment summary types </w:t>
      </w:r>
      <w:r w:rsidR="00507B9D">
        <w:rPr>
          <w:rStyle w:val="BodyTextChar1"/>
          <w:sz w:val="20"/>
          <w:szCs w:val="20"/>
        </w:rPr>
        <w:t xml:space="preserve">by </w:t>
      </w:r>
      <w:r w:rsidR="003B000E">
        <w:rPr>
          <w:rStyle w:val="BodyTextChar1"/>
          <w:sz w:val="20"/>
          <w:szCs w:val="20"/>
        </w:rPr>
        <w:t>t</w:t>
      </w:r>
      <w:r w:rsidR="00B04718">
        <w:rPr>
          <w:rStyle w:val="BodyTextChar1"/>
          <w:sz w:val="20"/>
          <w:szCs w:val="20"/>
        </w:rPr>
        <w:t>uples as follows:</w:t>
      </w:r>
    </w:p>
    <w:p w14:paraId="6432A7C6" w14:textId="77777777" w:rsidR="00B04718" w:rsidRDefault="00B04718" w:rsidP="00385F49">
      <w:pPr>
        <w:pStyle w:val="Bullet2"/>
        <w:numPr>
          <w:ilvl w:val="0"/>
          <w:numId w:val="24"/>
        </w:numPr>
        <w:rPr>
          <w:rStyle w:val="BodyTextChar1"/>
          <w:sz w:val="20"/>
          <w:szCs w:val="20"/>
        </w:rPr>
      </w:pPr>
      <w:r w:rsidRPr="00B04718">
        <w:rPr>
          <w:rStyle w:val="BodyTextChar1"/>
          <w:sz w:val="20"/>
          <w:szCs w:val="20"/>
        </w:rPr>
        <w:t>Salary or wages payment summary</w:t>
      </w:r>
      <w:r>
        <w:rPr>
          <w:rStyle w:val="BodyTextChar1"/>
          <w:sz w:val="20"/>
          <w:szCs w:val="20"/>
        </w:rPr>
        <w:t xml:space="preserve"> (</w:t>
      </w:r>
      <w:r w:rsidRPr="00B04718">
        <w:rPr>
          <w:rStyle w:val="BodyTextChar1"/>
          <w:sz w:val="20"/>
          <w:szCs w:val="20"/>
        </w:rPr>
        <w:t>INCDTLS309</w:t>
      </w:r>
      <w:r>
        <w:rPr>
          <w:rStyle w:val="BodyTextChar1"/>
          <w:sz w:val="20"/>
          <w:szCs w:val="20"/>
        </w:rPr>
        <w:t>)</w:t>
      </w:r>
    </w:p>
    <w:p w14:paraId="065B520A" w14:textId="77777777" w:rsidR="00B04718" w:rsidRDefault="00B04718" w:rsidP="00385F49">
      <w:pPr>
        <w:pStyle w:val="Bullet2"/>
        <w:numPr>
          <w:ilvl w:val="0"/>
          <w:numId w:val="24"/>
        </w:numPr>
        <w:rPr>
          <w:rStyle w:val="BodyTextChar1"/>
          <w:sz w:val="20"/>
          <w:szCs w:val="20"/>
        </w:rPr>
      </w:pPr>
      <w:r w:rsidRPr="00B04718">
        <w:rPr>
          <w:rStyle w:val="BodyTextChar1"/>
          <w:sz w:val="20"/>
          <w:szCs w:val="20"/>
        </w:rPr>
        <w:t>Foreign employment income payment summary</w:t>
      </w:r>
      <w:r>
        <w:rPr>
          <w:rStyle w:val="BodyTextChar1"/>
          <w:sz w:val="20"/>
          <w:szCs w:val="20"/>
        </w:rPr>
        <w:t xml:space="preserve"> (</w:t>
      </w:r>
      <w:r w:rsidRPr="00B04718">
        <w:rPr>
          <w:rStyle w:val="BodyTextChar1"/>
          <w:sz w:val="20"/>
          <w:szCs w:val="20"/>
        </w:rPr>
        <w:t>INCDTLS160</w:t>
      </w:r>
      <w:r>
        <w:rPr>
          <w:rStyle w:val="BodyTextChar1"/>
          <w:sz w:val="20"/>
          <w:szCs w:val="20"/>
        </w:rPr>
        <w:t>)</w:t>
      </w:r>
    </w:p>
    <w:p w14:paraId="78670DD0" w14:textId="6F337DFA" w:rsidR="00B04718" w:rsidRDefault="00B04718" w:rsidP="00385F49">
      <w:pPr>
        <w:pStyle w:val="Bullet2"/>
        <w:numPr>
          <w:ilvl w:val="0"/>
          <w:numId w:val="24"/>
        </w:numPr>
        <w:rPr>
          <w:rStyle w:val="BodyTextChar1"/>
          <w:sz w:val="20"/>
          <w:szCs w:val="20"/>
        </w:rPr>
      </w:pPr>
      <w:r w:rsidRPr="00B04718">
        <w:rPr>
          <w:rStyle w:val="BodyTextChar1"/>
          <w:sz w:val="20"/>
          <w:szCs w:val="20"/>
        </w:rPr>
        <w:t xml:space="preserve">Employment </w:t>
      </w:r>
      <w:r w:rsidR="00B23213">
        <w:rPr>
          <w:rStyle w:val="BodyTextChar1"/>
          <w:sz w:val="20"/>
          <w:szCs w:val="20"/>
        </w:rPr>
        <w:t>T</w:t>
      </w:r>
      <w:r w:rsidRPr="00B04718">
        <w:rPr>
          <w:rStyle w:val="BodyTextChar1"/>
          <w:sz w:val="20"/>
          <w:szCs w:val="20"/>
        </w:rPr>
        <w:t xml:space="preserve">ermination </w:t>
      </w:r>
      <w:r w:rsidR="00B23213">
        <w:rPr>
          <w:rStyle w:val="BodyTextChar1"/>
          <w:sz w:val="20"/>
          <w:szCs w:val="20"/>
        </w:rPr>
        <w:t>P</w:t>
      </w:r>
      <w:r w:rsidRPr="00B04718">
        <w:rPr>
          <w:rStyle w:val="BodyTextChar1"/>
          <w:sz w:val="20"/>
          <w:szCs w:val="20"/>
        </w:rPr>
        <w:t>ayment (ETP) summary</w:t>
      </w:r>
      <w:r>
        <w:rPr>
          <w:rStyle w:val="BodyTextChar1"/>
          <w:sz w:val="20"/>
          <w:szCs w:val="20"/>
        </w:rPr>
        <w:t xml:space="preserve"> (</w:t>
      </w:r>
      <w:r w:rsidRPr="00B04718">
        <w:rPr>
          <w:rStyle w:val="BodyTextChar1"/>
          <w:sz w:val="20"/>
          <w:szCs w:val="20"/>
        </w:rPr>
        <w:t>INCDTLS135</w:t>
      </w:r>
      <w:r>
        <w:rPr>
          <w:rStyle w:val="BodyTextChar1"/>
          <w:sz w:val="20"/>
          <w:szCs w:val="20"/>
        </w:rPr>
        <w:t>)</w:t>
      </w:r>
    </w:p>
    <w:p w14:paraId="2489F002" w14:textId="77777777" w:rsidR="00B04718" w:rsidRDefault="00B04718" w:rsidP="00385F49">
      <w:pPr>
        <w:pStyle w:val="Bullet2"/>
        <w:numPr>
          <w:ilvl w:val="0"/>
          <w:numId w:val="24"/>
        </w:numPr>
        <w:rPr>
          <w:rStyle w:val="BodyTextChar1"/>
          <w:sz w:val="20"/>
          <w:szCs w:val="20"/>
        </w:rPr>
      </w:pPr>
      <w:r w:rsidRPr="00B04718">
        <w:rPr>
          <w:rStyle w:val="BodyTextChar1"/>
          <w:sz w:val="20"/>
          <w:szCs w:val="20"/>
        </w:rPr>
        <w:t>Australian superannuation income stream payment summary</w:t>
      </w:r>
      <w:r>
        <w:rPr>
          <w:rStyle w:val="BodyTextChar1"/>
          <w:sz w:val="20"/>
          <w:szCs w:val="20"/>
        </w:rPr>
        <w:t xml:space="preserve"> (</w:t>
      </w:r>
      <w:r w:rsidRPr="00B04718">
        <w:rPr>
          <w:rStyle w:val="BodyTextChar1"/>
          <w:sz w:val="20"/>
          <w:szCs w:val="20"/>
        </w:rPr>
        <w:t>INCDTLS108</w:t>
      </w:r>
      <w:r>
        <w:rPr>
          <w:rStyle w:val="BodyTextChar1"/>
          <w:sz w:val="20"/>
          <w:szCs w:val="20"/>
        </w:rPr>
        <w:t>)</w:t>
      </w:r>
    </w:p>
    <w:p w14:paraId="5AC9318D" w14:textId="77777777" w:rsidR="00B04718" w:rsidRDefault="00B04718" w:rsidP="00385F49">
      <w:pPr>
        <w:pStyle w:val="Bullet2"/>
        <w:numPr>
          <w:ilvl w:val="0"/>
          <w:numId w:val="24"/>
        </w:numPr>
        <w:rPr>
          <w:rStyle w:val="BodyTextChar1"/>
          <w:sz w:val="20"/>
          <w:szCs w:val="20"/>
        </w:rPr>
      </w:pPr>
      <w:r w:rsidRPr="00B04718">
        <w:rPr>
          <w:rStyle w:val="BodyTextChar1"/>
          <w:sz w:val="20"/>
          <w:szCs w:val="20"/>
        </w:rPr>
        <w:t>Australian annuities payment summary</w:t>
      </w:r>
      <w:r>
        <w:rPr>
          <w:rStyle w:val="BodyTextChar1"/>
          <w:sz w:val="20"/>
          <w:szCs w:val="20"/>
        </w:rPr>
        <w:t xml:space="preserve"> (</w:t>
      </w:r>
      <w:r w:rsidRPr="00B04718">
        <w:rPr>
          <w:rStyle w:val="BodyTextChar1"/>
          <w:sz w:val="20"/>
          <w:szCs w:val="20"/>
        </w:rPr>
        <w:t>INCDTLS145</w:t>
      </w:r>
      <w:r>
        <w:rPr>
          <w:rStyle w:val="BodyTextChar1"/>
          <w:sz w:val="20"/>
          <w:szCs w:val="20"/>
        </w:rPr>
        <w:t>)</w:t>
      </w:r>
    </w:p>
    <w:p w14:paraId="737ECA3B" w14:textId="10305304" w:rsidR="00B04718" w:rsidRDefault="00B04718" w:rsidP="00385F49">
      <w:pPr>
        <w:pStyle w:val="Bullet2"/>
        <w:numPr>
          <w:ilvl w:val="0"/>
          <w:numId w:val="24"/>
        </w:numPr>
        <w:rPr>
          <w:rStyle w:val="BodyTextChar1"/>
          <w:sz w:val="20"/>
          <w:szCs w:val="20"/>
        </w:rPr>
      </w:pPr>
      <w:r w:rsidRPr="00B04718">
        <w:rPr>
          <w:rStyle w:val="BodyTextChar1"/>
          <w:sz w:val="20"/>
          <w:szCs w:val="20"/>
        </w:rPr>
        <w:t xml:space="preserve">Australian </w:t>
      </w:r>
      <w:r w:rsidR="00B23213">
        <w:rPr>
          <w:rStyle w:val="BodyTextChar1"/>
          <w:sz w:val="20"/>
          <w:szCs w:val="20"/>
        </w:rPr>
        <w:t>Superannuation Lump Sum</w:t>
      </w:r>
      <w:r w:rsidRPr="00B04718">
        <w:rPr>
          <w:rStyle w:val="BodyTextChar1"/>
          <w:sz w:val="20"/>
          <w:szCs w:val="20"/>
        </w:rPr>
        <w:t>(SLS) payments</w:t>
      </w:r>
      <w:r>
        <w:rPr>
          <w:rStyle w:val="BodyTextChar1"/>
          <w:sz w:val="20"/>
          <w:szCs w:val="20"/>
        </w:rPr>
        <w:t xml:space="preserve"> (</w:t>
      </w:r>
      <w:r w:rsidRPr="00B04718">
        <w:rPr>
          <w:rStyle w:val="BodyTextChar1"/>
          <w:sz w:val="20"/>
          <w:szCs w:val="20"/>
        </w:rPr>
        <w:t>INCDTLS327</w:t>
      </w:r>
      <w:r>
        <w:rPr>
          <w:rStyle w:val="BodyTextChar1"/>
          <w:sz w:val="20"/>
          <w:szCs w:val="20"/>
        </w:rPr>
        <w:t>)</w:t>
      </w:r>
    </w:p>
    <w:p w14:paraId="62213BBB" w14:textId="28ED774D" w:rsidR="00B04718" w:rsidRDefault="00B04718" w:rsidP="00385F49">
      <w:pPr>
        <w:pStyle w:val="Bullet2"/>
        <w:numPr>
          <w:ilvl w:val="0"/>
          <w:numId w:val="24"/>
        </w:numPr>
        <w:spacing w:after="0"/>
        <w:ind w:left="714" w:hanging="357"/>
        <w:rPr>
          <w:rStyle w:val="BodyTextChar1"/>
          <w:sz w:val="20"/>
          <w:szCs w:val="20"/>
        </w:rPr>
      </w:pPr>
      <w:r w:rsidRPr="00B04718">
        <w:rPr>
          <w:rStyle w:val="BodyTextChar1"/>
          <w:sz w:val="20"/>
          <w:szCs w:val="20"/>
        </w:rPr>
        <w:t xml:space="preserve">Attributed </w:t>
      </w:r>
      <w:r w:rsidR="00B23213">
        <w:rPr>
          <w:rStyle w:val="BodyTextChar1"/>
          <w:sz w:val="20"/>
          <w:szCs w:val="20"/>
        </w:rPr>
        <w:t>Personal Services Income</w:t>
      </w:r>
      <w:r w:rsidRPr="00B04718">
        <w:rPr>
          <w:rStyle w:val="BodyTextChar1"/>
          <w:sz w:val="20"/>
          <w:szCs w:val="20"/>
        </w:rPr>
        <w:t xml:space="preserve"> (Attributed PSI) payments</w:t>
      </w:r>
      <w:r>
        <w:rPr>
          <w:rStyle w:val="BodyTextChar1"/>
          <w:sz w:val="20"/>
          <w:szCs w:val="20"/>
        </w:rPr>
        <w:t xml:space="preserve"> (</w:t>
      </w:r>
      <w:r w:rsidRPr="00B04718">
        <w:rPr>
          <w:rStyle w:val="BodyTextChar1"/>
          <w:sz w:val="20"/>
          <w:szCs w:val="20"/>
        </w:rPr>
        <w:t>INCDTLS340</w:t>
      </w:r>
      <w:r>
        <w:rPr>
          <w:rStyle w:val="BodyTextChar1"/>
          <w:sz w:val="20"/>
          <w:szCs w:val="20"/>
        </w:rPr>
        <w:t>)</w:t>
      </w:r>
      <w:r w:rsidR="00D3091E">
        <w:rPr>
          <w:rStyle w:val="BodyTextChar1"/>
          <w:sz w:val="20"/>
          <w:szCs w:val="20"/>
        </w:rPr>
        <w:t>.</w:t>
      </w:r>
    </w:p>
    <w:p w14:paraId="2FFD7057" w14:textId="77777777" w:rsidR="00B04718" w:rsidRDefault="00B04718" w:rsidP="007D29F5">
      <w:pPr>
        <w:pStyle w:val="Bullet2"/>
        <w:numPr>
          <w:ilvl w:val="0"/>
          <w:numId w:val="0"/>
        </w:numPr>
        <w:spacing w:before="0" w:after="0"/>
        <w:rPr>
          <w:rStyle w:val="BodyTextChar1"/>
          <w:sz w:val="20"/>
          <w:szCs w:val="20"/>
        </w:rPr>
      </w:pPr>
    </w:p>
    <w:p w14:paraId="28CB99AA" w14:textId="57724D98" w:rsidR="00996DAA" w:rsidRDefault="00996DAA" w:rsidP="00996DAA">
      <w:pPr>
        <w:pStyle w:val="Bullet2"/>
        <w:numPr>
          <w:ilvl w:val="0"/>
          <w:numId w:val="0"/>
        </w:numPr>
        <w:rPr>
          <w:rStyle w:val="BodyTextChar1"/>
          <w:i/>
          <w:sz w:val="20"/>
          <w:szCs w:val="20"/>
        </w:rPr>
      </w:pPr>
      <w:r w:rsidRPr="00F4557D">
        <w:rPr>
          <w:rStyle w:val="BodyTextChar1"/>
          <w:sz w:val="20"/>
          <w:szCs w:val="20"/>
        </w:rPr>
        <w:t>Within the</w:t>
      </w:r>
      <w:r>
        <w:rPr>
          <w:rStyle w:val="BodyTextChar1"/>
          <w:sz w:val="20"/>
          <w:szCs w:val="20"/>
        </w:rPr>
        <w:t xml:space="preserve"> </w:t>
      </w:r>
      <w:r>
        <w:rPr>
          <w:rStyle w:val="BodyTextChar1"/>
          <w:i/>
          <w:sz w:val="20"/>
          <w:szCs w:val="20"/>
        </w:rPr>
        <w:t>Payment summaries</w:t>
      </w:r>
      <w:r w:rsidR="00535713">
        <w:rPr>
          <w:rStyle w:val="BodyTextChar1"/>
          <w:i/>
          <w:sz w:val="20"/>
          <w:szCs w:val="20"/>
        </w:rPr>
        <w:t xml:space="preserve"> and income statements</w:t>
      </w:r>
      <w:r>
        <w:rPr>
          <w:rStyle w:val="BodyTextChar1"/>
          <w:sz w:val="20"/>
          <w:szCs w:val="20"/>
        </w:rPr>
        <w:t xml:space="preserve"> (</w:t>
      </w:r>
      <w:r w:rsidRPr="00F4557D">
        <w:rPr>
          <w:rStyle w:val="BodyTextChar1"/>
          <w:sz w:val="20"/>
          <w:szCs w:val="20"/>
        </w:rPr>
        <w:t>INCDTLS002</w:t>
      </w:r>
      <w:r>
        <w:rPr>
          <w:rStyle w:val="BodyTextChar1"/>
          <w:sz w:val="20"/>
          <w:szCs w:val="20"/>
        </w:rPr>
        <w:t>) tuple, the following 3 elements are consistent across each of the payment summary types:</w:t>
      </w:r>
    </w:p>
    <w:p w14:paraId="25D2E35B" w14:textId="77777777" w:rsidR="00996DAA" w:rsidRDefault="00996DAA" w:rsidP="00385F49">
      <w:pPr>
        <w:pStyle w:val="Bullet2"/>
        <w:numPr>
          <w:ilvl w:val="0"/>
          <w:numId w:val="23"/>
        </w:numPr>
        <w:rPr>
          <w:rStyle w:val="BodyTextChar1"/>
          <w:sz w:val="20"/>
          <w:szCs w:val="20"/>
        </w:rPr>
      </w:pPr>
      <w:r w:rsidRPr="004D441B">
        <w:rPr>
          <w:rStyle w:val="BodyTextChar1"/>
          <w:i/>
          <w:sz w:val="20"/>
          <w:szCs w:val="20"/>
        </w:rPr>
        <w:t>Payer’s name</w:t>
      </w:r>
      <w:r>
        <w:rPr>
          <w:rStyle w:val="BodyTextChar1"/>
          <w:i/>
          <w:sz w:val="20"/>
          <w:szCs w:val="20"/>
        </w:rPr>
        <w:t xml:space="preserve"> </w:t>
      </w:r>
      <w:r>
        <w:rPr>
          <w:rStyle w:val="BodyTextChar1"/>
          <w:sz w:val="20"/>
          <w:szCs w:val="20"/>
        </w:rPr>
        <w:t>(</w:t>
      </w:r>
      <w:r w:rsidRPr="004D441B">
        <w:rPr>
          <w:rStyle w:val="BodyTextChar1"/>
          <w:sz w:val="20"/>
          <w:szCs w:val="20"/>
        </w:rPr>
        <w:t>INCDTLS306</w:t>
      </w:r>
      <w:r>
        <w:rPr>
          <w:rStyle w:val="BodyTextChar1"/>
          <w:sz w:val="20"/>
          <w:szCs w:val="20"/>
        </w:rPr>
        <w:t>)</w:t>
      </w:r>
    </w:p>
    <w:p w14:paraId="2668D04F" w14:textId="39069D50" w:rsidR="00996DAA" w:rsidRDefault="00996DAA" w:rsidP="00385F49">
      <w:pPr>
        <w:pStyle w:val="Bullet2"/>
        <w:numPr>
          <w:ilvl w:val="0"/>
          <w:numId w:val="23"/>
        </w:numPr>
        <w:rPr>
          <w:rStyle w:val="BodyTextChar1"/>
          <w:sz w:val="20"/>
          <w:szCs w:val="20"/>
        </w:rPr>
      </w:pPr>
      <w:r w:rsidRPr="00D35313">
        <w:rPr>
          <w:rStyle w:val="BodyTextChar1"/>
          <w:i/>
          <w:sz w:val="20"/>
          <w:szCs w:val="20"/>
        </w:rPr>
        <w:t xml:space="preserve">Payer's Australian </w:t>
      </w:r>
      <w:r w:rsidR="00092425">
        <w:rPr>
          <w:rStyle w:val="BodyTextChar1"/>
          <w:i/>
          <w:sz w:val="20"/>
          <w:szCs w:val="20"/>
        </w:rPr>
        <w:t>Business Number</w:t>
      </w:r>
      <w:r w:rsidRPr="00D35313">
        <w:rPr>
          <w:rStyle w:val="BodyTextChar1"/>
          <w:i/>
          <w:sz w:val="20"/>
          <w:szCs w:val="20"/>
        </w:rPr>
        <w:t xml:space="preserve"> </w:t>
      </w:r>
      <w:r w:rsidRPr="00D35313">
        <w:rPr>
          <w:rStyle w:val="BodyTextChar1"/>
          <w:sz w:val="20"/>
          <w:szCs w:val="20"/>
        </w:rPr>
        <w:t xml:space="preserve">(INCDTLS307) </w:t>
      </w:r>
    </w:p>
    <w:p w14:paraId="1E0C2DA9" w14:textId="6EF6885F" w:rsidR="00996DAA" w:rsidRDefault="00996DAA" w:rsidP="00385F49">
      <w:pPr>
        <w:pStyle w:val="Bullet2"/>
        <w:numPr>
          <w:ilvl w:val="0"/>
          <w:numId w:val="23"/>
        </w:numPr>
        <w:rPr>
          <w:rStyle w:val="BodyTextChar1"/>
          <w:sz w:val="20"/>
          <w:szCs w:val="20"/>
        </w:rPr>
      </w:pPr>
      <w:r w:rsidRPr="00D35313">
        <w:rPr>
          <w:rStyle w:val="BodyTextChar1"/>
          <w:i/>
          <w:sz w:val="20"/>
          <w:szCs w:val="20"/>
        </w:rPr>
        <w:t xml:space="preserve">Payer's </w:t>
      </w:r>
      <w:r w:rsidR="00F10B44">
        <w:rPr>
          <w:rStyle w:val="BodyTextChar1"/>
          <w:i/>
          <w:sz w:val="20"/>
          <w:szCs w:val="20"/>
        </w:rPr>
        <w:t>Withholding</w:t>
      </w:r>
      <w:r w:rsidR="00092425">
        <w:rPr>
          <w:rStyle w:val="BodyTextChar1"/>
          <w:i/>
          <w:sz w:val="20"/>
          <w:szCs w:val="20"/>
        </w:rPr>
        <w:t xml:space="preserve"> Payer Number</w:t>
      </w:r>
      <w:r w:rsidRPr="00D35313">
        <w:rPr>
          <w:rStyle w:val="BodyTextChar1"/>
          <w:i/>
          <w:sz w:val="20"/>
          <w:szCs w:val="20"/>
        </w:rPr>
        <w:t xml:space="preserve"> </w:t>
      </w:r>
      <w:r w:rsidRPr="00D35313">
        <w:rPr>
          <w:rStyle w:val="BodyTextChar1"/>
          <w:sz w:val="20"/>
          <w:szCs w:val="20"/>
        </w:rPr>
        <w:t>(INCDTLS308)</w:t>
      </w:r>
      <w:r w:rsidR="00D3091E">
        <w:rPr>
          <w:rStyle w:val="BodyTextChar1"/>
          <w:sz w:val="20"/>
          <w:szCs w:val="20"/>
        </w:rPr>
        <w:t>.</w:t>
      </w:r>
      <w:r w:rsidRPr="00D35313">
        <w:rPr>
          <w:rStyle w:val="BodyTextChar1"/>
          <w:sz w:val="20"/>
          <w:szCs w:val="20"/>
        </w:rPr>
        <w:t xml:space="preserve"> </w:t>
      </w:r>
    </w:p>
    <w:p w14:paraId="54406065" w14:textId="77777777" w:rsidR="00604F23" w:rsidRPr="00713B03" w:rsidRDefault="00713B03" w:rsidP="007D29F5">
      <w:pPr>
        <w:pStyle w:val="Bullet2"/>
        <w:numPr>
          <w:ilvl w:val="0"/>
          <w:numId w:val="0"/>
        </w:numPr>
        <w:spacing w:before="0" w:after="120"/>
        <w:rPr>
          <w:rStyle w:val="BodyTextChar1"/>
          <w:i/>
          <w:sz w:val="20"/>
          <w:szCs w:val="20"/>
        </w:rPr>
      </w:pPr>
      <w:r>
        <w:rPr>
          <w:rStyle w:val="BodyTextChar1"/>
          <w:sz w:val="20"/>
          <w:szCs w:val="20"/>
        </w:rPr>
        <w:t xml:space="preserve">These form part of the </w:t>
      </w:r>
      <w:r w:rsidRPr="00713B03">
        <w:rPr>
          <w:rStyle w:val="BodyTextChar1"/>
          <w:i/>
          <w:sz w:val="20"/>
          <w:szCs w:val="20"/>
        </w:rPr>
        <w:t>Payer information</w:t>
      </w:r>
      <w:r>
        <w:rPr>
          <w:rStyle w:val="BodyTextChar1"/>
          <w:i/>
          <w:sz w:val="20"/>
          <w:szCs w:val="20"/>
        </w:rPr>
        <w:t xml:space="preserve"> </w:t>
      </w:r>
      <w:r w:rsidRPr="00713B03">
        <w:rPr>
          <w:rStyle w:val="BodyTextChar1"/>
          <w:sz w:val="20"/>
          <w:szCs w:val="20"/>
        </w:rPr>
        <w:t>(INCDTLS305)</w:t>
      </w:r>
      <w:r>
        <w:rPr>
          <w:rStyle w:val="BodyTextChar1"/>
          <w:sz w:val="20"/>
          <w:szCs w:val="20"/>
        </w:rPr>
        <w:t xml:space="preserve"> </w:t>
      </w:r>
      <w:r w:rsidR="003B000E">
        <w:rPr>
          <w:rStyle w:val="BodyTextChar1"/>
          <w:sz w:val="20"/>
          <w:szCs w:val="20"/>
        </w:rPr>
        <w:t>t</w:t>
      </w:r>
      <w:r>
        <w:rPr>
          <w:rStyle w:val="BodyTextChar1"/>
          <w:sz w:val="20"/>
          <w:szCs w:val="20"/>
        </w:rPr>
        <w:t xml:space="preserve">uple within </w:t>
      </w:r>
      <w:r w:rsidRPr="00F4557D">
        <w:rPr>
          <w:rStyle w:val="BodyTextChar1"/>
          <w:sz w:val="20"/>
          <w:szCs w:val="20"/>
        </w:rPr>
        <w:t>INCDTLS002</w:t>
      </w:r>
      <w:r>
        <w:rPr>
          <w:rStyle w:val="BodyTextChar1"/>
          <w:sz w:val="20"/>
          <w:szCs w:val="20"/>
        </w:rPr>
        <w:t xml:space="preserve">. </w:t>
      </w:r>
    </w:p>
    <w:p w14:paraId="44BEDEC7" w14:textId="05A9D365" w:rsidR="00996DAA" w:rsidRDefault="00996DAA" w:rsidP="007D29F5">
      <w:pPr>
        <w:pStyle w:val="Bullet2"/>
        <w:numPr>
          <w:ilvl w:val="0"/>
          <w:numId w:val="0"/>
        </w:numPr>
        <w:spacing w:before="0" w:after="0"/>
        <w:rPr>
          <w:rStyle w:val="BodyTextChar1"/>
          <w:sz w:val="20"/>
          <w:szCs w:val="20"/>
        </w:rPr>
      </w:pPr>
      <w:r>
        <w:rPr>
          <w:rStyle w:val="BodyTextChar1"/>
          <w:sz w:val="20"/>
          <w:szCs w:val="20"/>
        </w:rPr>
        <w:t xml:space="preserve">All items from a payment summary are reported </w:t>
      </w:r>
      <w:r w:rsidR="00713B03">
        <w:rPr>
          <w:rStyle w:val="BodyTextChar1"/>
          <w:sz w:val="20"/>
          <w:szCs w:val="20"/>
        </w:rPr>
        <w:t>under</w:t>
      </w:r>
      <w:r>
        <w:rPr>
          <w:rStyle w:val="BodyTextChar1"/>
          <w:sz w:val="20"/>
          <w:szCs w:val="20"/>
        </w:rPr>
        <w:t xml:space="preserve"> this section, with the exception of deductible amounts such as </w:t>
      </w:r>
      <w:r w:rsidRPr="002C7CEE">
        <w:rPr>
          <w:rStyle w:val="BodyTextChar1"/>
          <w:sz w:val="20"/>
          <w:szCs w:val="20"/>
        </w:rPr>
        <w:t xml:space="preserve">union or professional association fees </w:t>
      </w:r>
      <w:r>
        <w:rPr>
          <w:rStyle w:val="BodyTextChar1"/>
          <w:sz w:val="20"/>
          <w:szCs w:val="20"/>
        </w:rPr>
        <w:t xml:space="preserve">and workplace giving. These amounts will remain in the DDCTNS. Refer to the </w:t>
      </w:r>
      <w:r w:rsidRPr="00996DAA">
        <w:rPr>
          <w:rStyle w:val="BodyTextChar1"/>
          <w:sz w:val="20"/>
          <w:szCs w:val="20"/>
        </w:rPr>
        <w:t>ATO PIITR.000</w:t>
      </w:r>
      <w:r w:rsidR="00705CB4">
        <w:rPr>
          <w:rStyle w:val="BodyTextChar1"/>
          <w:sz w:val="20"/>
          <w:szCs w:val="20"/>
        </w:rPr>
        <w:t>8</w:t>
      </w:r>
      <w:r w:rsidRPr="00996DAA">
        <w:rPr>
          <w:rStyle w:val="BodyTextChar1"/>
          <w:sz w:val="20"/>
          <w:szCs w:val="20"/>
        </w:rPr>
        <w:t xml:space="preserve"> 202</w:t>
      </w:r>
      <w:r w:rsidR="00705CB4">
        <w:rPr>
          <w:rStyle w:val="BodyTextChar1"/>
          <w:sz w:val="20"/>
          <w:szCs w:val="20"/>
        </w:rPr>
        <w:t>1</w:t>
      </w:r>
      <w:r w:rsidRPr="00996DAA">
        <w:rPr>
          <w:rStyle w:val="BodyTextChar1"/>
          <w:sz w:val="20"/>
          <w:szCs w:val="20"/>
        </w:rPr>
        <w:t xml:space="preserve"> Business implementation guide for further details on mapping of the various deductible amounts.</w:t>
      </w:r>
    </w:p>
    <w:p w14:paraId="69755B32" w14:textId="77777777" w:rsidR="00B04718" w:rsidRDefault="00B04718" w:rsidP="007D29F5">
      <w:pPr>
        <w:pStyle w:val="Bullet2"/>
        <w:numPr>
          <w:ilvl w:val="0"/>
          <w:numId w:val="0"/>
        </w:numPr>
        <w:spacing w:before="0" w:after="0"/>
        <w:rPr>
          <w:b/>
          <w:sz w:val="20"/>
          <w:lang w:val="en-US" w:eastAsia="en-US"/>
        </w:rPr>
      </w:pPr>
    </w:p>
    <w:p w14:paraId="56388460" w14:textId="1610D322" w:rsidR="009000F0" w:rsidRDefault="009000F0" w:rsidP="009131F4">
      <w:pPr>
        <w:pStyle w:val="Bullet2"/>
        <w:numPr>
          <w:ilvl w:val="0"/>
          <w:numId w:val="0"/>
        </w:numPr>
        <w:rPr>
          <w:b/>
          <w:sz w:val="20"/>
          <w:lang w:val="en-US" w:eastAsia="en-US"/>
        </w:rPr>
      </w:pPr>
      <w:r>
        <w:rPr>
          <w:b/>
          <w:sz w:val="20"/>
          <w:lang w:val="en-US" w:eastAsia="en-US"/>
        </w:rPr>
        <w:t xml:space="preserve">Salary </w:t>
      </w:r>
      <w:r w:rsidR="00075B82">
        <w:rPr>
          <w:b/>
          <w:sz w:val="20"/>
          <w:lang w:val="en-US" w:eastAsia="en-US"/>
        </w:rPr>
        <w:t>or</w:t>
      </w:r>
      <w:r>
        <w:rPr>
          <w:b/>
          <w:sz w:val="20"/>
          <w:lang w:val="en-US" w:eastAsia="en-US"/>
        </w:rPr>
        <w:t xml:space="preserve"> Wages</w:t>
      </w:r>
      <w:r w:rsidRPr="009131F4">
        <w:rPr>
          <w:b/>
          <w:sz w:val="20"/>
          <w:lang w:val="en-US" w:eastAsia="en-US"/>
        </w:rPr>
        <w:t xml:space="preserve"> income</w:t>
      </w:r>
      <w:r>
        <w:rPr>
          <w:b/>
          <w:sz w:val="20"/>
          <w:lang w:val="en-US" w:eastAsia="en-US"/>
        </w:rPr>
        <w:t xml:space="preserve"> – INB </w:t>
      </w:r>
      <w:r w:rsidR="00B23213">
        <w:rPr>
          <w:b/>
          <w:sz w:val="20"/>
          <w:lang w:val="en-US" w:eastAsia="en-US"/>
        </w:rPr>
        <w:t xml:space="preserve">payment summary </w:t>
      </w:r>
    </w:p>
    <w:p w14:paraId="5060FD93" w14:textId="77777777" w:rsidR="00020EC9" w:rsidRDefault="00020EC9" w:rsidP="009131F4">
      <w:pPr>
        <w:pStyle w:val="Bullet2"/>
        <w:numPr>
          <w:ilvl w:val="0"/>
          <w:numId w:val="0"/>
        </w:numPr>
        <w:rPr>
          <w:b/>
          <w:sz w:val="20"/>
          <w:lang w:val="en-US" w:eastAsia="en-US"/>
        </w:rPr>
      </w:pPr>
    </w:p>
    <w:p w14:paraId="513B3057" w14:textId="5F1F8A5A" w:rsidR="00B04718" w:rsidRPr="00B04718" w:rsidRDefault="006E7337" w:rsidP="00543475">
      <w:pPr>
        <w:pStyle w:val="Bullet2"/>
        <w:numPr>
          <w:ilvl w:val="0"/>
          <w:numId w:val="0"/>
        </w:numPr>
        <w:spacing w:before="0" w:after="0"/>
        <w:rPr>
          <w:sz w:val="20"/>
          <w:lang w:val="en-US" w:eastAsia="en-US"/>
        </w:rPr>
      </w:pPr>
      <w:r>
        <w:rPr>
          <w:sz w:val="20"/>
          <w:lang w:val="en-US" w:eastAsia="en-US"/>
        </w:rPr>
        <w:t xml:space="preserve">Salary </w:t>
      </w:r>
      <w:r w:rsidR="00075B82">
        <w:rPr>
          <w:sz w:val="20"/>
          <w:lang w:val="en-US" w:eastAsia="en-US"/>
        </w:rPr>
        <w:t>or</w:t>
      </w:r>
      <w:r>
        <w:rPr>
          <w:sz w:val="20"/>
          <w:lang w:val="en-US" w:eastAsia="en-US"/>
        </w:rPr>
        <w:t xml:space="preserve"> Wages reported </w:t>
      </w:r>
      <w:r w:rsidR="00B04718" w:rsidRPr="00B04718">
        <w:rPr>
          <w:sz w:val="20"/>
          <w:lang w:val="en-US" w:eastAsia="en-US"/>
        </w:rPr>
        <w:t xml:space="preserve">on an INB payment summary </w:t>
      </w:r>
      <w:r w:rsidR="00A54576">
        <w:rPr>
          <w:sz w:val="20"/>
          <w:lang w:val="en-US" w:eastAsia="en-US"/>
        </w:rPr>
        <w:t>are</w:t>
      </w:r>
      <w:r w:rsidR="00B04718" w:rsidRPr="00B04718">
        <w:rPr>
          <w:sz w:val="20"/>
          <w:lang w:val="en-US" w:eastAsia="en-US"/>
        </w:rPr>
        <w:t xml:space="preserve"> reported under the </w:t>
      </w:r>
      <w:r w:rsidR="00B04718" w:rsidRPr="00B04718">
        <w:rPr>
          <w:i/>
          <w:sz w:val="20"/>
          <w:lang w:val="en-US" w:eastAsia="en-US"/>
        </w:rPr>
        <w:t>Salary or wages payment summary</w:t>
      </w:r>
      <w:r w:rsidR="00B04718" w:rsidRPr="00B04718">
        <w:rPr>
          <w:sz w:val="20"/>
          <w:lang w:val="en-US" w:eastAsia="en-US"/>
        </w:rPr>
        <w:t xml:space="preserve"> (INCDTLS309) </w:t>
      </w:r>
      <w:r w:rsidR="003B000E">
        <w:rPr>
          <w:sz w:val="20"/>
          <w:lang w:val="en-US" w:eastAsia="en-US"/>
        </w:rPr>
        <w:t>t</w:t>
      </w:r>
      <w:r w:rsidR="00B04718" w:rsidRPr="00B04718">
        <w:rPr>
          <w:sz w:val="20"/>
          <w:lang w:val="en-US" w:eastAsia="en-US"/>
        </w:rPr>
        <w:t>uple</w:t>
      </w:r>
      <w:r w:rsidR="00B04718">
        <w:rPr>
          <w:sz w:val="20"/>
          <w:lang w:val="en-US" w:eastAsia="en-US"/>
        </w:rPr>
        <w:t>.</w:t>
      </w:r>
    </w:p>
    <w:p w14:paraId="66BA4ECC" w14:textId="77777777" w:rsidR="00543475" w:rsidRDefault="00543475" w:rsidP="00543475">
      <w:pPr>
        <w:pStyle w:val="Bullet2"/>
        <w:numPr>
          <w:ilvl w:val="0"/>
          <w:numId w:val="0"/>
        </w:numPr>
        <w:spacing w:before="0" w:after="0"/>
        <w:rPr>
          <w:rStyle w:val="BodyTextChar1"/>
          <w:sz w:val="20"/>
          <w:szCs w:val="20"/>
        </w:rPr>
      </w:pPr>
    </w:p>
    <w:p w14:paraId="146DD61B" w14:textId="103D66B2" w:rsidR="00604F23" w:rsidRDefault="00604F23" w:rsidP="00BA555F">
      <w:pPr>
        <w:pStyle w:val="Bullet2"/>
        <w:numPr>
          <w:ilvl w:val="0"/>
          <w:numId w:val="0"/>
        </w:numPr>
        <w:spacing w:before="0" w:after="0"/>
        <w:rPr>
          <w:rStyle w:val="BodyTextChar1"/>
          <w:sz w:val="20"/>
          <w:szCs w:val="20"/>
        </w:rPr>
      </w:pPr>
      <w:r w:rsidRPr="009131F4">
        <w:rPr>
          <w:rStyle w:val="BodyTextChar1"/>
          <w:sz w:val="20"/>
          <w:szCs w:val="20"/>
        </w:rPr>
        <w:t xml:space="preserve">For example, if the taxpayer received </w:t>
      </w:r>
      <w:r>
        <w:rPr>
          <w:rStyle w:val="BodyTextChar1"/>
          <w:sz w:val="20"/>
          <w:szCs w:val="20"/>
        </w:rPr>
        <w:t xml:space="preserve">$80,000 in salary and wages, </w:t>
      </w:r>
      <w:r w:rsidRPr="009131F4">
        <w:rPr>
          <w:rStyle w:val="BodyTextChar1"/>
          <w:sz w:val="20"/>
          <w:szCs w:val="20"/>
        </w:rPr>
        <w:t>allowance</w:t>
      </w:r>
      <w:r>
        <w:rPr>
          <w:rStyle w:val="BodyTextChar1"/>
          <w:sz w:val="20"/>
          <w:szCs w:val="20"/>
        </w:rPr>
        <w:t>s</w:t>
      </w:r>
      <w:r w:rsidRPr="009131F4">
        <w:rPr>
          <w:rStyle w:val="BodyTextChar1"/>
          <w:sz w:val="20"/>
          <w:szCs w:val="20"/>
        </w:rPr>
        <w:t xml:space="preserve"> </w:t>
      </w:r>
      <w:r>
        <w:rPr>
          <w:rStyle w:val="BodyTextChar1"/>
          <w:sz w:val="20"/>
          <w:szCs w:val="20"/>
        </w:rPr>
        <w:t>of $20,000</w:t>
      </w:r>
      <w:r w:rsidR="008B02EA">
        <w:rPr>
          <w:rStyle w:val="BodyTextChar1"/>
          <w:sz w:val="20"/>
          <w:szCs w:val="20"/>
        </w:rPr>
        <w:t>, workplace giving of $500</w:t>
      </w:r>
      <w:r>
        <w:rPr>
          <w:rStyle w:val="BodyTextChar1"/>
          <w:sz w:val="20"/>
          <w:szCs w:val="20"/>
        </w:rPr>
        <w:t xml:space="preserve"> </w:t>
      </w:r>
      <w:r w:rsidRPr="009131F4">
        <w:rPr>
          <w:rStyle w:val="BodyTextChar1"/>
          <w:sz w:val="20"/>
          <w:szCs w:val="20"/>
        </w:rPr>
        <w:t>and tax withheld</w:t>
      </w:r>
      <w:r>
        <w:rPr>
          <w:rStyle w:val="BodyTextChar1"/>
          <w:sz w:val="20"/>
          <w:szCs w:val="20"/>
        </w:rPr>
        <w:t xml:space="preserve"> of $25,000</w:t>
      </w:r>
      <w:r w:rsidRPr="009131F4">
        <w:rPr>
          <w:rStyle w:val="BodyTextChar1"/>
          <w:sz w:val="20"/>
          <w:szCs w:val="20"/>
        </w:rPr>
        <w:t xml:space="preserve"> on their INB payment summary, it will be reported as follows:</w:t>
      </w:r>
    </w:p>
    <w:p w14:paraId="1E996DB1" w14:textId="77777777" w:rsidR="00020EC9" w:rsidRPr="009131F4" w:rsidRDefault="00020EC9" w:rsidP="00BA555F">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5"/>
        <w:gridCol w:w="4509"/>
        <w:gridCol w:w="3078"/>
      </w:tblGrid>
      <w:tr w:rsidR="00604F23" w:rsidRPr="009131F4" w14:paraId="6DDAB958" w14:textId="77777777" w:rsidTr="00020EC9">
        <w:tc>
          <w:tcPr>
            <w:tcW w:w="1655" w:type="dxa"/>
            <w:shd w:val="clear" w:color="auto" w:fill="C6D9F1" w:themeFill="text2" w:themeFillTint="33"/>
          </w:tcPr>
          <w:p w14:paraId="54BB9629" w14:textId="77777777" w:rsidR="00604F23" w:rsidRPr="009131F4" w:rsidRDefault="00553D6A" w:rsidP="00553D6A">
            <w:pPr>
              <w:pStyle w:val="Bullet2"/>
              <w:numPr>
                <w:ilvl w:val="0"/>
                <w:numId w:val="0"/>
              </w:numPr>
              <w:rPr>
                <w:rStyle w:val="BodyTextChar1"/>
                <w:b/>
                <w:sz w:val="20"/>
                <w:szCs w:val="20"/>
              </w:rPr>
            </w:pPr>
            <w:r>
              <w:rPr>
                <w:rStyle w:val="BodyTextChar1"/>
                <w:b/>
                <w:sz w:val="20"/>
                <w:szCs w:val="20"/>
              </w:rPr>
              <w:t>Alias</w:t>
            </w:r>
          </w:p>
        </w:tc>
        <w:tc>
          <w:tcPr>
            <w:tcW w:w="4509" w:type="dxa"/>
            <w:shd w:val="clear" w:color="auto" w:fill="C6D9F1" w:themeFill="text2" w:themeFillTint="33"/>
          </w:tcPr>
          <w:p w14:paraId="3B7C8041" w14:textId="1E808171" w:rsidR="00604F23" w:rsidRPr="009131F4" w:rsidRDefault="00604F23" w:rsidP="000C546B">
            <w:pPr>
              <w:pStyle w:val="Bullet2"/>
              <w:numPr>
                <w:ilvl w:val="0"/>
                <w:numId w:val="0"/>
              </w:numPr>
              <w:rPr>
                <w:rStyle w:val="BodyTextChar1"/>
                <w:b/>
                <w:sz w:val="20"/>
                <w:szCs w:val="20"/>
              </w:rPr>
            </w:pPr>
            <w:r>
              <w:rPr>
                <w:rStyle w:val="BodyTextChar1"/>
                <w:b/>
                <w:sz w:val="20"/>
                <w:szCs w:val="20"/>
              </w:rPr>
              <w:t xml:space="preserve">Report </w:t>
            </w:r>
            <w:r w:rsidR="00E913AA">
              <w:rPr>
                <w:rStyle w:val="BodyTextChar1"/>
                <w:b/>
                <w:sz w:val="20"/>
                <w:szCs w:val="20"/>
              </w:rPr>
              <w:t>label</w:t>
            </w:r>
          </w:p>
        </w:tc>
        <w:tc>
          <w:tcPr>
            <w:tcW w:w="3078" w:type="dxa"/>
            <w:shd w:val="clear" w:color="auto" w:fill="C6D9F1" w:themeFill="text2" w:themeFillTint="33"/>
          </w:tcPr>
          <w:p w14:paraId="325123E4" w14:textId="77777777" w:rsidR="00604F23" w:rsidRPr="009131F4" w:rsidRDefault="00604F23" w:rsidP="000C546B">
            <w:pPr>
              <w:pStyle w:val="Bullet2"/>
              <w:numPr>
                <w:ilvl w:val="0"/>
                <w:numId w:val="0"/>
              </w:numPr>
              <w:rPr>
                <w:rStyle w:val="BodyTextChar1"/>
                <w:b/>
                <w:sz w:val="20"/>
                <w:szCs w:val="20"/>
              </w:rPr>
            </w:pPr>
            <w:r>
              <w:rPr>
                <w:rStyle w:val="BodyTextChar1"/>
                <w:b/>
                <w:sz w:val="20"/>
                <w:szCs w:val="20"/>
              </w:rPr>
              <w:t xml:space="preserve">Value </w:t>
            </w:r>
          </w:p>
        </w:tc>
      </w:tr>
      <w:tr w:rsidR="00604F23" w:rsidRPr="009131F4" w14:paraId="451887A0" w14:textId="77777777" w:rsidTr="008B02EA">
        <w:tc>
          <w:tcPr>
            <w:tcW w:w="1655" w:type="dxa"/>
          </w:tcPr>
          <w:p w14:paraId="7B0544CC" w14:textId="77777777" w:rsidR="00604F23" w:rsidRPr="009131F4" w:rsidRDefault="00604F23" w:rsidP="000C546B">
            <w:pPr>
              <w:pStyle w:val="Bullet2"/>
              <w:numPr>
                <w:ilvl w:val="0"/>
                <w:numId w:val="0"/>
              </w:numPr>
              <w:rPr>
                <w:rStyle w:val="BodyTextChar1"/>
                <w:sz w:val="20"/>
                <w:szCs w:val="20"/>
              </w:rPr>
            </w:pPr>
            <w:r w:rsidRPr="00604F23">
              <w:rPr>
                <w:rStyle w:val="BodyTextChar1"/>
                <w:sz w:val="20"/>
                <w:szCs w:val="20"/>
              </w:rPr>
              <w:t>INCDTLS306</w:t>
            </w:r>
          </w:p>
        </w:tc>
        <w:tc>
          <w:tcPr>
            <w:tcW w:w="4509" w:type="dxa"/>
          </w:tcPr>
          <w:p w14:paraId="142D529A" w14:textId="77777777" w:rsidR="00604F23" w:rsidRPr="009131F4" w:rsidRDefault="00604F23" w:rsidP="00604F23">
            <w:pPr>
              <w:pStyle w:val="Bullet2"/>
              <w:numPr>
                <w:ilvl w:val="0"/>
                <w:numId w:val="0"/>
              </w:numPr>
              <w:rPr>
                <w:rStyle w:val="BodyTextChar1"/>
                <w:sz w:val="20"/>
                <w:szCs w:val="20"/>
              </w:rPr>
            </w:pPr>
            <w:r w:rsidRPr="00604F23">
              <w:rPr>
                <w:rStyle w:val="BodyTextChar1"/>
                <w:sz w:val="20"/>
                <w:szCs w:val="20"/>
              </w:rPr>
              <w:t>Payer's name</w:t>
            </w:r>
          </w:p>
        </w:tc>
        <w:tc>
          <w:tcPr>
            <w:tcW w:w="3078" w:type="dxa"/>
          </w:tcPr>
          <w:p w14:paraId="29C6A79A" w14:textId="77777777" w:rsidR="00604F23" w:rsidRPr="009131F4" w:rsidRDefault="00604F23" w:rsidP="000C546B">
            <w:pPr>
              <w:pStyle w:val="Bullet2"/>
              <w:numPr>
                <w:ilvl w:val="0"/>
                <w:numId w:val="0"/>
              </w:numPr>
              <w:rPr>
                <w:rStyle w:val="BodyTextChar1"/>
                <w:sz w:val="20"/>
                <w:szCs w:val="20"/>
              </w:rPr>
            </w:pPr>
            <w:r>
              <w:rPr>
                <w:rStyle w:val="BodyTextChar1"/>
                <w:sz w:val="20"/>
                <w:szCs w:val="20"/>
              </w:rPr>
              <w:t>xxxx</w:t>
            </w:r>
          </w:p>
        </w:tc>
      </w:tr>
      <w:tr w:rsidR="00604F23" w:rsidRPr="009131F4" w14:paraId="56A1424B" w14:textId="77777777" w:rsidTr="008B02EA">
        <w:tc>
          <w:tcPr>
            <w:tcW w:w="1655" w:type="dxa"/>
          </w:tcPr>
          <w:p w14:paraId="5917E64E" w14:textId="77777777" w:rsidR="00604F23" w:rsidRPr="009131F4" w:rsidRDefault="00604F23" w:rsidP="000C546B">
            <w:pPr>
              <w:pStyle w:val="Bullet2"/>
              <w:numPr>
                <w:ilvl w:val="0"/>
                <w:numId w:val="0"/>
              </w:numPr>
              <w:rPr>
                <w:rStyle w:val="BodyTextChar1"/>
                <w:sz w:val="20"/>
                <w:szCs w:val="20"/>
              </w:rPr>
            </w:pPr>
            <w:r w:rsidRPr="00604F23">
              <w:rPr>
                <w:rStyle w:val="BodyTextChar1"/>
                <w:sz w:val="20"/>
                <w:szCs w:val="20"/>
              </w:rPr>
              <w:t>INCDTLS307</w:t>
            </w:r>
          </w:p>
        </w:tc>
        <w:tc>
          <w:tcPr>
            <w:tcW w:w="4509" w:type="dxa"/>
          </w:tcPr>
          <w:p w14:paraId="04EB2EBB" w14:textId="42F29E79" w:rsidR="00604F23" w:rsidRPr="009131F4" w:rsidRDefault="00604F23" w:rsidP="000C546B">
            <w:pPr>
              <w:pStyle w:val="Bullet2"/>
              <w:numPr>
                <w:ilvl w:val="0"/>
                <w:numId w:val="0"/>
              </w:numPr>
              <w:rPr>
                <w:rStyle w:val="BodyTextChar1"/>
                <w:sz w:val="20"/>
                <w:szCs w:val="20"/>
              </w:rPr>
            </w:pPr>
            <w:r w:rsidRPr="00604F23">
              <w:rPr>
                <w:rStyle w:val="BodyTextChar1"/>
                <w:sz w:val="20"/>
                <w:szCs w:val="20"/>
              </w:rPr>
              <w:t xml:space="preserve">Payer's Australian </w:t>
            </w:r>
            <w:r w:rsidR="00092425">
              <w:rPr>
                <w:rStyle w:val="BodyTextChar1"/>
                <w:sz w:val="20"/>
                <w:szCs w:val="20"/>
              </w:rPr>
              <w:t>Business Number</w:t>
            </w:r>
          </w:p>
        </w:tc>
        <w:tc>
          <w:tcPr>
            <w:tcW w:w="3078" w:type="dxa"/>
          </w:tcPr>
          <w:p w14:paraId="4D6C8118" w14:textId="77777777" w:rsidR="00604F23" w:rsidRPr="009131F4" w:rsidRDefault="00604F23" w:rsidP="000C546B">
            <w:pPr>
              <w:pStyle w:val="Bullet2"/>
              <w:numPr>
                <w:ilvl w:val="0"/>
                <w:numId w:val="0"/>
              </w:numPr>
              <w:rPr>
                <w:rStyle w:val="BodyTextChar1"/>
                <w:sz w:val="20"/>
                <w:szCs w:val="20"/>
              </w:rPr>
            </w:pPr>
            <w:r>
              <w:rPr>
                <w:rStyle w:val="BodyTextChar1"/>
                <w:sz w:val="20"/>
                <w:szCs w:val="20"/>
              </w:rPr>
              <w:t>1234567890</w:t>
            </w:r>
          </w:p>
        </w:tc>
      </w:tr>
      <w:tr w:rsidR="00604F23" w:rsidRPr="009131F4" w14:paraId="4D33E322" w14:textId="77777777" w:rsidTr="008B02EA">
        <w:tc>
          <w:tcPr>
            <w:tcW w:w="1655" w:type="dxa"/>
          </w:tcPr>
          <w:p w14:paraId="03792984" w14:textId="77777777" w:rsidR="00604F23" w:rsidRPr="00604F23" w:rsidRDefault="00604F23" w:rsidP="000C546B">
            <w:pPr>
              <w:pStyle w:val="Bullet2"/>
              <w:numPr>
                <w:ilvl w:val="0"/>
                <w:numId w:val="0"/>
              </w:numPr>
              <w:rPr>
                <w:rStyle w:val="BodyTextChar1"/>
                <w:sz w:val="20"/>
                <w:szCs w:val="20"/>
              </w:rPr>
            </w:pPr>
            <w:r w:rsidRPr="00604F23">
              <w:rPr>
                <w:rStyle w:val="BodyTextChar1"/>
                <w:sz w:val="20"/>
                <w:szCs w:val="20"/>
              </w:rPr>
              <w:t>INCDTLS312</w:t>
            </w:r>
          </w:p>
        </w:tc>
        <w:tc>
          <w:tcPr>
            <w:tcW w:w="4509" w:type="dxa"/>
          </w:tcPr>
          <w:p w14:paraId="5A3A6081" w14:textId="77777777" w:rsidR="00604F23" w:rsidRPr="009131F4" w:rsidRDefault="00604F23" w:rsidP="000C546B">
            <w:pPr>
              <w:pStyle w:val="Bullet2"/>
              <w:numPr>
                <w:ilvl w:val="0"/>
                <w:numId w:val="0"/>
              </w:numPr>
              <w:rPr>
                <w:rStyle w:val="BodyTextChar1"/>
                <w:sz w:val="20"/>
                <w:szCs w:val="20"/>
              </w:rPr>
            </w:pPr>
            <w:r w:rsidRPr="00604F23">
              <w:rPr>
                <w:rStyle w:val="BodyTextChar1"/>
                <w:sz w:val="20"/>
                <w:szCs w:val="20"/>
              </w:rPr>
              <w:t>Salary or wages gross amount</w:t>
            </w:r>
          </w:p>
        </w:tc>
        <w:tc>
          <w:tcPr>
            <w:tcW w:w="3078" w:type="dxa"/>
          </w:tcPr>
          <w:p w14:paraId="0C950D82" w14:textId="77777777" w:rsidR="00604F23" w:rsidRPr="009131F4" w:rsidRDefault="00604F23" w:rsidP="000C546B">
            <w:pPr>
              <w:pStyle w:val="Bullet2"/>
              <w:numPr>
                <w:ilvl w:val="0"/>
                <w:numId w:val="0"/>
              </w:numPr>
              <w:rPr>
                <w:rStyle w:val="BodyTextChar1"/>
                <w:sz w:val="20"/>
                <w:szCs w:val="20"/>
              </w:rPr>
            </w:pPr>
            <w:r>
              <w:rPr>
                <w:rStyle w:val="BodyTextChar1"/>
                <w:sz w:val="20"/>
                <w:szCs w:val="20"/>
              </w:rPr>
              <w:t>$80,000</w:t>
            </w:r>
          </w:p>
        </w:tc>
      </w:tr>
      <w:tr w:rsidR="00604F23" w:rsidRPr="009131F4" w14:paraId="261A9325" w14:textId="77777777" w:rsidTr="008B02EA">
        <w:tc>
          <w:tcPr>
            <w:tcW w:w="1655" w:type="dxa"/>
          </w:tcPr>
          <w:p w14:paraId="5A9D5DF3" w14:textId="77777777" w:rsidR="00604F23" w:rsidRPr="00604F23" w:rsidRDefault="00604F23" w:rsidP="000C546B">
            <w:pPr>
              <w:pStyle w:val="Bullet2"/>
              <w:numPr>
                <w:ilvl w:val="0"/>
                <w:numId w:val="0"/>
              </w:numPr>
              <w:rPr>
                <w:rStyle w:val="BodyTextChar1"/>
                <w:sz w:val="20"/>
                <w:szCs w:val="20"/>
              </w:rPr>
            </w:pPr>
            <w:r w:rsidRPr="00604F23">
              <w:rPr>
                <w:rStyle w:val="BodyTextChar1"/>
                <w:sz w:val="20"/>
                <w:szCs w:val="20"/>
              </w:rPr>
              <w:t>INCDTLS311</w:t>
            </w:r>
          </w:p>
        </w:tc>
        <w:tc>
          <w:tcPr>
            <w:tcW w:w="4509" w:type="dxa"/>
          </w:tcPr>
          <w:p w14:paraId="622A21DF" w14:textId="77777777" w:rsidR="00604F23" w:rsidRPr="009131F4" w:rsidRDefault="00604F23" w:rsidP="000C546B">
            <w:pPr>
              <w:pStyle w:val="Bullet2"/>
              <w:numPr>
                <w:ilvl w:val="0"/>
                <w:numId w:val="0"/>
              </w:numPr>
              <w:rPr>
                <w:rStyle w:val="BodyTextChar1"/>
                <w:sz w:val="20"/>
                <w:szCs w:val="20"/>
              </w:rPr>
            </w:pPr>
            <w:r w:rsidRPr="00604F23">
              <w:rPr>
                <w:rStyle w:val="BodyTextChar1"/>
                <w:sz w:val="20"/>
                <w:szCs w:val="20"/>
              </w:rPr>
              <w:t>Salary or wages tax withheld amount</w:t>
            </w:r>
          </w:p>
        </w:tc>
        <w:tc>
          <w:tcPr>
            <w:tcW w:w="3078" w:type="dxa"/>
          </w:tcPr>
          <w:p w14:paraId="056245C0" w14:textId="77777777" w:rsidR="00604F23" w:rsidRPr="009131F4" w:rsidRDefault="00604F23" w:rsidP="000C546B">
            <w:pPr>
              <w:pStyle w:val="Bullet2"/>
              <w:numPr>
                <w:ilvl w:val="0"/>
                <w:numId w:val="0"/>
              </w:numPr>
              <w:rPr>
                <w:rStyle w:val="BodyTextChar1"/>
                <w:sz w:val="20"/>
                <w:szCs w:val="20"/>
              </w:rPr>
            </w:pPr>
            <w:r>
              <w:rPr>
                <w:rStyle w:val="BodyTextChar1"/>
                <w:sz w:val="20"/>
                <w:szCs w:val="20"/>
              </w:rPr>
              <w:t>$25,000</w:t>
            </w:r>
          </w:p>
        </w:tc>
      </w:tr>
      <w:tr w:rsidR="00604F23" w:rsidRPr="009131F4" w14:paraId="52A09AF6" w14:textId="77777777" w:rsidTr="008B02EA">
        <w:tc>
          <w:tcPr>
            <w:tcW w:w="1655" w:type="dxa"/>
          </w:tcPr>
          <w:p w14:paraId="648BB55A" w14:textId="77777777" w:rsidR="00604F23" w:rsidRPr="00604F23" w:rsidRDefault="00604F23" w:rsidP="000C546B">
            <w:pPr>
              <w:pStyle w:val="Bullet2"/>
              <w:numPr>
                <w:ilvl w:val="0"/>
                <w:numId w:val="0"/>
              </w:numPr>
              <w:rPr>
                <w:rStyle w:val="BodyTextChar1"/>
                <w:sz w:val="20"/>
                <w:szCs w:val="20"/>
              </w:rPr>
            </w:pPr>
            <w:r w:rsidRPr="00604F23">
              <w:rPr>
                <w:rStyle w:val="BodyTextChar1"/>
                <w:sz w:val="20"/>
                <w:szCs w:val="20"/>
              </w:rPr>
              <w:t>INCDTLS313</w:t>
            </w:r>
          </w:p>
        </w:tc>
        <w:tc>
          <w:tcPr>
            <w:tcW w:w="4509" w:type="dxa"/>
          </w:tcPr>
          <w:p w14:paraId="5EB91F66" w14:textId="77777777" w:rsidR="00604F23" w:rsidRPr="00604F23" w:rsidRDefault="00604F23" w:rsidP="000C546B">
            <w:pPr>
              <w:pStyle w:val="Bullet2"/>
              <w:numPr>
                <w:ilvl w:val="0"/>
                <w:numId w:val="0"/>
              </w:numPr>
              <w:rPr>
                <w:rStyle w:val="BodyTextChar1"/>
                <w:sz w:val="20"/>
                <w:szCs w:val="20"/>
              </w:rPr>
            </w:pPr>
            <w:r w:rsidRPr="00604F23">
              <w:rPr>
                <w:rStyle w:val="BodyTextChar1"/>
                <w:sz w:val="20"/>
                <w:szCs w:val="20"/>
              </w:rPr>
              <w:t>Allowances including commissions, director's fees, bonuses, tips or consultation fees etc.</w:t>
            </w:r>
          </w:p>
        </w:tc>
        <w:tc>
          <w:tcPr>
            <w:tcW w:w="3078" w:type="dxa"/>
          </w:tcPr>
          <w:p w14:paraId="7EF686DC" w14:textId="77777777" w:rsidR="00604F23" w:rsidRDefault="00604F23" w:rsidP="000C546B">
            <w:pPr>
              <w:pStyle w:val="Bullet2"/>
              <w:numPr>
                <w:ilvl w:val="0"/>
                <w:numId w:val="0"/>
              </w:numPr>
              <w:rPr>
                <w:rStyle w:val="BodyTextChar1"/>
                <w:sz w:val="20"/>
                <w:szCs w:val="20"/>
              </w:rPr>
            </w:pPr>
            <w:r>
              <w:rPr>
                <w:rStyle w:val="BodyTextChar1"/>
                <w:sz w:val="20"/>
                <w:szCs w:val="20"/>
              </w:rPr>
              <w:t>$20,000</w:t>
            </w:r>
          </w:p>
        </w:tc>
      </w:tr>
      <w:tr w:rsidR="008B02EA" w:rsidRPr="009131F4" w14:paraId="3753D4FD" w14:textId="77777777" w:rsidTr="008B02EA">
        <w:tc>
          <w:tcPr>
            <w:tcW w:w="1655" w:type="dxa"/>
          </w:tcPr>
          <w:p w14:paraId="76659EB7" w14:textId="77777777" w:rsidR="008B02EA" w:rsidRPr="00345ED9" w:rsidRDefault="008B02EA" w:rsidP="000C546B">
            <w:pPr>
              <w:pStyle w:val="Bullet2"/>
              <w:numPr>
                <w:ilvl w:val="0"/>
                <w:numId w:val="0"/>
              </w:numPr>
              <w:rPr>
                <w:sz w:val="20"/>
                <w:szCs w:val="20"/>
              </w:rPr>
            </w:pPr>
            <w:r w:rsidRPr="00345ED9">
              <w:rPr>
                <w:sz w:val="20"/>
                <w:szCs w:val="20"/>
              </w:rPr>
              <w:t>DDCTNS412</w:t>
            </w:r>
          </w:p>
        </w:tc>
        <w:tc>
          <w:tcPr>
            <w:tcW w:w="4509" w:type="dxa"/>
          </w:tcPr>
          <w:p w14:paraId="3386BA08" w14:textId="77777777" w:rsidR="008B02EA" w:rsidRPr="00345ED9" w:rsidRDefault="008B02EA" w:rsidP="000C546B">
            <w:pPr>
              <w:pStyle w:val="Bullet2"/>
              <w:numPr>
                <w:ilvl w:val="0"/>
                <w:numId w:val="0"/>
              </w:numPr>
              <w:rPr>
                <w:sz w:val="20"/>
                <w:szCs w:val="20"/>
              </w:rPr>
            </w:pPr>
            <w:r w:rsidRPr="00345ED9">
              <w:rPr>
                <w:sz w:val="20"/>
                <w:szCs w:val="20"/>
              </w:rPr>
              <w:t>Gifts or donations description</w:t>
            </w:r>
          </w:p>
        </w:tc>
        <w:tc>
          <w:tcPr>
            <w:tcW w:w="3078" w:type="dxa"/>
          </w:tcPr>
          <w:p w14:paraId="529B9FF1" w14:textId="77777777" w:rsidR="008B02EA" w:rsidRDefault="008B02EA" w:rsidP="000C546B">
            <w:pPr>
              <w:pStyle w:val="Bullet2"/>
              <w:numPr>
                <w:ilvl w:val="0"/>
                <w:numId w:val="0"/>
              </w:numPr>
              <w:rPr>
                <w:rStyle w:val="BodyTextChar1"/>
                <w:sz w:val="20"/>
                <w:szCs w:val="20"/>
              </w:rPr>
            </w:pPr>
            <w:r w:rsidRPr="00345ED9">
              <w:rPr>
                <w:sz w:val="20"/>
                <w:szCs w:val="20"/>
              </w:rPr>
              <w:t>Salary or wages workplace giving</w:t>
            </w:r>
          </w:p>
        </w:tc>
      </w:tr>
      <w:tr w:rsidR="008B02EA" w:rsidRPr="009131F4" w14:paraId="0B385E56" w14:textId="77777777" w:rsidTr="008B02EA">
        <w:tc>
          <w:tcPr>
            <w:tcW w:w="1655" w:type="dxa"/>
          </w:tcPr>
          <w:p w14:paraId="261ED217" w14:textId="77777777" w:rsidR="008B02EA" w:rsidRPr="00604F23" w:rsidRDefault="008B02EA" w:rsidP="000C546B">
            <w:pPr>
              <w:pStyle w:val="Bullet2"/>
              <w:numPr>
                <w:ilvl w:val="0"/>
                <w:numId w:val="0"/>
              </w:numPr>
              <w:rPr>
                <w:rStyle w:val="BodyTextChar1"/>
                <w:sz w:val="20"/>
                <w:szCs w:val="20"/>
              </w:rPr>
            </w:pPr>
            <w:r w:rsidRPr="00345ED9">
              <w:rPr>
                <w:sz w:val="20"/>
                <w:szCs w:val="20"/>
              </w:rPr>
              <w:t>DDCTNS413</w:t>
            </w:r>
          </w:p>
        </w:tc>
        <w:tc>
          <w:tcPr>
            <w:tcW w:w="4509" w:type="dxa"/>
          </w:tcPr>
          <w:p w14:paraId="076E9094" w14:textId="77777777" w:rsidR="008B02EA" w:rsidRPr="00604F23" w:rsidRDefault="008B02EA" w:rsidP="000C546B">
            <w:pPr>
              <w:pStyle w:val="Bullet2"/>
              <w:numPr>
                <w:ilvl w:val="0"/>
                <w:numId w:val="0"/>
              </w:numPr>
              <w:rPr>
                <w:rStyle w:val="BodyTextChar1"/>
                <w:sz w:val="20"/>
                <w:szCs w:val="20"/>
              </w:rPr>
            </w:pPr>
            <w:r w:rsidRPr="00345ED9">
              <w:rPr>
                <w:sz w:val="20"/>
                <w:szCs w:val="20"/>
              </w:rPr>
              <w:t>Gifts or donations amount</w:t>
            </w:r>
          </w:p>
        </w:tc>
        <w:tc>
          <w:tcPr>
            <w:tcW w:w="3078" w:type="dxa"/>
          </w:tcPr>
          <w:p w14:paraId="37AD3789" w14:textId="77777777" w:rsidR="008B02EA" w:rsidRDefault="008B02EA" w:rsidP="000C546B">
            <w:pPr>
              <w:pStyle w:val="Bullet2"/>
              <w:numPr>
                <w:ilvl w:val="0"/>
                <w:numId w:val="0"/>
              </w:numPr>
              <w:rPr>
                <w:rStyle w:val="BodyTextChar1"/>
                <w:sz w:val="20"/>
                <w:szCs w:val="20"/>
              </w:rPr>
            </w:pPr>
            <w:r>
              <w:rPr>
                <w:rStyle w:val="BodyTextChar1"/>
                <w:sz w:val="20"/>
                <w:szCs w:val="20"/>
              </w:rPr>
              <w:t>$500</w:t>
            </w:r>
          </w:p>
        </w:tc>
      </w:tr>
    </w:tbl>
    <w:p w14:paraId="0C87BB5F" w14:textId="70B65A4D" w:rsidR="002040E8" w:rsidRDefault="00075B82" w:rsidP="00075B82">
      <w:pPr>
        <w:pStyle w:val="Caption"/>
        <w:jc w:val="center"/>
      </w:pPr>
      <w:bookmarkStart w:id="118" w:name="_Toc74032081"/>
      <w:r>
        <w:t xml:space="preserve">Table </w:t>
      </w:r>
      <w:r w:rsidR="008F7FEA">
        <w:fldChar w:fldCharType="begin"/>
      </w:r>
      <w:r w:rsidR="008F7FEA">
        <w:instrText xml:space="preserve"> SEQ Table \* ARABIC </w:instrText>
      </w:r>
      <w:r w:rsidR="008F7FEA">
        <w:fldChar w:fldCharType="separate"/>
      </w:r>
      <w:r w:rsidR="00466808">
        <w:rPr>
          <w:noProof/>
        </w:rPr>
        <w:t>4</w:t>
      </w:r>
      <w:r w:rsidR="008F7FEA">
        <w:rPr>
          <w:noProof/>
        </w:rPr>
        <w:fldChar w:fldCharType="end"/>
      </w:r>
      <w:r>
        <w:t xml:space="preserve">: Salary or </w:t>
      </w:r>
      <w:r w:rsidR="00AC3142">
        <w:t>w</w:t>
      </w:r>
      <w:r>
        <w:t xml:space="preserve">ages income - </w:t>
      </w:r>
      <w:r w:rsidRPr="002040E8">
        <w:t xml:space="preserve">INB </w:t>
      </w:r>
      <w:r w:rsidR="00E913AA">
        <w:t xml:space="preserve">payment </w:t>
      </w:r>
      <w:r w:rsidR="00AC3142">
        <w:t>s</w:t>
      </w:r>
      <w:r w:rsidRPr="002040E8">
        <w:t>ummary</w:t>
      </w:r>
      <w:r>
        <w:t xml:space="preserve"> example</w:t>
      </w:r>
      <w:bookmarkEnd w:id="118"/>
    </w:p>
    <w:p w14:paraId="4E2BF2D8" w14:textId="24A79B98" w:rsidR="00075B82" w:rsidRDefault="00075B82" w:rsidP="00075B82"/>
    <w:p w14:paraId="4D08D8FB" w14:textId="77777777" w:rsidR="0023157C" w:rsidRPr="00075B82" w:rsidRDefault="0023157C" w:rsidP="00075B82"/>
    <w:p w14:paraId="07101F50" w14:textId="6B722570" w:rsidR="00543475" w:rsidRDefault="00543475" w:rsidP="00996DAA">
      <w:pPr>
        <w:pStyle w:val="Bullet2"/>
        <w:numPr>
          <w:ilvl w:val="0"/>
          <w:numId w:val="0"/>
        </w:numPr>
        <w:rPr>
          <w:b/>
          <w:sz w:val="20"/>
          <w:lang w:val="en-US" w:eastAsia="en-US"/>
        </w:rPr>
      </w:pPr>
      <w:r>
        <w:rPr>
          <w:b/>
          <w:sz w:val="20"/>
          <w:lang w:val="en-US" w:eastAsia="en-US"/>
        </w:rPr>
        <w:t>Allowances income</w:t>
      </w:r>
    </w:p>
    <w:p w14:paraId="1513364C" w14:textId="77777777" w:rsidR="0023157C" w:rsidRDefault="0023157C" w:rsidP="00996DAA">
      <w:pPr>
        <w:pStyle w:val="Bullet2"/>
        <w:numPr>
          <w:ilvl w:val="0"/>
          <w:numId w:val="0"/>
        </w:numPr>
        <w:rPr>
          <w:b/>
          <w:sz w:val="20"/>
          <w:lang w:val="en-US" w:eastAsia="en-US"/>
        </w:rPr>
      </w:pPr>
    </w:p>
    <w:p w14:paraId="108E078C" w14:textId="77777777" w:rsidR="009131F4" w:rsidRPr="00543475" w:rsidRDefault="00ED451D" w:rsidP="00996DAA">
      <w:pPr>
        <w:pStyle w:val="Bullet2"/>
        <w:numPr>
          <w:ilvl w:val="0"/>
          <w:numId w:val="0"/>
        </w:numPr>
        <w:rPr>
          <w:rStyle w:val="BodyTextChar1"/>
          <w:b/>
          <w:sz w:val="20"/>
        </w:rPr>
      </w:pPr>
      <w:r w:rsidRPr="009131F4">
        <w:rPr>
          <w:rStyle w:val="BodyTextChar1"/>
          <w:i/>
          <w:sz w:val="20"/>
          <w:szCs w:val="20"/>
        </w:rPr>
        <w:t xml:space="preserve">Tax withheld from allowances, earnings, tips, director’s fees </w:t>
      </w:r>
      <w:r w:rsidR="00995CBD" w:rsidRPr="009131F4">
        <w:rPr>
          <w:rStyle w:val="BodyTextChar1"/>
          <w:i/>
          <w:sz w:val="20"/>
          <w:szCs w:val="20"/>
        </w:rPr>
        <w:t>etc.</w:t>
      </w:r>
      <w:r w:rsidRPr="009131F4">
        <w:rPr>
          <w:rStyle w:val="BodyTextChar1"/>
          <w:i/>
          <w:sz w:val="20"/>
          <w:szCs w:val="20"/>
        </w:rPr>
        <w:t xml:space="preserve"> (</w:t>
      </w:r>
      <w:r w:rsidRPr="009131F4">
        <w:rPr>
          <w:rStyle w:val="BodyTextChar1"/>
          <w:sz w:val="20"/>
          <w:szCs w:val="20"/>
        </w:rPr>
        <w:t xml:space="preserve">INCDTLS339) </w:t>
      </w:r>
      <w:r w:rsidR="00996DAA" w:rsidRPr="009131F4">
        <w:rPr>
          <w:rStyle w:val="BodyTextChar1"/>
          <w:sz w:val="20"/>
          <w:szCs w:val="20"/>
        </w:rPr>
        <w:t xml:space="preserve">is </w:t>
      </w:r>
      <w:r w:rsidR="00A573E0" w:rsidRPr="00A573E0">
        <w:rPr>
          <w:rStyle w:val="BodyTextChar1"/>
          <w:b/>
          <w:sz w:val="20"/>
          <w:szCs w:val="20"/>
        </w:rPr>
        <w:t>only</w:t>
      </w:r>
      <w:r w:rsidR="00A573E0" w:rsidRPr="009131F4">
        <w:rPr>
          <w:rStyle w:val="BodyTextChar1"/>
          <w:sz w:val="20"/>
          <w:szCs w:val="20"/>
        </w:rPr>
        <w:t xml:space="preserve"> </w:t>
      </w:r>
      <w:r w:rsidR="00996DAA" w:rsidRPr="009131F4">
        <w:rPr>
          <w:rStyle w:val="BodyTextChar1"/>
          <w:sz w:val="20"/>
          <w:szCs w:val="20"/>
        </w:rPr>
        <w:t xml:space="preserve">to be used in the scenario where the payment summary </w:t>
      </w:r>
      <w:r w:rsidR="00A573E0">
        <w:rPr>
          <w:rStyle w:val="BodyTextChar1"/>
          <w:b/>
          <w:sz w:val="20"/>
          <w:szCs w:val="20"/>
        </w:rPr>
        <w:t xml:space="preserve">only </w:t>
      </w:r>
      <w:r w:rsidR="00996DAA" w:rsidRPr="009131F4">
        <w:rPr>
          <w:rStyle w:val="BodyTextChar1"/>
          <w:sz w:val="20"/>
          <w:szCs w:val="20"/>
        </w:rPr>
        <w:t>include</w:t>
      </w:r>
      <w:r w:rsidR="00A573E0">
        <w:rPr>
          <w:rStyle w:val="BodyTextChar1"/>
          <w:sz w:val="20"/>
          <w:szCs w:val="20"/>
        </w:rPr>
        <w:t>s this kind of income.</w:t>
      </w:r>
      <w:r w:rsidR="00996DAA" w:rsidRPr="009131F4">
        <w:rPr>
          <w:rStyle w:val="BodyTextChar1"/>
          <w:sz w:val="20"/>
          <w:szCs w:val="20"/>
        </w:rPr>
        <w:t xml:space="preserve"> </w:t>
      </w:r>
    </w:p>
    <w:p w14:paraId="33C44447" w14:textId="77777777" w:rsidR="00A573E0" w:rsidRDefault="00A573E0" w:rsidP="00A573E0">
      <w:pPr>
        <w:pStyle w:val="Bullet2"/>
        <w:numPr>
          <w:ilvl w:val="0"/>
          <w:numId w:val="0"/>
        </w:numPr>
        <w:rPr>
          <w:rStyle w:val="BodyTextChar1"/>
          <w:color w:val="FF0000"/>
          <w:sz w:val="20"/>
          <w:szCs w:val="20"/>
        </w:rPr>
      </w:pPr>
      <w:r>
        <w:rPr>
          <w:rStyle w:val="BodyTextChar1"/>
          <w:sz w:val="20"/>
          <w:szCs w:val="20"/>
        </w:rPr>
        <w:t xml:space="preserve">Note: </w:t>
      </w:r>
      <w:r w:rsidRPr="00713B03">
        <w:rPr>
          <w:rStyle w:val="BodyTextChar1"/>
          <w:sz w:val="20"/>
          <w:szCs w:val="20"/>
        </w:rPr>
        <w:t xml:space="preserve">There is no requirement to complete the </w:t>
      </w:r>
      <w:r w:rsidRPr="00713B03">
        <w:rPr>
          <w:rStyle w:val="BodyTextChar1"/>
          <w:i/>
          <w:sz w:val="20"/>
          <w:szCs w:val="20"/>
        </w:rPr>
        <w:t>Payer information</w:t>
      </w:r>
      <w:r w:rsidRPr="00713B03">
        <w:rPr>
          <w:rStyle w:val="BodyTextChar1"/>
          <w:sz w:val="20"/>
          <w:szCs w:val="20"/>
        </w:rPr>
        <w:t xml:space="preserve"> (INCDTLS305) </w:t>
      </w:r>
      <w:r>
        <w:rPr>
          <w:rStyle w:val="BodyTextChar1"/>
          <w:sz w:val="20"/>
          <w:szCs w:val="20"/>
        </w:rPr>
        <w:t>t</w:t>
      </w:r>
      <w:r w:rsidRPr="00713B03">
        <w:rPr>
          <w:rStyle w:val="BodyTextChar1"/>
          <w:sz w:val="20"/>
          <w:szCs w:val="20"/>
        </w:rPr>
        <w:t>uple in this instance.</w:t>
      </w:r>
    </w:p>
    <w:p w14:paraId="0B7C1709" w14:textId="5B355572" w:rsidR="00ED451D" w:rsidRDefault="00996DAA" w:rsidP="00996DAA">
      <w:pPr>
        <w:pStyle w:val="Bullet2"/>
        <w:numPr>
          <w:ilvl w:val="0"/>
          <w:numId w:val="0"/>
        </w:numPr>
        <w:rPr>
          <w:rStyle w:val="BodyTextChar1"/>
          <w:sz w:val="20"/>
          <w:szCs w:val="20"/>
        </w:rPr>
      </w:pPr>
      <w:r w:rsidRPr="009131F4">
        <w:rPr>
          <w:rStyle w:val="BodyTextChar1"/>
          <w:sz w:val="20"/>
          <w:szCs w:val="20"/>
        </w:rPr>
        <w:t>For example, if the</w:t>
      </w:r>
      <w:r w:rsidR="00ED451D" w:rsidRPr="009131F4">
        <w:rPr>
          <w:rStyle w:val="BodyTextChar1"/>
          <w:sz w:val="20"/>
          <w:szCs w:val="20"/>
        </w:rPr>
        <w:t xml:space="preserve"> taxpayer received</w:t>
      </w:r>
      <w:r w:rsidR="009000F0">
        <w:rPr>
          <w:rStyle w:val="BodyTextChar1"/>
          <w:sz w:val="20"/>
          <w:szCs w:val="20"/>
        </w:rPr>
        <w:t xml:space="preserve"> an INB payment summary with only</w:t>
      </w:r>
      <w:r w:rsidR="00ED451D" w:rsidRPr="009131F4">
        <w:rPr>
          <w:rStyle w:val="BodyTextChar1"/>
          <w:sz w:val="20"/>
          <w:szCs w:val="20"/>
        </w:rPr>
        <w:t xml:space="preserve"> </w:t>
      </w:r>
      <w:r w:rsidR="009131F4">
        <w:rPr>
          <w:rStyle w:val="BodyTextChar1"/>
          <w:sz w:val="20"/>
          <w:szCs w:val="20"/>
        </w:rPr>
        <w:t xml:space="preserve">$20,000 in </w:t>
      </w:r>
      <w:r w:rsidR="00ED451D" w:rsidRPr="009131F4">
        <w:rPr>
          <w:rStyle w:val="BodyTextChar1"/>
          <w:sz w:val="20"/>
          <w:szCs w:val="20"/>
        </w:rPr>
        <w:t>allowance</w:t>
      </w:r>
      <w:r w:rsidR="009131F4">
        <w:rPr>
          <w:rStyle w:val="BodyTextChar1"/>
          <w:sz w:val="20"/>
          <w:szCs w:val="20"/>
        </w:rPr>
        <w:t>s</w:t>
      </w:r>
      <w:r w:rsidR="00ED451D" w:rsidRPr="009131F4">
        <w:rPr>
          <w:rStyle w:val="BodyTextChar1"/>
          <w:sz w:val="20"/>
          <w:szCs w:val="20"/>
        </w:rPr>
        <w:t xml:space="preserve"> and tax withheld</w:t>
      </w:r>
      <w:r w:rsidR="009131F4">
        <w:rPr>
          <w:rStyle w:val="BodyTextChar1"/>
          <w:sz w:val="20"/>
          <w:szCs w:val="20"/>
        </w:rPr>
        <w:t xml:space="preserve"> of $1,000</w:t>
      </w:r>
      <w:r w:rsidR="00ED451D" w:rsidRPr="009131F4">
        <w:rPr>
          <w:rStyle w:val="BodyTextChar1"/>
          <w:sz w:val="20"/>
          <w:szCs w:val="20"/>
        </w:rPr>
        <w:t>, it will be reported as follows:</w:t>
      </w:r>
    </w:p>
    <w:p w14:paraId="281BD786" w14:textId="77777777" w:rsidR="00020EC9" w:rsidRPr="009131F4" w:rsidRDefault="00020EC9" w:rsidP="00996DAA">
      <w:pPr>
        <w:pStyle w:val="Bullet2"/>
        <w:numPr>
          <w:ilvl w:val="0"/>
          <w:numId w:val="0"/>
        </w:numPr>
        <w:rPr>
          <w:rStyle w:val="BodyTextChar1"/>
          <w:sz w:val="20"/>
          <w:szCs w:val="20"/>
        </w:rPr>
      </w:pPr>
    </w:p>
    <w:tbl>
      <w:tblPr>
        <w:tblStyle w:val="TableGrid"/>
        <w:tblW w:w="0" w:type="auto"/>
        <w:tblLook w:val="04A0" w:firstRow="1" w:lastRow="0" w:firstColumn="1" w:lastColumn="0" w:noHBand="0" w:noVBand="1"/>
      </w:tblPr>
      <w:tblGrid>
        <w:gridCol w:w="1656"/>
        <w:gridCol w:w="4520"/>
        <w:gridCol w:w="3066"/>
      </w:tblGrid>
      <w:tr w:rsidR="009131F4" w:rsidRPr="009131F4" w14:paraId="7CE659F5" w14:textId="77777777" w:rsidTr="00020EC9">
        <w:tc>
          <w:tcPr>
            <w:tcW w:w="1656" w:type="dxa"/>
            <w:shd w:val="clear" w:color="auto" w:fill="C6D9F1" w:themeFill="text2" w:themeFillTint="33"/>
          </w:tcPr>
          <w:p w14:paraId="328C736F" w14:textId="77777777" w:rsidR="009131F4" w:rsidRPr="009131F4" w:rsidRDefault="00553D6A" w:rsidP="000C546B">
            <w:pPr>
              <w:pStyle w:val="Bullet2"/>
              <w:numPr>
                <w:ilvl w:val="0"/>
                <w:numId w:val="0"/>
              </w:numPr>
              <w:rPr>
                <w:rStyle w:val="BodyTextChar1"/>
                <w:b/>
                <w:sz w:val="20"/>
                <w:szCs w:val="20"/>
              </w:rPr>
            </w:pPr>
            <w:r>
              <w:rPr>
                <w:rStyle w:val="BodyTextChar1"/>
                <w:b/>
                <w:sz w:val="20"/>
                <w:szCs w:val="20"/>
              </w:rPr>
              <w:t>Alias</w:t>
            </w:r>
            <w:r w:rsidRPr="009131F4">
              <w:rPr>
                <w:rStyle w:val="BodyTextChar1"/>
                <w:b/>
                <w:sz w:val="20"/>
                <w:szCs w:val="20"/>
              </w:rPr>
              <w:t xml:space="preserve"> </w:t>
            </w:r>
            <w:r w:rsidR="009131F4" w:rsidRPr="009131F4">
              <w:rPr>
                <w:rStyle w:val="BodyTextChar1"/>
                <w:b/>
                <w:sz w:val="20"/>
                <w:szCs w:val="20"/>
              </w:rPr>
              <w:t>ID</w:t>
            </w:r>
          </w:p>
        </w:tc>
        <w:tc>
          <w:tcPr>
            <w:tcW w:w="4520" w:type="dxa"/>
            <w:shd w:val="clear" w:color="auto" w:fill="C6D9F1" w:themeFill="text2" w:themeFillTint="33"/>
          </w:tcPr>
          <w:p w14:paraId="513547E2" w14:textId="77777777" w:rsidR="009131F4" w:rsidRPr="009131F4" w:rsidRDefault="009131F4" w:rsidP="000C546B">
            <w:pPr>
              <w:pStyle w:val="Bullet2"/>
              <w:numPr>
                <w:ilvl w:val="0"/>
                <w:numId w:val="0"/>
              </w:numPr>
              <w:rPr>
                <w:rStyle w:val="BodyTextChar1"/>
                <w:b/>
                <w:sz w:val="20"/>
                <w:szCs w:val="20"/>
              </w:rPr>
            </w:pPr>
            <w:r>
              <w:rPr>
                <w:rStyle w:val="BodyTextChar1"/>
                <w:b/>
                <w:sz w:val="20"/>
                <w:szCs w:val="20"/>
              </w:rPr>
              <w:t>Report Label</w:t>
            </w:r>
          </w:p>
        </w:tc>
        <w:tc>
          <w:tcPr>
            <w:tcW w:w="3066" w:type="dxa"/>
            <w:shd w:val="clear" w:color="auto" w:fill="C6D9F1" w:themeFill="text2" w:themeFillTint="33"/>
          </w:tcPr>
          <w:p w14:paraId="04138BC9" w14:textId="77777777" w:rsidR="009131F4" w:rsidRPr="009131F4" w:rsidRDefault="009131F4" w:rsidP="000C546B">
            <w:pPr>
              <w:pStyle w:val="Bullet2"/>
              <w:numPr>
                <w:ilvl w:val="0"/>
                <w:numId w:val="0"/>
              </w:numPr>
              <w:rPr>
                <w:rStyle w:val="BodyTextChar1"/>
                <w:b/>
                <w:sz w:val="20"/>
                <w:szCs w:val="20"/>
              </w:rPr>
            </w:pPr>
            <w:r>
              <w:rPr>
                <w:rStyle w:val="BodyTextChar1"/>
                <w:b/>
                <w:sz w:val="20"/>
                <w:szCs w:val="20"/>
              </w:rPr>
              <w:t xml:space="preserve">Value </w:t>
            </w:r>
          </w:p>
        </w:tc>
      </w:tr>
      <w:tr w:rsidR="009131F4" w:rsidRPr="009131F4" w14:paraId="75CC6AF7" w14:textId="77777777" w:rsidTr="002040E8">
        <w:tc>
          <w:tcPr>
            <w:tcW w:w="1656" w:type="dxa"/>
          </w:tcPr>
          <w:p w14:paraId="2C161832" w14:textId="77777777" w:rsidR="009131F4" w:rsidRPr="009131F4" w:rsidRDefault="009131F4" w:rsidP="000C546B">
            <w:pPr>
              <w:pStyle w:val="Bullet2"/>
              <w:numPr>
                <w:ilvl w:val="0"/>
                <w:numId w:val="0"/>
              </w:numPr>
              <w:rPr>
                <w:rStyle w:val="BodyTextChar1"/>
                <w:sz w:val="20"/>
                <w:szCs w:val="20"/>
              </w:rPr>
            </w:pPr>
            <w:r w:rsidRPr="009131F4">
              <w:rPr>
                <w:rStyle w:val="BodyTextChar1"/>
                <w:sz w:val="20"/>
                <w:szCs w:val="20"/>
              </w:rPr>
              <w:t>INCDTLS313</w:t>
            </w:r>
          </w:p>
        </w:tc>
        <w:tc>
          <w:tcPr>
            <w:tcW w:w="4520" w:type="dxa"/>
          </w:tcPr>
          <w:p w14:paraId="66AB0A4E" w14:textId="77777777" w:rsidR="009131F4" w:rsidRPr="009131F4" w:rsidRDefault="009131F4" w:rsidP="000C546B">
            <w:pPr>
              <w:pStyle w:val="Bullet2"/>
              <w:numPr>
                <w:ilvl w:val="0"/>
                <w:numId w:val="0"/>
              </w:numPr>
              <w:rPr>
                <w:rStyle w:val="BodyTextChar1"/>
                <w:sz w:val="20"/>
                <w:szCs w:val="20"/>
              </w:rPr>
            </w:pPr>
            <w:r w:rsidRPr="009131F4">
              <w:rPr>
                <w:rStyle w:val="BodyTextChar1"/>
                <w:sz w:val="20"/>
                <w:szCs w:val="20"/>
              </w:rPr>
              <w:t>Allowances including commissions, director's fees, bonuses, tips or consultation fees etc.</w:t>
            </w:r>
          </w:p>
        </w:tc>
        <w:tc>
          <w:tcPr>
            <w:tcW w:w="3066" w:type="dxa"/>
          </w:tcPr>
          <w:p w14:paraId="4AB751DD" w14:textId="77777777" w:rsidR="009131F4" w:rsidRPr="009131F4" w:rsidRDefault="009131F4" w:rsidP="000C546B">
            <w:pPr>
              <w:pStyle w:val="Bullet2"/>
              <w:numPr>
                <w:ilvl w:val="0"/>
                <w:numId w:val="0"/>
              </w:numPr>
              <w:rPr>
                <w:rStyle w:val="BodyTextChar1"/>
                <w:sz w:val="20"/>
                <w:szCs w:val="20"/>
              </w:rPr>
            </w:pPr>
            <w:r>
              <w:rPr>
                <w:rStyle w:val="BodyTextChar1"/>
                <w:sz w:val="20"/>
                <w:szCs w:val="20"/>
              </w:rPr>
              <w:t>$20,000</w:t>
            </w:r>
          </w:p>
        </w:tc>
      </w:tr>
      <w:tr w:rsidR="009131F4" w:rsidRPr="009131F4" w14:paraId="41E45C9B" w14:textId="77777777" w:rsidTr="002040E8">
        <w:tc>
          <w:tcPr>
            <w:tcW w:w="1656" w:type="dxa"/>
          </w:tcPr>
          <w:p w14:paraId="3E308436" w14:textId="77777777" w:rsidR="009131F4" w:rsidRPr="009131F4" w:rsidRDefault="009131F4" w:rsidP="000C546B">
            <w:pPr>
              <w:pStyle w:val="Bullet2"/>
              <w:numPr>
                <w:ilvl w:val="0"/>
                <w:numId w:val="0"/>
              </w:numPr>
              <w:rPr>
                <w:rStyle w:val="BodyTextChar1"/>
                <w:sz w:val="20"/>
                <w:szCs w:val="20"/>
              </w:rPr>
            </w:pPr>
            <w:r w:rsidRPr="009131F4">
              <w:rPr>
                <w:rStyle w:val="BodyTextChar1"/>
                <w:sz w:val="20"/>
                <w:szCs w:val="20"/>
              </w:rPr>
              <w:t>INCDTLS339</w:t>
            </w:r>
          </w:p>
        </w:tc>
        <w:tc>
          <w:tcPr>
            <w:tcW w:w="4520" w:type="dxa"/>
          </w:tcPr>
          <w:p w14:paraId="664CD678" w14:textId="77777777" w:rsidR="009131F4" w:rsidRPr="009131F4" w:rsidRDefault="009131F4" w:rsidP="000C546B">
            <w:pPr>
              <w:pStyle w:val="Bullet2"/>
              <w:numPr>
                <w:ilvl w:val="0"/>
                <w:numId w:val="0"/>
              </w:numPr>
              <w:rPr>
                <w:rStyle w:val="BodyTextChar1"/>
                <w:sz w:val="20"/>
                <w:szCs w:val="20"/>
              </w:rPr>
            </w:pPr>
            <w:r w:rsidRPr="009131F4">
              <w:rPr>
                <w:rStyle w:val="BodyTextChar1"/>
                <w:sz w:val="20"/>
                <w:szCs w:val="20"/>
              </w:rPr>
              <w:t xml:space="preserve">Tax withheld from allowances, earnings, tips, director’s fees </w:t>
            </w:r>
            <w:r w:rsidR="00995CBD" w:rsidRPr="009131F4">
              <w:rPr>
                <w:rStyle w:val="BodyTextChar1"/>
                <w:sz w:val="20"/>
                <w:szCs w:val="20"/>
              </w:rPr>
              <w:t>etc.</w:t>
            </w:r>
          </w:p>
        </w:tc>
        <w:tc>
          <w:tcPr>
            <w:tcW w:w="3066" w:type="dxa"/>
          </w:tcPr>
          <w:p w14:paraId="2CCCA50B" w14:textId="77777777" w:rsidR="009131F4" w:rsidRPr="009131F4" w:rsidRDefault="009131F4" w:rsidP="000C546B">
            <w:pPr>
              <w:pStyle w:val="Bullet2"/>
              <w:numPr>
                <w:ilvl w:val="0"/>
                <w:numId w:val="0"/>
              </w:numPr>
              <w:rPr>
                <w:rStyle w:val="BodyTextChar1"/>
                <w:sz w:val="20"/>
                <w:szCs w:val="20"/>
              </w:rPr>
            </w:pPr>
            <w:r>
              <w:rPr>
                <w:rStyle w:val="BodyTextChar1"/>
                <w:sz w:val="20"/>
                <w:szCs w:val="20"/>
              </w:rPr>
              <w:t>$1,000</w:t>
            </w:r>
          </w:p>
        </w:tc>
      </w:tr>
    </w:tbl>
    <w:p w14:paraId="70C17654" w14:textId="642758A0" w:rsidR="002040E8" w:rsidRDefault="00075B82" w:rsidP="00E335ED">
      <w:pPr>
        <w:pStyle w:val="Caption"/>
        <w:jc w:val="center"/>
      </w:pPr>
      <w:bookmarkStart w:id="119" w:name="_Toc74032082"/>
      <w:r>
        <w:t xml:space="preserve">Table </w:t>
      </w:r>
      <w:r w:rsidR="008F7FEA">
        <w:fldChar w:fldCharType="begin"/>
      </w:r>
      <w:r w:rsidR="008F7FEA">
        <w:instrText xml:space="preserve"> SEQ Table \* ARABIC </w:instrText>
      </w:r>
      <w:r w:rsidR="008F7FEA">
        <w:fldChar w:fldCharType="separate"/>
      </w:r>
      <w:r w:rsidR="00466808">
        <w:rPr>
          <w:noProof/>
        </w:rPr>
        <w:t>5</w:t>
      </w:r>
      <w:r w:rsidR="008F7FEA">
        <w:rPr>
          <w:noProof/>
        </w:rPr>
        <w:fldChar w:fldCharType="end"/>
      </w:r>
      <w:r w:rsidR="002040E8">
        <w:t xml:space="preserve">: </w:t>
      </w:r>
      <w:r w:rsidR="002040E8" w:rsidRPr="002040E8">
        <w:t>Allowances income</w:t>
      </w:r>
      <w:r w:rsidR="002040E8">
        <w:t xml:space="preserve"> example</w:t>
      </w:r>
      <w:bookmarkEnd w:id="119"/>
    </w:p>
    <w:p w14:paraId="48E5746B" w14:textId="77777777" w:rsidR="00427E98" w:rsidRDefault="00427E98" w:rsidP="007D29F5">
      <w:pPr>
        <w:pStyle w:val="Bullet2"/>
        <w:numPr>
          <w:ilvl w:val="0"/>
          <w:numId w:val="0"/>
        </w:numPr>
        <w:spacing w:before="0" w:after="0"/>
        <w:rPr>
          <w:rStyle w:val="BodyTextChar1"/>
          <w:b/>
          <w:sz w:val="20"/>
          <w:szCs w:val="20"/>
        </w:rPr>
      </w:pPr>
    </w:p>
    <w:p w14:paraId="25B0091C" w14:textId="43B91D6D" w:rsidR="002B2AD4" w:rsidRPr="002B2AD4" w:rsidRDefault="002B2AD4" w:rsidP="00996DAA">
      <w:pPr>
        <w:pStyle w:val="Bullet2"/>
        <w:numPr>
          <w:ilvl w:val="0"/>
          <w:numId w:val="0"/>
        </w:numPr>
        <w:rPr>
          <w:rStyle w:val="BodyTextChar1"/>
          <w:b/>
          <w:color w:val="FF0000"/>
          <w:sz w:val="20"/>
          <w:szCs w:val="20"/>
        </w:rPr>
      </w:pPr>
      <w:r w:rsidRPr="002B2AD4">
        <w:rPr>
          <w:rStyle w:val="BodyTextChar1"/>
          <w:b/>
          <w:sz w:val="20"/>
          <w:szCs w:val="20"/>
        </w:rPr>
        <w:t xml:space="preserve">Salary </w:t>
      </w:r>
      <w:r w:rsidR="00252492">
        <w:rPr>
          <w:rStyle w:val="BodyTextChar1"/>
          <w:b/>
          <w:sz w:val="20"/>
          <w:szCs w:val="20"/>
        </w:rPr>
        <w:t>and</w:t>
      </w:r>
      <w:r w:rsidR="00252492" w:rsidRPr="002B2AD4">
        <w:rPr>
          <w:rStyle w:val="BodyTextChar1"/>
          <w:b/>
          <w:sz w:val="20"/>
          <w:szCs w:val="20"/>
        </w:rPr>
        <w:t xml:space="preserve"> </w:t>
      </w:r>
      <w:r w:rsidRPr="002B2AD4">
        <w:rPr>
          <w:rStyle w:val="BodyTextChar1"/>
          <w:b/>
          <w:sz w:val="20"/>
          <w:szCs w:val="20"/>
        </w:rPr>
        <w:t xml:space="preserve">Wages </w:t>
      </w:r>
      <w:r w:rsidR="00E913AA">
        <w:rPr>
          <w:rStyle w:val="BodyTextChar1"/>
          <w:b/>
          <w:sz w:val="20"/>
          <w:szCs w:val="20"/>
        </w:rPr>
        <w:t>income</w:t>
      </w:r>
      <w:r w:rsidR="00E913AA" w:rsidRPr="002B2AD4">
        <w:rPr>
          <w:rStyle w:val="BodyTextChar1"/>
          <w:b/>
          <w:sz w:val="20"/>
          <w:szCs w:val="20"/>
        </w:rPr>
        <w:t xml:space="preserve"> </w:t>
      </w:r>
      <w:r w:rsidRPr="002B2AD4">
        <w:rPr>
          <w:rStyle w:val="BodyTextChar1"/>
          <w:b/>
          <w:sz w:val="20"/>
          <w:szCs w:val="20"/>
        </w:rPr>
        <w:t xml:space="preserve">and Employment </w:t>
      </w:r>
      <w:r w:rsidR="00E913AA">
        <w:rPr>
          <w:rStyle w:val="BodyTextChar1"/>
          <w:b/>
          <w:sz w:val="20"/>
          <w:szCs w:val="20"/>
        </w:rPr>
        <w:t>Termination</w:t>
      </w:r>
      <w:r w:rsidR="00092425">
        <w:rPr>
          <w:rStyle w:val="BodyTextChar1"/>
          <w:b/>
          <w:sz w:val="20"/>
          <w:szCs w:val="20"/>
        </w:rPr>
        <w:t xml:space="preserve"> </w:t>
      </w:r>
      <w:r w:rsidR="00092425" w:rsidRPr="002B2AD4">
        <w:rPr>
          <w:rStyle w:val="BodyTextChar1"/>
          <w:b/>
          <w:sz w:val="20"/>
          <w:szCs w:val="20"/>
        </w:rPr>
        <w:t>(</w:t>
      </w:r>
      <w:r w:rsidR="00092425">
        <w:rPr>
          <w:rStyle w:val="BodyTextChar1"/>
          <w:b/>
          <w:sz w:val="20"/>
          <w:szCs w:val="20"/>
        </w:rPr>
        <w:t>ETP</w:t>
      </w:r>
      <w:r w:rsidR="00092425" w:rsidRPr="002B2AD4">
        <w:rPr>
          <w:rStyle w:val="BodyTextChar1"/>
          <w:b/>
          <w:sz w:val="20"/>
          <w:szCs w:val="20"/>
        </w:rPr>
        <w:t>)</w:t>
      </w:r>
      <w:r w:rsidR="00E913AA">
        <w:rPr>
          <w:rStyle w:val="BodyTextChar1"/>
          <w:b/>
          <w:sz w:val="20"/>
          <w:szCs w:val="20"/>
        </w:rPr>
        <w:t xml:space="preserve"> Payment</w:t>
      </w:r>
      <w:r w:rsidRPr="002B2AD4">
        <w:rPr>
          <w:rStyle w:val="BodyTextChar1"/>
          <w:b/>
          <w:sz w:val="20"/>
          <w:szCs w:val="20"/>
        </w:rPr>
        <w:t xml:space="preserve"> summary</w:t>
      </w:r>
      <w:r w:rsidR="00F402D8">
        <w:rPr>
          <w:rStyle w:val="BodyTextChar1"/>
          <w:b/>
          <w:sz w:val="20"/>
          <w:szCs w:val="20"/>
        </w:rPr>
        <w:t xml:space="preserve"> </w:t>
      </w:r>
    </w:p>
    <w:p w14:paraId="6D5A41A6" w14:textId="43F0ECAB" w:rsidR="002B2AD4" w:rsidRDefault="002B2AD4" w:rsidP="007D29F5">
      <w:pPr>
        <w:pStyle w:val="Bullet2"/>
        <w:numPr>
          <w:ilvl w:val="0"/>
          <w:numId w:val="0"/>
        </w:numPr>
        <w:spacing w:before="0" w:after="0"/>
        <w:rPr>
          <w:rStyle w:val="BodyTextChar1"/>
          <w:sz w:val="20"/>
          <w:szCs w:val="20"/>
        </w:rPr>
      </w:pPr>
      <w:r w:rsidRPr="002B2AD4">
        <w:rPr>
          <w:rStyle w:val="BodyTextChar1"/>
          <w:sz w:val="20"/>
          <w:szCs w:val="20"/>
        </w:rPr>
        <w:t xml:space="preserve">Where a taxpayer has received </w:t>
      </w:r>
      <w:r w:rsidR="00427E98">
        <w:rPr>
          <w:rStyle w:val="BodyTextChar1"/>
          <w:sz w:val="20"/>
          <w:szCs w:val="20"/>
        </w:rPr>
        <w:t xml:space="preserve">2 payment types, report each payment summary as </w:t>
      </w:r>
      <w:r w:rsidR="00713B03">
        <w:rPr>
          <w:rStyle w:val="BodyTextChar1"/>
          <w:sz w:val="20"/>
          <w:szCs w:val="20"/>
        </w:rPr>
        <w:t xml:space="preserve">a </w:t>
      </w:r>
      <w:r w:rsidR="00427E98">
        <w:rPr>
          <w:rStyle w:val="BodyTextChar1"/>
          <w:sz w:val="20"/>
          <w:szCs w:val="20"/>
        </w:rPr>
        <w:t xml:space="preserve">separate </w:t>
      </w:r>
      <w:r w:rsidR="00713B03">
        <w:rPr>
          <w:rStyle w:val="BodyTextChar1"/>
          <w:sz w:val="20"/>
          <w:szCs w:val="20"/>
        </w:rPr>
        <w:t xml:space="preserve">entry. For example, </w:t>
      </w:r>
      <w:r w:rsidR="00A31141">
        <w:rPr>
          <w:rStyle w:val="BodyTextChar1"/>
          <w:sz w:val="20"/>
          <w:szCs w:val="20"/>
        </w:rPr>
        <w:t xml:space="preserve">where the taxpayer receives an INB </w:t>
      </w:r>
      <w:r w:rsidR="00E913AA">
        <w:rPr>
          <w:rStyle w:val="BodyTextChar1"/>
          <w:sz w:val="20"/>
          <w:szCs w:val="20"/>
        </w:rPr>
        <w:t xml:space="preserve">payment </w:t>
      </w:r>
      <w:r w:rsidR="00A31141">
        <w:rPr>
          <w:rStyle w:val="BodyTextChar1"/>
          <w:sz w:val="20"/>
          <w:szCs w:val="20"/>
        </w:rPr>
        <w:t xml:space="preserve">summary and </w:t>
      </w:r>
      <w:r w:rsidR="004623ED">
        <w:rPr>
          <w:rStyle w:val="BodyTextChar1"/>
          <w:sz w:val="20"/>
          <w:szCs w:val="20"/>
        </w:rPr>
        <w:t>an</w:t>
      </w:r>
      <w:r w:rsidR="004623ED" w:rsidRPr="004623ED">
        <w:rPr>
          <w:rStyle w:val="BodyTextChar1"/>
          <w:sz w:val="20"/>
          <w:szCs w:val="20"/>
        </w:rPr>
        <w:t xml:space="preserve"> </w:t>
      </w:r>
      <w:r w:rsidR="004623ED">
        <w:rPr>
          <w:rStyle w:val="BodyTextChar1"/>
          <w:sz w:val="20"/>
          <w:szCs w:val="20"/>
        </w:rPr>
        <w:t>E</w:t>
      </w:r>
      <w:r w:rsidR="00507B9D">
        <w:rPr>
          <w:rStyle w:val="BodyTextChar1"/>
          <w:sz w:val="20"/>
          <w:szCs w:val="20"/>
        </w:rPr>
        <w:t>T</w:t>
      </w:r>
      <w:r w:rsidR="004623ED">
        <w:rPr>
          <w:rStyle w:val="BodyTextChar1"/>
          <w:sz w:val="20"/>
          <w:szCs w:val="20"/>
        </w:rPr>
        <w:t xml:space="preserve">P </w:t>
      </w:r>
      <w:r w:rsidR="00E913AA">
        <w:rPr>
          <w:rStyle w:val="BodyTextChar1"/>
          <w:sz w:val="20"/>
          <w:szCs w:val="20"/>
        </w:rPr>
        <w:t xml:space="preserve">payment </w:t>
      </w:r>
      <w:r w:rsidR="004623ED">
        <w:rPr>
          <w:rStyle w:val="BodyTextChar1"/>
          <w:sz w:val="20"/>
          <w:szCs w:val="20"/>
        </w:rPr>
        <w:t>summary</w:t>
      </w:r>
      <w:r w:rsidR="00A31141">
        <w:rPr>
          <w:rStyle w:val="BodyTextChar1"/>
          <w:sz w:val="20"/>
          <w:szCs w:val="20"/>
        </w:rPr>
        <w:t>, report them as follows:</w:t>
      </w:r>
    </w:p>
    <w:p w14:paraId="3A956C46" w14:textId="77777777" w:rsidR="00BA555F" w:rsidRDefault="00BA555F" w:rsidP="00996DAA">
      <w:pPr>
        <w:pStyle w:val="Bullet2"/>
        <w:numPr>
          <w:ilvl w:val="0"/>
          <w:numId w:val="0"/>
        </w:numPr>
        <w:rPr>
          <w:rStyle w:val="BodyTextChar1"/>
          <w:sz w:val="20"/>
          <w:szCs w:val="20"/>
        </w:rPr>
      </w:pPr>
    </w:p>
    <w:p w14:paraId="116793B9" w14:textId="0CB44001" w:rsidR="002B2AD4" w:rsidRPr="004623ED" w:rsidRDefault="004623ED" w:rsidP="00996DAA">
      <w:pPr>
        <w:pStyle w:val="Bullet2"/>
        <w:numPr>
          <w:ilvl w:val="0"/>
          <w:numId w:val="0"/>
        </w:numPr>
        <w:rPr>
          <w:rStyle w:val="BodyTextChar1"/>
          <w:b/>
          <w:color w:val="FF0000"/>
          <w:sz w:val="20"/>
          <w:szCs w:val="20"/>
        </w:rPr>
      </w:pPr>
      <w:r w:rsidRPr="004623ED">
        <w:rPr>
          <w:rStyle w:val="BodyTextChar1"/>
          <w:b/>
          <w:sz w:val="20"/>
          <w:szCs w:val="20"/>
        </w:rPr>
        <w:t xml:space="preserve">INB </w:t>
      </w:r>
      <w:r w:rsidR="00E913AA">
        <w:rPr>
          <w:rStyle w:val="BodyTextChar1"/>
          <w:b/>
          <w:sz w:val="20"/>
          <w:szCs w:val="20"/>
        </w:rPr>
        <w:t>payment</w:t>
      </w:r>
      <w:r w:rsidR="00E913AA" w:rsidRPr="004623ED">
        <w:rPr>
          <w:rStyle w:val="BodyTextChar1"/>
          <w:b/>
          <w:sz w:val="20"/>
          <w:szCs w:val="20"/>
        </w:rPr>
        <w:t xml:space="preserve"> </w:t>
      </w:r>
      <w:r w:rsidRPr="004623ED">
        <w:rPr>
          <w:rStyle w:val="BodyTextChar1"/>
          <w:b/>
          <w:sz w:val="20"/>
          <w:szCs w:val="20"/>
        </w:rPr>
        <w:t>summary</w:t>
      </w:r>
    </w:p>
    <w:tbl>
      <w:tblPr>
        <w:tblStyle w:val="TableGrid"/>
        <w:tblW w:w="0" w:type="auto"/>
        <w:tblLook w:val="04A0" w:firstRow="1" w:lastRow="0" w:firstColumn="1" w:lastColumn="0" w:noHBand="0" w:noVBand="1"/>
      </w:tblPr>
      <w:tblGrid>
        <w:gridCol w:w="1655"/>
        <w:gridCol w:w="4509"/>
        <w:gridCol w:w="3078"/>
      </w:tblGrid>
      <w:tr w:rsidR="00A31141" w:rsidRPr="009131F4" w14:paraId="2D09593F" w14:textId="77777777" w:rsidTr="00020EC9">
        <w:tc>
          <w:tcPr>
            <w:tcW w:w="1655" w:type="dxa"/>
            <w:shd w:val="clear" w:color="auto" w:fill="C6D9F1" w:themeFill="text2" w:themeFillTint="33"/>
          </w:tcPr>
          <w:p w14:paraId="4D9ACEF6" w14:textId="77777777" w:rsidR="00A31141" w:rsidRPr="009131F4" w:rsidRDefault="00553D6A" w:rsidP="004455FD">
            <w:pPr>
              <w:pStyle w:val="Bullet2"/>
              <w:numPr>
                <w:ilvl w:val="0"/>
                <w:numId w:val="0"/>
              </w:numPr>
              <w:rPr>
                <w:rStyle w:val="BodyTextChar1"/>
                <w:b/>
                <w:sz w:val="20"/>
                <w:szCs w:val="20"/>
              </w:rPr>
            </w:pPr>
            <w:r>
              <w:rPr>
                <w:rStyle w:val="BodyTextChar1"/>
                <w:b/>
                <w:sz w:val="20"/>
                <w:szCs w:val="20"/>
              </w:rPr>
              <w:t>Alias</w:t>
            </w:r>
          </w:p>
        </w:tc>
        <w:tc>
          <w:tcPr>
            <w:tcW w:w="4509" w:type="dxa"/>
            <w:shd w:val="clear" w:color="auto" w:fill="C6D9F1" w:themeFill="text2" w:themeFillTint="33"/>
          </w:tcPr>
          <w:p w14:paraId="47029A65" w14:textId="7A081EB5" w:rsidR="00A31141" w:rsidRPr="009131F4" w:rsidRDefault="00A31141" w:rsidP="004455FD">
            <w:pPr>
              <w:pStyle w:val="Bullet2"/>
              <w:numPr>
                <w:ilvl w:val="0"/>
                <w:numId w:val="0"/>
              </w:numPr>
              <w:rPr>
                <w:rStyle w:val="BodyTextChar1"/>
                <w:b/>
                <w:sz w:val="20"/>
                <w:szCs w:val="20"/>
              </w:rPr>
            </w:pPr>
            <w:r>
              <w:rPr>
                <w:rStyle w:val="BodyTextChar1"/>
                <w:b/>
                <w:sz w:val="20"/>
                <w:szCs w:val="20"/>
              </w:rPr>
              <w:t xml:space="preserve">Report </w:t>
            </w:r>
            <w:r w:rsidR="00E913AA">
              <w:rPr>
                <w:rStyle w:val="BodyTextChar1"/>
                <w:b/>
                <w:sz w:val="20"/>
                <w:szCs w:val="20"/>
              </w:rPr>
              <w:t>label</w:t>
            </w:r>
          </w:p>
        </w:tc>
        <w:tc>
          <w:tcPr>
            <w:tcW w:w="3078" w:type="dxa"/>
            <w:shd w:val="clear" w:color="auto" w:fill="C6D9F1" w:themeFill="text2" w:themeFillTint="33"/>
          </w:tcPr>
          <w:p w14:paraId="49E9E52A" w14:textId="77777777" w:rsidR="00A31141" w:rsidRPr="009131F4" w:rsidRDefault="00A31141" w:rsidP="004455FD">
            <w:pPr>
              <w:pStyle w:val="Bullet2"/>
              <w:numPr>
                <w:ilvl w:val="0"/>
                <w:numId w:val="0"/>
              </w:numPr>
              <w:rPr>
                <w:rStyle w:val="BodyTextChar1"/>
                <w:b/>
                <w:sz w:val="20"/>
                <w:szCs w:val="20"/>
              </w:rPr>
            </w:pPr>
            <w:r>
              <w:rPr>
                <w:rStyle w:val="BodyTextChar1"/>
                <w:b/>
                <w:sz w:val="20"/>
                <w:szCs w:val="20"/>
              </w:rPr>
              <w:t xml:space="preserve">Value </w:t>
            </w:r>
          </w:p>
        </w:tc>
      </w:tr>
      <w:tr w:rsidR="00A31141" w:rsidRPr="009131F4" w14:paraId="649AFD9B" w14:textId="77777777" w:rsidTr="004455FD">
        <w:tc>
          <w:tcPr>
            <w:tcW w:w="1655" w:type="dxa"/>
          </w:tcPr>
          <w:p w14:paraId="5AB18952"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INCDTLS306</w:t>
            </w:r>
          </w:p>
        </w:tc>
        <w:tc>
          <w:tcPr>
            <w:tcW w:w="4509" w:type="dxa"/>
          </w:tcPr>
          <w:p w14:paraId="67EDFAE9"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Payer's name</w:t>
            </w:r>
          </w:p>
        </w:tc>
        <w:tc>
          <w:tcPr>
            <w:tcW w:w="3078" w:type="dxa"/>
          </w:tcPr>
          <w:p w14:paraId="2FBF9A9B" w14:textId="03F1FE7A" w:rsidR="00A31141" w:rsidRPr="009131F4" w:rsidRDefault="00FE0E3F" w:rsidP="004455FD">
            <w:pPr>
              <w:pStyle w:val="Bullet2"/>
              <w:numPr>
                <w:ilvl w:val="0"/>
                <w:numId w:val="0"/>
              </w:numPr>
              <w:rPr>
                <w:rStyle w:val="BodyTextChar1"/>
                <w:sz w:val="20"/>
                <w:szCs w:val="20"/>
              </w:rPr>
            </w:pPr>
            <w:r>
              <w:rPr>
                <w:rStyle w:val="BodyTextChar1"/>
                <w:sz w:val="20"/>
                <w:szCs w:val="20"/>
              </w:rPr>
              <w:t>X</w:t>
            </w:r>
            <w:r w:rsidR="00A31141">
              <w:rPr>
                <w:rStyle w:val="BodyTextChar1"/>
                <w:sz w:val="20"/>
                <w:szCs w:val="20"/>
              </w:rPr>
              <w:t>xxx</w:t>
            </w:r>
          </w:p>
        </w:tc>
      </w:tr>
      <w:tr w:rsidR="00A31141" w:rsidRPr="009131F4" w14:paraId="167DB5A9" w14:textId="77777777" w:rsidTr="004455FD">
        <w:tc>
          <w:tcPr>
            <w:tcW w:w="1655" w:type="dxa"/>
          </w:tcPr>
          <w:p w14:paraId="29000039"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INCDTLS307</w:t>
            </w:r>
          </w:p>
        </w:tc>
        <w:tc>
          <w:tcPr>
            <w:tcW w:w="4509" w:type="dxa"/>
          </w:tcPr>
          <w:p w14:paraId="0015472E" w14:textId="248EF660"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 xml:space="preserve">Payer's Australian </w:t>
            </w:r>
            <w:r w:rsidR="00E913AA">
              <w:rPr>
                <w:rStyle w:val="BodyTextChar1"/>
                <w:sz w:val="20"/>
                <w:szCs w:val="20"/>
              </w:rPr>
              <w:t>Business Number</w:t>
            </w:r>
          </w:p>
        </w:tc>
        <w:tc>
          <w:tcPr>
            <w:tcW w:w="3078" w:type="dxa"/>
          </w:tcPr>
          <w:p w14:paraId="4B58533A" w14:textId="77777777" w:rsidR="00A31141" w:rsidRPr="009131F4" w:rsidRDefault="00A31141" w:rsidP="004455FD">
            <w:pPr>
              <w:pStyle w:val="Bullet2"/>
              <w:numPr>
                <w:ilvl w:val="0"/>
                <w:numId w:val="0"/>
              </w:numPr>
              <w:rPr>
                <w:rStyle w:val="BodyTextChar1"/>
                <w:sz w:val="20"/>
                <w:szCs w:val="20"/>
              </w:rPr>
            </w:pPr>
            <w:r>
              <w:rPr>
                <w:rStyle w:val="BodyTextChar1"/>
                <w:sz w:val="20"/>
                <w:szCs w:val="20"/>
              </w:rPr>
              <w:t>1234567890</w:t>
            </w:r>
          </w:p>
        </w:tc>
      </w:tr>
      <w:tr w:rsidR="00A31141" w:rsidRPr="009131F4" w14:paraId="3CD54225" w14:textId="77777777" w:rsidTr="004455FD">
        <w:tc>
          <w:tcPr>
            <w:tcW w:w="1655" w:type="dxa"/>
          </w:tcPr>
          <w:p w14:paraId="6FAED07C" w14:textId="77777777" w:rsidR="00A31141" w:rsidRPr="00604F23" w:rsidRDefault="00A31141" w:rsidP="004455FD">
            <w:pPr>
              <w:pStyle w:val="Bullet2"/>
              <w:numPr>
                <w:ilvl w:val="0"/>
                <w:numId w:val="0"/>
              </w:numPr>
              <w:rPr>
                <w:rStyle w:val="BodyTextChar1"/>
                <w:sz w:val="20"/>
                <w:szCs w:val="20"/>
              </w:rPr>
            </w:pPr>
            <w:r w:rsidRPr="00604F23">
              <w:rPr>
                <w:rStyle w:val="BodyTextChar1"/>
                <w:sz w:val="20"/>
                <w:szCs w:val="20"/>
              </w:rPr>
              <w:t>INCDTLS312</w:t>
            </w:r>
          </w:p>
        </w:tc>
        <w:tc>
          <w:tcPr>
            <w:tcW w:w="4509" w:type="dxa"/>
          </w:tcPr>
          <w:p w14:paraId="208118D0"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Salary or wages gross amount</w:t>
            </w:r>
          </w:p>
        </w:tc>
        <w:tc>
          <w:tcPr>
            <w:tcW w:w="3078" w:type="dxa"/>
          </w:tcPr>
          <w:p w14:paraId="13A1AF78" w14:textId="77777777" w:rsidR="00A31141" w:rsidRPr="009131F4" w:rsidRDefault="00A31141" w:rsidP="004455FD">
            <w:pPr>
              <w:pStyle w:val="Bullet2"/>
              <w:numPr>
                <w:ilvl w:val="0"/>
                <w:numId w:val="0"/>
              </w:numPr>
              <w:rPr>
                <w:rStyle w:val="BodyTextChar1"/>
                <w:sz w:val="20"/>
                <w:szCs w:val="20"/>
              </w:rPr>
            </w:pPr>
            <w:r>
              <w:rPr>
                <w:rStyle w:val="BodyTextChar1"/>
                <w:sz w:val="20"/>
                <w:szCs w:val="20"/>
              </w:rPr>
              <w:t>$80,000</w:t>
            </w:r>
          </w:p>
        </w:tc>
      </w:tr>
      <w:tr w:rsidR="00A31141" w:rsidRPr="009131F4" w14:paraId="19E554C4" w14:textId="77777777" w:rsidTr="004455FD">
        <w:tc>
          <w:tcPr>
            <w:tcW w:w="1655" w:type="dxa"/>
          </w:tcPr>
          <w:p w14:paraId="5C575E15" w14:textId="77777777" w:rsidR="00A31141" w:rsidRPr="00604F23" w:rsidRDefault="00A31141" w:rsidP="004455FD">
            <w:pPr>
              <w:pStyle w:val="Bullet2"/>
              <w:numPr>
                <w:ilvl w:val="0"/>
                <w:numId w:val="0"/>
              </w:numPr>
              <w:rPr>
                <w:rStyle w:val="BodyTextChar1"/>
                <w:sz w:val="20"/>
                <w:szCs w:val="20"/>
              </w:rPr>
            </w:pPr>
            <w:r w:rsidRPr="00604F23">
              <w:rPr>
                <w:rStyle w:val="BodyTextChar1"/>
                <w:sz w:val="20"/>
                <w:szCs w:val="20"/>
              </w:rPr>
              <w:t>INCDTLS311</w:t>
            </w:r>
          </w:p>
        </w:tc>
        <w:tc>
          <w:tcPr>
            <w:tcW w:w="4509" w:type="dxa"/>
          </w:tcPr>
          <w:p w14:paraId="1EC120E6"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Salary or wages tax withheld amount</w:t>
            </w:r>
          </w:p>
        </w:tc>
        <w:tc>
          <w:tcPr>
            <w:tcW w:w="3078" w:type="dxa"/>
          </w:tcPr>
          <w:p w14:paraId="7217E627" w14:textId="77777777" w:rsidR="00A31141" w:rsidRPr="009131F4" w:rsidRDefault="00A31141" w:rsidP="004455FD">
            <w:pPr>
              <w:pStyle w:val="Bullet2"/>
              <w:numPr>
                <w:ilvl w:val="0"/>
                <w:numId w:val="0"/>
              </w:numPr>
              <w:rPr>
                <w:rStyle w:val="BodyTextChar1"/>
                <w:sz w:val="20"/>
                <w:szCs w:val="20"/>
              </w:rPr>
            </w:pPr>
            <w:r>
              <w:rPr>
                <w:rStyle w:val="BodyTextChar1"/>
                <w:sz w:val="20"/>
                <w:szCs w:val="20"/>
              </w:rPr>
              <w:t>$25,000</w:t>
            </w:r>
          </w:p>
        </w:tc>
      </w:tr>
    </w:tbl>
    <w:p w14:paraId="0DF19A94" w14:textId="57714638" w:rsidR="002040E8" w:rsidRDefault="00075B82" w:rsidP="007D29F5">
      <w:pPr>
        <w:pStyle w:val="Caption"/>
        <w:jc w:val="center"/>
      </w:pPr>
      <w:bookmarkStart w:id="120" w:name="_Toc74032083"/>
      <w:r>
        <w:t xml:space="preserve">Table </w:t>
      </w:r>
      <w:r w:rsidR="008F7FEA">
        <w:fldChar w:fldCharType="begin"/>
      </w:r>
      <w:r w:rsidR="008F7FEA">
        <w:instrText xml:space="preserve"> SEQ Table \* ARABIC </w:instrText>
      </w:r>
      <w:r w:rsidR="008F7FEA">
        <w:fldChar w:fldCharType="separate"/>
      </w:r>
      <w:r w:rsidR="00466808">
        <w:rPr>
          <w:noProof/>
        </w:rPr>
        <w:t>6</w:t>
      </w:r>
      <w:r w:rsidR="008F7FEA">
        <w:rPr>
          <w:noProof/>
        </w:rPr>
        <w:fldChar w:fldCharType="end"/>
      </w:r>
      <w:r w:rsidR="002040E8">
        <w:t>: Combined S</w:t>
      </w:r>
      <w:r w:rsidR="00252492">
        <w:t>alary</w:t>
      </w:r>
      <w:r w:rsidR="00F03233">
        <w:t xml:space="preserve"> </w:t>
      </w:r>
      <w:r w:rsidR="009210B6">
        <w:t>or wages</w:t>
      </w:r>
      <w:r w:rsidR="002040E8">
        <w:t xml:space="preserve"> and </w:t>
      </w:r>
      <w:r w:rsidR="00F402D8">
        <w:t>E</w:t>
      </w:r>
      <w:r w:rsidR="003E5535">
        <w:t>T</w:t>
      </w:r>
      <w:r w:rsidR="00F402D8">
        <w:t>P</w:t>
      </w:r>
      <w:r w:rsidR="002040E8" w:rsidRPr="002040E8">
        <w:t xml:space="preserve"> </w:t>
      </w:r>
      <w:r w:rsidR="002040E8">
        <w:t>example</w:t>
      </w:r>
      <w:bookmarkEnd w:id="120"/>
    </w:p>
    <w:p w14:paraId="08C3DC29" w14:textId="77777777" w:rsidR="002040E8" w:rsidRDefault="002040E8" w:rsidP="00996DAA">
      <w:pPr>
        <w:pStyle w:val="Bullet2"/>
        <w:numPr>
          <w:ilvl w:val="0"/>
          <w:numId w:val="0"/>
        </w:numPr>
        <w:rPr>
          <w:rStyle w:val="BodyTextChar1"/>
          <w:color w:val="FF0000"/>
          <w:sz w:val="20"/>
          <w:szCs w:val="20"/>
        </w:rPr>
      </w:pPr>
    </w:p>
    <w:p w14:paraId="5CE1D3CE" w14:textId="1B8E74A7" w:rsidR="00A31141" w:rsidRPr="004623ED" w:rsidRDefault="004623ED" w:rsidP="00996DAA">
      <w:pPr>
        <w:pStyle w:val="Bullet2"/>
        <w:numPr>
          <w:ilvl w:val="0"/>
          <w:numId w:val="0"/>
        </w:numPr>
        <w:rPr>
          <w:rStyle w:val="BodyTextChar1"/>
          <w:b/>
          <w:color w:val="FF0000"/>
          <w:sz w:val="20"/>
          <w:szCs w:val="20"/>
        </w:rPr>
      </w:pPr>
      <w:r w:rsidRPr="004623ED">
        <w:rPr>
          <w:rStyle w:val="BodyTextChar1"/>
          <w:b/>
          <w:sz w:val="20"/>
          <w:szCs w:val="20"/>
        </w:rPr>
        <w:t>E</w:t>
      </w:r>
      <w:r w:rsidR="003E5535">
        <w:rPr>
          <w:rStyle w:val="BodyTextChar1"/>
          <w:b/>
          <w:sz w:val="20"/>
          <w:szCs w:val="20"/>
        </w:rPr>
        <w:t>T</w:t>
      </w:r>
      <w:r w:rsidRPr="004623ED">
        <w:rPr>
          <w:rStyle w:val="BodyTextChar1"/>
          <w:b/>
          <w:sz w:val="20"/>
          <w:szCs w:val="20"/>
        </w:rPr>
        <w:t xml:space="preserve">P </w:t>
      </w:r>
      <w:r w:rsidR="00E913AA">
        <w:rPr>
          <w:rStyle w:val="BodyTextChar1"/>
          <w:b/>
          <w:sz w:val="20"/>
          <w:szCs w:val="20"/>
        </w:rPr>
        <w:t>payment</w:t>
      </w:r>
      <w:r w:rsidR="00E913AA" w:rsidRPr="004623ED">
        <w:rPr>
          <w:rStyle w:val="BodyTextChar1"/>
          <w:b/>
          <w:sz w:val="20"/>
          <w:szCs w:val="20"/>
        </w:rPr>
        <w:t xml:space="preserve"> </w:t>
      </w:r>
      <w:r w:rsidRPr="004623ED">
        <w:rPr>
          <w:rStyle w:val="BodyTextChar1"/>
          <w:b/>
          <w:sz w:val="20"/>
          <w:szCs w:val="20"/>
        </w:rPr>
        <w:t>summary</w:t>
      </w:r>
    </w:p>
    <w:tbl>
      <w:tblPr>
        <w:tblStyle w:val="TableGrid"/>
        <w:tblW w:w="0" w:type="auto"/>
        <w:tblLook w:val="04A0" w:firstRow="1" w:lastRow="0" w:firstColumn="1" w:lastColumn="0" w:noHBand="0" w:noVBand="1"/>
      </w:tblPr>
      <w:tblGrid>
        <w:gridCol w:w="1655"/>
        <w:gridCol w:w="4509"/>
        <w:gridCol w:w="3078"/>
      </w:tblGrid>
      <w:tr w:rsidR="00A31141" w:rsidRPr="009131F4" w14:paraId="43752745" w14:textId="77777777" w:rsidTr="00020EC9">
        <w:tc>
          <w:tcPr>
            <w:tcW w:w="1655" w:type="dxa"/>
            <w:shd w:val="clear" w:color="auto" w:fill="C6D9F1" w:themeFill="text2" w:themeFillTint="33"/>
          </w:tcPr>
          <w:p w14:paraId="5E87678A" w14:textId="77777777" w:rsidR="00A31141" w:rsidRPr="009131F4" w:rsidRDefault="00553D6A" w:rsidP="004455FD">
            <w:pPr>
              <w:pStyle w:val="Bullet2"/>
              <w:numPr>
                <w:ilvl w:val="0"/>
                <w:numId w:val="0"/>
              </w:numPr>
              <w:rPr>
                <w:rStyle w:val="BodyTextChar1"/>
                <w:b/>
                <w:sz w:val="20"/>
                <w:szCs w:val="20"/>
              </w:rPr>
            </w:pPr>
            <w:r>
              <w:rPr>
                <w:rStyle w:val="BodyTextChar1"/>
                <w:b/>
                <w:sz w:val="20"/>
                <w:szCs w:val="20"/>
              </w:rPr>
              <w:t>Alias</w:t>
            </w:r>
          </w:p>
        </w:tc>
        <w:tc>
          <w:tcPr>
            <w:tcW w:w="4509" w:type="dxa"/>
            <w:shd w:val="clear" w:color="auto" w:fill="C6D9F1" w:themeFill="text2" w:themeFillTint="33"/>
          </w:tcPr>
          <w:p w14:paraId="0B9C13F2" w14:textId="431DF1DA" w:rsidR="00A31141" w:rsidRPr="009131F4" w:rsidRDefault="00A31141" w:rsidP="004455FD">
            <w:pPr>
              <w:pStyle w:val="Bullet2"/>
              <w:numPr>
                <w:ilvl w:val="0"/>
                <w:numId w:val="0"/>
              </w:numPr>
              <w:rPr>
                <w:rStyle w:val="BodyTextChar1"/>
                <w:b/>
                <w:sz w:val="20"/>
                <w:szCs w:val="20"/>
              </w:rPr>
            </w:pPr>
            <w:r>
              <w:rPr>
                <w:rStyle w:val="BodyTextChar1"/>
                <w:b/>
                <w:sz w:val="20"/>
                <w:szCs w:val="20"/>
              </w:rPr>
              <w:t xml:space="preserve">Report </w:t>
            </w:r>
            <w:r w:rsidR="00E913AA">
              <w:rPr>
                <w:rStyle w:val="BodyTextChar1"/>
                <w:b/>
                <w:sz w:val="20"/>
                <w:szCs w:val="20"/>
              </w:rPr>
              <w:t>label</w:t>
            </w:r>
          </w:p>
        </w:tc>
        <w:tc>
          <w:tcPr>
            <w:tcW w:w="3078" w:type="dxa"/>
            <w:shd w:val="clear" w:color="auto" w:fill="C6D9F1" w:themeFill="text2" w:themeFillTint="33"/>
          </w:tcPr>
          <w:p w14:paraId="7DB5D339" w14:textId="77777777" w:rsidR="00A31141" w:rsidRPr="009131F4" w:rsidRDefault="00A31141" w:rsidP="004455FD">
            <w:pPr>
              <w:pStyle w:val="Bullet2"/>
              <w:numPr>
                <w:ilvl w:val="0"/>
                <w:numId w:val="0"/>
              </w:numPr>
              <w:rPr>
                <w:rStyle w:val="BodyTextChar1"/>
                <w:b/>
                <w:sz w:val="20"/>
                <w:szCs w:val="20"/>
              </w:rPr>
            </w:pPr>
            <w:r>
              <w:rPr>
                <w:rStyle w:val="BodyTextChar1"/>
                <w:b/>
                <w:sz w:val="20"/>
                <w:szCs w:val="20"/>
              </w:rPr>
              <w:t xml:space="preserve">Value </w:t>
            </w:r>
          </w:p>
        </w:tc>
      </w:tr>
      <w:tr w:rsidR="00A31141" w:rsidRPr="009131F4" w14:paraId="39CBB257" w14:textId="77777777" w:rsidTr="004455FD">
        <w:tc>
          <w:tcPr>
            <w:tcW w:w="1655" w:type="dxa"/>
          </w:tcPr>
          <w:p w14:paraId="00705BC3"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INCDTLS306</w:t>
            </w:r>
          </w:p>
        </w:tc>
        <w:tc>
          <w:tcPr>
            <w:tcW w:w="4509" w:type="dxa"/>
          </w:tcPr>
          <w:p w14:paraId="717CE536"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Payer's name</w:t>
            </w:r>
          </w:p>
        </w:tc>
        <w:tc>
          <w:tcPr>
            <w:tcW w:w="3078" w:type="dxa"/>
          </w:tcPr>
          <w:p w14:paraId="5F722A40" w14:textId="4F7A8035" w:rsidR="00A31141" w:rsidRPr="009131F4" w:rsidRDefault="00FE0E3F" w:rsidP="004455FD">
            <w:pPr>
              <w:pStyle w:val="Bullet2"/>
              <w:numPr>
                <w:ilvl w:val="0"/>
                <w:numId w:val="0"/>
              </w:numPr>
              <w:rPr>
                <w:rStyle w:val="BodyTextChar1"/>
                <w:sz w:val="20"/>
                <w:szCs w:val="20"/>
              </w:rPr>
            </w:pPr>
            <w:r>
              <w:rPr>
                <w:rStyle w:val="BodyTextChar1"/>
                <w:sz w:val="20"/>
                <w:szCs w:val="20"/>
              </w:rPr>
              <w:t>X</w:t>
            </w:r>
            <w:r w:rsidR="00A31141">
              <w:rPr>
                <w:rStyle w:val="BodyTextChar1"/>
                <w:sz w:val="20"/>
                <w:szCs w:val="20"/>
              </w:rPr>
              <w:t>xxx</w:t>
            </w:r>
          </w:p>
        </w:tc>
      </w:tr>
      <w:tr w:rsidR="00A31141" w:rsidRPr="009131F4" w14:paraId="18C75BCA" w14:textId="77777777" w:rsidTr="004455FD">
        <w:tc>
          <w:tcPr>
            <w:tcW w:w="1655" w:type="dxa"/>
          </w:tcPr>
          <w:p w14:paraId="56858C52" w14:textId="77777777"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INCDTLS307</w:t>
            </w:r>
          </w:p>
        </w:tc>
        <w:tc>
          <w:tcPr>
            <w:tcW w:w="4509" w:type="dxa"/>
          </w:tcPr>
          <w:p w14:paraId="5C650206" w14:textId="6ED40119" w:rsidR="00A31141" w:rsidRPr="009131F4" w:rsidRDefault="00A31141" w:rsidP="004455FD">
            <w:pPr>
              <w:pStyle w:val="Bullet2"/>
              <w:numPr>
                <w:ilvl w:val="0"/>
                <w:numId w:val="0"/>
              </w:numPr>
              <w:rPr>
                <w:rStyle w:val="BodyTextChar1"/>
                <w:sz w:val="20"/>
                <w:szCs w:val="20"/>
              </w:rPr>
            </w:pPr>
            <w:r w:rsidRPr="00604F23">
              <w:rPr>
                <w:rStyle w:val="BodyTextChar1"/>
                <w:sz w:val="20"/>
                <w:szCs w:val="20"/>
              </w:rPr>
              <w:t xml:space="preserve">Payer's Australian </w:t>
            </w:r>
            <w:r w:rsidR="00E913AA">
              <w:rPr>
                <w:rStyle w:val="BodyTextChar1"/>
                <w:sz w:val="20"/>
                <w:szCs w:val="20"/>
              </w:rPr>
              <w:t>Business Number</w:t>
            </w:r>
          </w:p>
        </w:tc>
        <w:tc>
          <w:tcPr>
            <w:tcW w:w="3078" w:type="dxa"/>
          </w:tcPr>
          <w:p w14:paraId="2A0B9106" w14:textId="77777777" w:rsidR="00A31141" w:rsidRPr="009131F4" w:rsidRDefault="00A31141" w:rsidP="004455FD">
            <w:pPr>
              <w:pStyle w:val="Bullet2"/>
              <w:numPr>
                <w:ilvl w:val="0"/>
                <w:numId w:val="0"/>
              </w:numPr>
              <w:rPr>
                <w:rStyle w:val="BodyTextChar1"/>
                <w:sz w:val="20"/>
                <w:szCs w:val="20"/>
              </w:rPr>
            </w:pPr>
            <w:r>
              <w:rPr>
                <w:rStyle w:val="BodyTextChar1"/>
                <w:sz w:val="20"/>
                <w:szCs w:val="20"/>
              </w:rPr>
              <w:t>1234567890</w:t>
            </w:r>
          </w:p>
        </w:tc>
      </w:tr>
      <w:tr w:rsidR="00A31141" w:rsidRPr="009131F4" w14:paraId="3E9FD3E9" w14:textId="77777777" w:rsidTr="004455FD">
        <w:tc>
          <w:tcPr>
            <w:tcW w:w="1655" w:type="dxa"/>
          </w:tcPr>
          <w:p w14:paraId="3319083C" w14:textId="77777777" w:rsidR="00A31141" w:rsidRPr="00604F23" w:rsidRDefault="00A31141" w:rsidP="004455FD">
            <w:pPr>
              <w:pStyle w:val="Bullet2"/>
              <w:numPr>
                <w:ilvl w:val="0"/>
                <w:numId w:val="0"/>
              </w:numPr>
              <w:rPr>
                <w:rStyle w:val="BodyTextChar1"/>
                <w:sz w:val="20"/>
                <w:szCs w:val="20"/>
              </w:rPr>
            </w:pPr>
            <w:r w:rsidRPr="00A31141">
              <w:rPr>
                <w:rStyle w:val="BodyTextChar1"/>
                <w:sz w:val="20"/>
                <w:szCs w:val="20"/>
              </w:rPr>
              <w:t>INCDTLS136</w:t>
            </w:r>
          </w:p>
        </w:tc>
        <w:tc>
          <w:tcPr>
            <w:tcW w:w="4509" w:type="dxa"/>
          </w:tcPr>
          <w:p w14:paraId="625DB3F2" w14:textId="77777777" w:rsidR="00A31141" w:rsidRPr="009131F4" w:rsidRDefault="00A31141" w:rsidP="004455FD">
            <w:pPr>
              <w:pStyle w:val="Bullet2"/>
              <w:numPr>
                <w:ilvl w:val="0"/>
                <w:numId w:val="0"/>
              </w:numPr>
              <w:rPr>
                <w:rStyle w:val="BodyTextChar1"/>
                <w:sz w:val="20"/>
                <w:szCs w:val="20"/>
              </w:rPr>
            </w:pPr>
            <w:r w:rsidRPr="00A31141">
              <w:rPr>
                <w:rStyle w:val="BodyTextChar1"/>
                <w:sz w:val="20"/>
                <w:szCs w:val="20"/>
              </w:rPr>
              <w:t>ETP country code</w:t>
            </w:r>
          </w:p>
        </w:tc>
        <w:tc>
          <w:tcPr>
            <w:tcW w:w="3078" w:type="dxa"/>
          </w:tcPr>
          <w:p w14:paraId="3FCD3610" w14:textId="77777777" w:rsidR="00A31141" w:rsidRPr="009131F4" w:rsidRDefault="00A31141" w:rsidP="004455FD">
            <w:pPr>
              <w:pStyle w:val="Bullet2"/>
              <w:numPr>
                <w:ilvl w:val="0"/>
                <w:numId w:val="0"/>
              </w:numPr>
              <w:rPr>
                <w:rStyle w:val="BodyTextChar1"/>
                <w:sz w:val="20"/>
                <w:szCs w:val="20"/>
              </w:rPr>
            </w:pPr>
            <w:r>
              <w:rPr>
                <w:rStyle w:val="BodyTextChar1"/>
                <w:sz w:val="20"/>
                <w:szCs w:val="20"/>
              </w:rPr>
              <w:t>AU</w:t>
            </w:r>
          </w:p>
        </w:tc>
      </w:tr>
      <w:tr w:rsidR="00A31141" w:rsidRPr="009131F4" w14:paraId="65B91711" w14:textId="77777777" w:rsidTr="004455FD">
        <w:tc>
          <w:tcPr>
            <w:tcW w:w="1655" w:type="dxa"/>
          </w:tcPr>
          <w:p w14:paraId="14917228" w14:textId="77777777" w:rsidR="00A31141" w:rsidRPr="00604F23" w:rsidRDefault="00A31141" w:rsidP="004455FD">
            <w:pPr>
              <w:pStyle w:val="Bullet2"/>
              <w:numPr>
                <w:ilvl w:val="0"/>
                <w:numId w:val="0"/>
              </w:numPr>
              <w:rPr>
                <w:rStyle w:val="BodyTextChar1"/>
                <w:sz w:val="20"/>
                <w:szCs w:val="20"/>
              </w:rPr>
            </w:pPr>
            <w:r w:rsidRPr="00A31141">
              <w:rPr>
                <w:rStyle w:val="BodyTextChar1"/>
                <w:sz w:val="20"/>
                <w:szCs w:val="20"/>
              </w:rPr>
              <w:t>INCDTLS137</w:t>
            </w:r>
          </w:p>
        </w:tc>
        <w:tc>
          <w:tcPr>
            <w:tcW w:w="4509" w:type="dxa"/>
          </w:tcPr>
          <w:p w14:paraId="2AD51A36" w14:textId="77777777" w:rsidR="00A31141" w:rsidRPr="009131F4" w:rsidRDefault="00A31141" w:rsidP="004455FD">
            <w:pPr>
              <w:pStyle w:val="Bullet2"/>
              <w:numPr>
                <w:ilvl w:val="0"/>
                <w:numId w:val="0"/>
              </w:numPr>
              <w:rPr>
                <w:rStyle w:val="BodyTextChar1"/>
                <w:sz w:val="20"/>
                <w:szCs w:val="20"/>
              </w:rPr>
            </w:pPr>
            <w:r w:rsidRPr="00A31141">
              <w:rPr>
                <w:rStyle w:val="BodyTextChar1"/>
                <w:sz w:val="20"/>
                <w:szCs w:val="20"/>
              </w:rPr>
              <w:t>ETP date of payment</w:t>
            </w:r>
          </w:p>
        </w:tc>
        <w:tc>
          <w:tcPr>
            <w:tcW w:w="3078" w:type="dxa"/>
          </w:tcPr>
          <w:p w14:paraId="4C5B4D80" w14:textId="540ECCBE" w:rsidR="00A31141" w:rsidRPr="009131F4" w:rsidRDefault="00A31141" w:rsidP="004455FD">
            <w:pPr>
              <w:pStyle w:val="Bullet2"/>
              <w:numPr>
                <w:ilvl w:val="0"/>
                <w:numId w:val="0"/>
              </w:numPr>
              <w:rPr>
                <w:rStyle w:val="BodyTextChar1"/>
                <w:sz w:val="20"/>
                <w:szCs w:val="20"/>
              </w:rPr>
            </w:pPr>
            <w:r>
              <w:rPr>
                <w:rStyle w:val="BodyTextChar1"/>
                <w:sz w:val="20"/>
                <w:szCs w:val="20"/>
              </w:rPr>
              <w:t>01/07/</w:t>
            </w:r>
            <w:r w:rsidR="00AD41F6">
              <w:rPr>
                <w:rStyle w:val="BodyTextChar1"/>
                <w:sz w:val="20"/>
                <w:szCs w:val="20"/>
              </w:rPr>
              <w:t>202</w:t>
            </w:r>
            <w:r w:rsidR="00AD41F6" w:rsidRPr="003E5535">
              <w:rPr>
                <w:rStyle w:val="BodyTextChar1"/>
                <w:sz w:val="20"/>
                <w:szCs w:val="20"/>
              </w:rPr>
              <w:t>0</w:t>
            </w:r>
          </w:p>
        </w:tc>
      </w:tr>
      <w:tr w:rsidR="00A31141" w:rsidRPr="009131F4" w14:paraId="1C7C60BD" w14:textId="77777777" w:rsidTr="004455FD">
        <w:tc>
          <w:tcPr>
            <w:tcW w:w="1655" w:type="dxa"/>
          </w:tcPr>
          <w:p w14:paraId="08B6D2C7" w14:textId="77777777" w:rsidR="00A31141" w:rsidRPr="00A31141" w:rsidRDefault="00A31141" w:rsidP="004455FD">
            <w:pPr>
              <w:pStyle w:val="Bullet2"/>
              <w:numPr>
                <w:ilvl w:val="0"/>
                <w:numId w:val="0"/>
              </w:numPr>
              <w:rPr>
                <w:rStyle w:val="BodyTextChar1"/>
                <w:sz w:val="20"/>
                <w:szCs w:val="20"/>
              </w:rPr>
            </w:pPr>
            <w:r w:rsidRPr="00A31141">
              <w:rPr>
                <w:rStyle w:val="BodyTextChar1"/>
                <w:sz w:val="20"/>
                <w:szCs w:val="20"/>
              </w:rPr>
              <w:t>INCDTLS138</w:t>
            </w:r>
          </w:p>
        </w:tc>
        <w:tc>
          <w:tcPr>
            <w:tcW w:w="4509" w:type="dxa"/>
          </w:tcPr>
          <w:p w14:paraId="68C0C979" w14:textId="77777777" w:rsidR="00A31141" w:rsidRPr="00A31141" w:rsidRDefault="00A31141" w:rsidP="004455FD">
            <w:pPr>
              <w:pStyle w:val="Bullet2"/>
              <w:numPr>
                <w:ilvl w:val="0"/>
                <w:numId w:val="0"/>
              </w:numPr>
              <w:rPr>
                <w:rStyle w:val="BodyTextChar1"/>
                <w:sz w:val="20"/>
                <w:szCs w:val="20"/>
              </w:rPr>
            </w:pPr>
            <w:r w:rsidRPr="00A31141">
              <w:rPr>
                <w:rStyle w:val="BodyTextChar1"/>
                <w:sz w:val="20"/>
                <w:szCs w:val="20"/>
              </w:rPr>
              <w:t>ETP code</w:t>
            </w:r>
          </w:p>
        </w:tc>
        <w:tc>
          <w:tcPr>
            <w:tcW w:w="3078" w:type="dxa"/>
          </w:tcPr>
          <w:p w14:paraId="46FE151A" w14:textId="77777777" w:rsidR="00A31141" w:rsidRPr="009131F4" w:rsidRDefault="00A31141" w:rsidP="004455FD">
            <w:pPr>
              <w:pStyle w:val="Bullet2"/>
              <w:numPr>
                <w:ilvl w:val="0"/>
                <w:numId w:val="0"/>
              </w:numPr>
              <w:rPr>
                <w:rStyle w:val="BodyTextChar1"/>
                <w:sz w:val="20"/>
                <w:szCs w:val="20"/>
              </w:rPr>
            </w:pPr>
            <w:r>
              <w:rPr>
                <w:rStyle w:val="BodyTextChar1"/>
                <w:sz w:val="20"/>
                <w:szCs w:val="20"/>
              </w:rPr>
              <w:t>R</w:t>
            </w:r>
          </w:p>
        </w:tc>
      </w:tr>
      <w:tr w:rsidR="00DB0930" w:rsidRPr="009131F4" w14:paraId="1A015583" w14:textId="77777777" w:rsidTr="004455FD">
        <w:tc>
          <w:tcPr>
            <w:tcW w:w="1655" w:type="dxa"/>
          </w:tcPr>
          <w:p w14:paraId="6A97E16A" w14:textId="77777777" w:rsidR="00DB0930" w:rsidRPr="00A31141" w:rsidRDefault="00DB0930" w:rsidP="004455FD">
            <w:pPr>
              <w:pStyle w:val="Bullet2"/>
              <w:numPr>
                <w:ilvl w:val="0"/>
                <w:numId w:val="0"/>
              </w:numPr>
              <w:rPr>
                <w:rStyle w:val="BodyTextChar1"/>
                <w:sz w:val="20"/>
                <w:szCs w:val="20"/>
              </w:rPr>
            </w:pPr>
            <w:r w:rsidRPr="00DB0930">
              <w:rPr>
                <w:rStyle w:val="BodyTextChar1"/>
                <w:sz w:val="20"/>
                <w:szCs w:val="20"/>
              </w:rPr>
              <w:t>INCDTLS139</w:t>
            </w:r>
          </w:p>
        </w:tc>
        <w:tc>
          <w:tcPr>
            <w:tcW w:w="4509" w:type="dxa"/>
          </w:tcPr>
          <w:p w14:paraId="5FAF8688" w14:textId="77777777" w:rsidR="00DB0930" w:rsidRPr="00A31141" w:rsidRDefault="00DB0930" w:rsidP="004455FD">
            <w:pPr>
              <w:pStyle w:val="Bullet2"/>
              <w:numPr>
                <w:ilvl w:val="0"/>
                <w:numId w:val="0"/>
              </w:numPr>
              <w:rPr>
                <w:rStyle w:val="BodyTextChar1"/>
                <w:sz w:val="20"/>
                <w:szCs w:val="20"/>
              </w:rPr>
            </w:pPr>
            <w:r w:rsidRPr="00DB0930">
              <w:rPr>
                <w:rStyle w:val="BodyTextChar1"/>
                <w:sz w:val="20"/>
                <w:szCs w:val="20"/>
              </w:rPr>
              <w:t>ETP tax withheld amount</w:t>
            </w:r>
          </w:p>
        </w:tc>
        <w:tc>
          <w:tcPr>
            <w:tcW w:w="3078" w:type="dxa"/>
          </w:tcPr>
          <w:p w14:paraId="6BC9063D" w14:textId="77777777" w:rsidR="00DB0930" w:rsidRDefault="00DB0930" w:rsidP="004455FD">
            <w:pPr>
              <w:pStyle w:val="Bullet2"/>
              <w:numPr>
                <w:ilvl w:val="0"/>
                <w:numId w:val="0"/>
              </w:numPr>
              <w:rPr>
                <w:rStyle w:val="BodyTextChar1"/>
                <w:sz w:val="20"/>
                <w:szCs w:val="20"/>
              </w:rPr>
            </w:pPr>
            <w:r>
              <w:rPr>
                <w:rStyle w:val="BodyTextChar1"/>
                <w:sz w:val="20"/>
                <w:szCs w:val="20"/>
              </w:rPr>
              <w:t>$5,000</w:t>
            </w:r>
          </w:p>
        </w:tc>
      </w:tr>
      <w:tr w:rsidR="00DB0930" w:rsidRPr="009131F4" w14:paraId="2F5B9D53" w14:textId="77777777" w:rsidTr="00DB0930">
        <w:tc>
          <w:tcPr>
            <w:tcW w:w="1655" w:type="dxa"/>
          </w:tcPr>
          <w:p w14:paraId="403A461A" w14:textId="77777777" w:rsidR="00DB0930" w:rsidRPr="00A31141" w:rsidRDefault="00DB0930" w:rsidP="004455FD">
            <w:pPr>
              <w:pStyle w:val="Bullet2"/>
              <w:numPr>
                <w:ilvl w:val="0"/>
                <w:numId w:val="0"/>
              </w:numPr>
              <w:rPr>
                <w:rStyle w:val="BodyTextChar1"/>
                <w:sz w:val="20"/>
                <w:szCs w:val="20"/>
              </w:rPr>
            </w:pPr>
            <w:r w:rsidRPr="00A31141">
              <w:rPr>
                <w:rStyle w:val="BodyTextChar1"/>
                <w:sz w:val="20"/>
                <w:szCs w:val="20"/>
              </w:rPr>
              <w:t>INCDTLS140</w:t>
            </w:r>
          </w:p>
        </w:tc>
        <w:tc>
          <w:tcPr>
            <w:tcW w:w="4509" w:type="dxa"/>
          </w:tcPr>
          <w:p w14:paraId="16A0202D" w14:textId="77777777" w:rsidR="00DB0930" w:rsidRPr="00A31141" w:rsidRDefault="00DB0930" w:rsidP="004455FD">
            <w:pPr>
              <w:pStyle w:val="Bullet2"/>
              <w:numPr>
                <w:ilvl w:val="0"/>
                <w:numId w:val="0"/>
              </w:numPr>
              <w:rPr>
                <w:rStyle w:val="BodyTextChar1"/>
                <w:sz w:val="20"/>
                <w:szCs w:val="20"/>
              </w:rPr>
            </w:pPr>
            <w:r w:rsidRPr="00A31141">
              <w:rPr>
                <w:rStyle w:val="BodyTextChar1"/>
                <w:sz w:val="20"/>
                <w:szCs w:val="20"/>
              </w:rPr>
              <w:t>ETP taxable component</w:t>
            </w:r>
          </w:p>
        </w:tc>
        <w:tc>
          <w:tcPr>
            <w:tcW w:w="3078" w:type="dxa"/>
          </w:tcPr>
          <w:p w14:paraId="17FF11D3" w14:textId="77777777" w:rsidR="00DB0930" w:rsidRDefault="00DB0930" w:rsidP="004455FD">
            <w:pPr>
              <w:pStyle w:val="Bullet2"/>
              <w:numPr>
                <w:ilvl w:val="0"/>
                <w:numId w:val="0"/>
              </w:numPr>
              <w:rPr>
                <w:rStyle w:val="BodyTextChar1"/>
                <w:sz w:val="20"/>
                <w:szCs w:val="20"/>
              </w:rPr>
            </w:pPr>
            <w:r>
              <w:rPr>
                <w:rStyle w:val="BodyTextChar1"/>
                <w:sz w:val="20"/>
                <w:szCs w:val="20"/>
              </w:rPr>
              <w:t>$40,000</w:t>
            </w:r>
          </w:p>
        </w:tc>
      </w:tr>
    </w:tbl>
    <w:p w14:paraId="68AF528A" w14:textId="112A36C0" w:rsidR="00F402D8" w:rsidRDefault="00075B82" w:rsidP="00E335ED">
      <w:pPr>
        <w:pStyle w:val="Caption"/>
        <w:jc w:val="center"/>
      </w:pPr>
      <w:bookmarkStart w:id="121" w:name="_Toc74032084"/>
      <w:r>
        <w:t xml:space="preserve">Table </w:t>
      </w:r>
      <w:r w:rsidR="008F7FEA">
        <w:fldChar w:fldCharType="begin"/>
      </w:r>
      <w:r w:rsidR="008F7FEA">
        <w:instrText xml:space="preserve"> SEQ Table \* ARABIC </w:instrText>
      </w:r>
      <w:r w:rsidR="008F7FEA">
        <w:fldChar w:fldCharType="separate"/>
      </w:r>
      <w:r w:rsidR="00466808">
        <w:rPr>
          <w:noProof/>
        </w:rPr>
        <w:t>7</w:t>
      </w:r>
      <w:r w:rsidR="008F7FEA">
        <w:rPr>
          <w:noProof/>
        </w:rPr>
        <w:fldChar w:fldCharType="end"/>
      </w:r>
      <w:r w:rsidR="00F402D8">
        <w:t>: E</w:t>
      </w:r>
      <w:r w:rsidR="003E5535">
        <w:t>T</w:t>
      </w:r>
      <w:r w:rsidR="00F402D8">
        <w:t>P</w:t>
      </w:r>
      <w:r w:rsidR="00F402D8" w:rsidRPr="002040E8">
        <w:t xml:space="preserve"> </w:t>
      </w:r>
      <w:r w:rsidR="00F402D8">
        <w:t>example</w:t>
      </w:r>
      <w:bookmarkEnd w:id="121"/>
    </w:p>
    <w:p w14:paraId="28FE6CB9" w14:textId="77777777" w:rsidR="002B2AD4" w:rsidRDefault="002B2AD4" w:rsidP="00171FDD">
      <w:pPr>
        <w:pStyle w:val="Bullet2"/>
        <w:numPr>
          <w:ilvl w:val="0"/>
          <w:numId w:val="0"/>
        </w:numPr>
        <w:spacing w:before="0"/>
        <w:rPr>
          <w:rStyle w:val="BodyTextChar1"/>
          <w:color w:val="FF0000"/>
          <w:sz w:val="20"/>
          <w:szCs w:val="20"/>
        </w:rPr>
      </w:pPr>
    </w:p>
    <w:p w14:paraId="439DC0F6" w14:textId="563B122B" w:rsidR="009131F4" w:rsidRDefault="009131F4" w:rsidP="00996DAA">
      <w:pPr>
        <w:pStyle w:val="Bullet2"/>
        <w:numPr>
          <w:ilvl w:val="0"/>
          <w:numId w:val="0"/>
        </w:numPr>
        <w:rPr>
          <w:rStyle w:val="BodyTextChar1"/>
          <w:b/>
          <w:sz w:val="20"/>
          <w:szCs w:val="20"/>
        </w:rPr>
      </w:pPr>
      <w:r w:rsidRPr="009131F4">
        <w:rPr>
          <w:rStyle w:val="BodyTextChar1"/>
          <w:b/>
          <w:sz w:val="20"/>
          <w:szCs w:val="20"/>
        </w:rPr>
        <w:t xml:space="preserve">Lump </w:t>
      </w:r>
      <w:r w:rsidR="00E913AA">
        <w:rPr>
          <w:rStyle w:val="BodyTextChar1"/>
          <w:b/>
          <w:sz w:val="20"/>
          <w:szCs w:val="20"/>
        </w:rPr>
        <w:t>sum</w:t>
      </w:r>
      <w:r w:rsidR="00E913AA" w:rsidRPr="009131F4">
        <w:rPr>
          <w:rStyle w:val="BodyTextChar1"/>
          <w:b/>
          <w:sz w:val="20"/>
          <w:szCs w:val="20"/>
        </w:rPr>
        <w:t xml:space="preserve"> </w:t>
      </w:r>
      <w:r w:rsidRPr="009131F4">
        <w:rPr>
          <w:rStyle w:val="BodyTextChar1"/>
          <w:b/>
          <w:sz w:val="20"/>
          <w:szCs w:val="20"/>
        </w:rPr>
        <w:t>E income</w:t>
      </w:r>
    </w:p>
    <w:p w14:paraId="0B955A03" w14:textId="77777777" w:rsidR="0023157C" w:rsidRDefault="0023157C" w:rsidP="00996DAA">
      <w:pPr>
        <w:pStyle w:val="Bullet2"/>
        <w:numPr>
          <w:ilvl w:val="0"/>
          <w:numId w:val="0"/>
        </w:numPr>
        <w:rPr>
          <w:rStyle w:val="BodyTextChar1"/>
          <w:b/>
          <w:sz w:val="20"/>
          <w:szCs w:val="20"/>
        </w:rPr>
      </w:pPr>
    </w:p>
    <w:p w14:paraId="16006959" w14:textId="0E74CFF4" w:rsidR="00996DAA" w:rsidRDefault="00996DAA" w:rsidP="00996DAA">
      <w:pPr>
        <w:pStyle w:val="Bullet2"/>
        <w:numPr>
          <w:ilvl w:val="0"/>
          <w:numId w:val="0"/>
        </w:numPr>
        <w:rPr>
          <w:rStyle w:val="BodyTextChar1"/>
          <w:sz w:val="20"/>
          <w:szCs w:val="20"/>
        </w:rPr>
      </w:pPr>
      <w:r>
        <w:rPr>
          <w:rStyle w:val="BodyTextChar1"/>
          <w:sz w:val="20"/>
          <w:szCs w:val="20"/>
        </w:rPr>
        <w:t xml:space="preserve">Where the payment summary includes a </w:t>
      </w:r>
      <w:r w:rsidR="00E913AA">
        <w:rPr>
          <w:rStyle w:val="BodyTextChar1"/>
          <w:sz w:val="20"/>
          <w:szCs w:val="20"/>
        </w:rPr>
        <w:t xml:space="preserve">lump sum </w:t>
      </w:r>
      <w:r>
        <w:rPr>
          <w:rStyle w:val="BodyTextChar1"/>
          <w:sz w:val="20"/>
          <w:szCs w:val="20"/>
        </w:rPr>
        <w:t xml:space="preserve">E, </w:t>
      </w:r>
      <w:r w:rsidR="00713B03">
        <w:rPr>
          <w:rStyle w:val="BodyTextChar1"/>
          <w:sz w:val="20"/>
          <w:szCs w:val="20"/>
        </w:rPr>
        <w:t xml:space="preserve">include the full amount at </w:t>
      </w:r>
      <w:r w:rsidR="00713B03" w:rsidRPr="00713B03">
        <w:rPr>
          <w:rStyle w:val="BodyTextChar1"/>
          <w:i/>
          <w:sz w:val="20"/>
          <w:szCs w:val="20"/>
        </w:rPr>
        <w:t>Salary or wages lump sum E</w:t>
      </w:r>
      <w:r w:rsidR="00713B03">
        <w:rPr>
          <w:rStyle w:val="BodyTextChar1"/>
          <w:sz w:val="20"/>
          <w:szCs w:val="20"/>
        </w:rPr>
        <w:t xml:space="preserve"> (</w:t>
      </w:r>
      <w:r w:rsidR="00713B03" w:rsidRPr="00713B03">
        <w:rPr>
          <w:rStyle w:val="BodyTextChar1"/>
          <w:sz w:val="20"/>
          <w:szCs w:val="20"/>
        </w:rPr>
        <w:t>INCDTLS326</w:t>
      </w:r>
      <w:r w:rsidR="00713B03">
        <w:rPr>
          <w:rStyle w:val="BodyTextChar1"/>
          <w:sz w:val="20"/>
          <w:szCs w:val="20"/>
        </w:rPr>
        <w:t>).</w:t>
      </w:r>
      <w:r w:rsidR="00713B03" w:rsidRPr="00E913AA">
        <w:rPr>
          <w:rStyle w:val="BodyTextChar1"/>
          <w:b/>
          <w:bCs/>
          <w:sz w:val="20"/>
          <w:szCs w:val="20"/>
        </w:rPr>
        <w:t xml:space="preserve"> </w:t>
      </w:r>
      <w:r w:rsidR="008B7AC5" w:rsidRPr="00E913AA">
        <w:rPr>
          <w:rStyle w:val="BodyTextChar1"/>
          <w:b/>
          <w:bCs/>
          <w:sz w:val="20"/>
          <w:szCs w:val="20"/>
        </w:rPr>
        <w:t>R</w:t>
      </w:r>
      <w:r w:rsidRPr="00E913AA">
        <w:rPr>
          <w:rStyle w:val="BodyTextChar1"/>
          <w:b/>
          <w:bCs/>
          <w:sz w:val="20"/>
          <w:szCs w:val="20"/>
        </w:rPr>
        <w:t>efer</w:t>
      </w:r>
      <w:r>
        <w:rPr>
          <w:rStyle w:val="BodyTextChar1"/>
          <w:sz w:val="20"/>
          <w:szCs w:val="20"/>
        </w:rPr>
        <w:t xml:space="preserve"> to </w:t>
      </w:r>
      <w:hyperlink w:anchor="LumpSumInArrears264" w:history="1">
        <w:r w:rsidR="003E5535">
          <w:rPr>
            <w:rStyle w:val="Hyperlink"/>
            <w:noProof w:val="0"/>
            <w:sz w:val="20"/>
            <w:szCs w:val="20"/>
            <w:lang w:val="en-US" w:eastAsia="en-US"/>
          </w:rPr>
          <w:t>Section 3.3 Lump sum in arrears payment section of INCDTLS</w:t>
        </w:r>
      </w:hyperlink>
      <w:r>
        <w:rPr>
          <w:rStyle w:val="BodyTextChar1"/>
          <w:sz w:val="20"/>
          <w:szCs w:val="20"/>
        </w:rPr>
        <w:t xml:space="preserve"> for details on how to include the breakdown attributable to each Lump Sum E payment.</w:t>
      </w:r>
    </w:p>
    <w:p w14:paraId="28D635DA" w14:textId="77777777" w:rsidR="00DE1127" w:rsidRDefault="00DE1127" w:rsidP="00996DAA">
      <w:pPr>
        <w:pStyle w:val="Bullet2"/>
        <w:numPr>
          <w:ilvl w:val="0"/>
          <w:numId w:val="0"/>
        </w:numPr>
        <w:rPr>
          <w:rStyle w:val="BodyTextChar1"/>
          <w:sz w:val="20"/>
          <w:szCs w:val="20"/>
        </w:rPr>
      </w:pPr>
    </w:p>
    <w:p w14:paraId="3CDCC0B7" w14:textId="55C6327B" w:rsidR="00DE1127" w:rsidRDefault="006144C8" w:rsidP="00996DAA">
      <w:pPr>
        <w:pStyle w:val="Bullet2"/>
        <w:numPr>
          <w:ilvl w:val="0"/>
          <w:numId w:val="0"/>
        </w:numPr>
        <w:rPr>
          <w:rStyle w:val="BodyTextChar1"/>
          <w:sz w:val="20"/>
          <w:szCs w:val="20"/>
        </w:rPr>
      </w:pPr>
      <w:r>
        <w:rPr>
          <w:rStyle w:val="BodyTextChar1"/>
          <w:sz w:val="20"/>
          <w:szCs w:val="20"/>
        </w:rPr>
        <w:t>Where the</w:t>
      </w:r>
      <w:r w:rsidR="00DE1127">
        <w:rPr>
          <w:rStyle w:val="BodyTextChar1"/>
          <w:sz w:val="20"/>
          <w:szCs w:val="20"/>
        </w:rPr>
        <w:t xml:space="preserve"> </w:t>
      </w:r>
      <w:r w:rsidR="00E913AA">
        <w:rPr>
          <w:rStyle w:val="BodyTextChar1"/>
          <w:sz w:val="20"/>
          <w:szCs w:val="20"/>
        </w:rPr>
        <w:t>lump sum</w:t>
      </w:r>
      <w:r w:rsidR="00DE1127">
        <w:rPr>
          <w:rStyle w:val="BodyTextChar1"/>
          <w:sz w:val="20"/>
          <w:szCs w:val="20"/>
        </w:rPr>
        <w:t xml:space="preserve"> in Arrears is </w:t>
      </w:r>
      <w:r>
        <w:rPr>
          <w:rStyle w:val="BodyTextChar1"/>
          <w:sz w:val="20"/>
          <w:szCs w:val="20"/>
        </w:rPr>
        <w:t>included in a</w:t>
      </w:r>
      <w:r w:rsidR="00DB4DD0">
        <w:rPr>
          <w:rStyle w:val="BodyTextChar1"/>
          <w:sz w:val="20"/>
          <w:szCs w:val="20"/>
        </w:rPr>
        <w:t>n INB</w:t>
      </w:r>
      <w:r>
        <w:rPr>
          <w:rStyle w:val="BodyTextChar1"/>
          <w:sz w:val="20"/>
          <w:szCs w:val="20"/>
        </w:rPr>
        <w:t xml:space="preserve"> payment summary, the tax withheld is </w:t>
      </w:r>
      <w:r w:rsidR="00DE1127">
        <w:rPr>
          <w:rStyle w:val="BodyTextChar1"/>
          <w:sz w:val="20"/>
          <w:szCs w:val="20"/>
        </w:rPr>
        <w:t xml:space="preserve">to </w:t>
      </w:r>
      <w:r w:rsidR="00DB4DD0">
        <w:rPr>
          <w:rStyle w:val="BodyTextChar1"/>
          <w:sz w:val="20"/>
          <w:szCs w:val="20"/>
        </w:rPr>
        <w:t xml:space="preserve">be reported at </w:t>
      </w:r>
      <w:r w:rsidR="002C24FA" w:rsidRPr="00604F23">
        <w:rPr>
          <w:rStyle w:val="BodyTextChar1"/>
          <w:sz w:val="20"/>
          <w:szCs w:val="20"/>
        </w:rPr>
        <w:t>INCDTLS311</w:t>
      </w:r>
      <w:r w:rsidR="002C24FA">
        <w:rPr>
          <w:rStyle w:val="BodyTextChar1"/>
          <w:sz w:val="20"/>
          <w:szCs w:val="20"/>
        </w:rPr>
        <w:t xml:space="preserve">. This amount is then to be included </w:t>
      </w:r>
      <w:r w:rsidR="00DB4DD0">
        <w:rPr>
          <w:rStyle w:val="BodyTextChar1"/>
          <w:sz w:val="20"/>
          <w:szCs w:val="20"/>
        </w:rPr>
        <w:t xml:space="preserve">in the main IITR at </w:t>
      </w:r>
      <w:r w:rsidR="002C24FA" w:rsidRPr="00DB4DD0">
        <w:rPr>
          <w:rStyle w:val="BodyTextChar1"/>
          <w:i/>
          <w:sz w:val="20"/>
          <w:szCs w:val="20"/>
        </w:rPr>
        <w:t>Salary or wages tax withheld</w:t>
      </w:r>
      <w:r w:rsidR="00DB4DD0">
        <w:rPr>
          <w:rStyle w:val="BodyTextChar1"/>
          <w:i/>
          <w:sz w:val="20"/>
          <w:szCs w:val="20"/>
        </w:rPr>
        <w:t xml:space="preserve"> </w:t>
      </w:r>
      <w:r w:rsidR="00DB4DD0" w:rsidRPr="00DB4DD0">
        <w:rPr>
          <w:rStyle w:val="BodyTextChar1"/>
          <w:sz w:val="20"/>
          <w:szCs w:val="20"/>
        </w:rPr>
        <w:t>(</w:t>
      </w:r>
      <w:r w:rsidR="00DB4DD0">
        <w:rPr>
          <w:rStyle w:val="BodyTextChar1"/>
          <w:sz w:val="20"/>
          <w:szCs w:val="20"/>
        </w:rPr>
        <w:t>IITR600)</w:t>
      </w:r>
      <w:r w:rsidR="002C24FA">
        <w:rPr>
          <w:rStyle w:val="BodyTextChar1"/>
          <w:sz w:val="20"/>
          <w:szCs w:val="20"/>
        </w:rPr>
        <w:t>.</w:t>
      </w:r>
    </w:p>
    <w:p w14:paraId="7BDA021F" w14:textId="77777777" w:rsidR="00292A84" w:rsidRDefault="00292A84" w:rsidP="00996DAA">
      <w:pPr>
        <w:pStyle w:val="Bullet2"/>
        <w:numPr>
          <w:ilvl w:val="0"/>
          <w:numId w:val="0"/>
        </w:numPr>
        <w:rPr>
          <w:rStyle w:val="BodyTextChar1"/>
          <w:b/>
          <w:sz w:val="20"/>
          <w:szCs w:val="20"/>
        </w:rPr>
      </w:pPr>
    </w:p>
    <w:p w14:paraId="759050B3" w14:textId="7BAADD35" w:rsidR="00292A84" w:rsidRDefault="00292A84" w:rsidP="00996DAA">
      <w:pPr>
        <w:pStyle w:val="Bullet2"/>
        <w:numPr>
          <w:ilvl w:val="0"/>
          <w:numId w:val="0"/>
        </w:numPr>
        <w:rPr>
          <w:rStyle w:val="BodyTextChar1"/>
          <w:b/>
          <w:sz w:val="20"/>
          <w:szCs w:val="20"/>
        </w:rPr>
      </w:pPr>
      <w:r w:rsidRPr="00292A84">
        <w:rPr>
          <w:rStyle w:val="BodyTextChar1"/>
          <w:b/>
          <w:sz w:val="20"/>
          <w:szCs w:val="20"/>
        </w:rPr>
        <w:t>Australian superannuation income stream payment summary</w:t>
      </w:r>
    </w:p>
    <w:p w14:paraId="64F53C54" w14:textId="77777777" w:rsidR="0023157C" w:rsidRDefault="0023157C" w:rsidP="00996DAA">
      <w:pPr>
        <w:pStyle w:val="Bullet2"/>
        <w:numPr>
          <w:ilvl w:val="0"/>
          <w:numId w:val="0"/>
        </w:numPr>
        <w:rPr>
          <w:rStyle w:val="BodyTextChar1"/>
          <w:b/>
          <w:sz w:val="20"/>
          <w:szCs w:val="20"/>
        </w:rPr>
      </w:pPr>
    </w:p>
    <w:p w14:paraId="3C74E388" w14:textId="37D16850" w:rsidR="00292A84" w:rsidRDefault="00216100" w:rsidP="00996DAA">
      <w:pPr>
        <w:pStyle w:val="Bullet2"/>
        <w:numPr>
          <w:ilvl w:val="0"/>
          <w:numId w:val="0"/>
        </w:numPr>
        <w:rPr>
          <w:rStyle w:val="BodyTextChar1"/>
          <w:sz w:val="20"/>
          <w:szCs w:val="20"/>
        </w:rPr>
      </w:pPr>
      <w:r w:rsidRPr="00216100">
        <w:rPr>
          <w:rStyle w:val="BodyTextChar1"/>
          <w:sz w:val="20"/>
          <w:szCs w:val="20"/>
        </w:rPr>
        <w:t>Australian superannuati</w:t>
      </w:r>
      <w:r w:rsidR="00716104">
        <w:rPr>
          <w:rStyle w:val="BodyTextChar1"/>
          <w:sz w:val="20"/>
          <w:szCs w:val="20"/>
        </w:rPr>
        <w:t>on income stream payments</w:t>
      </w:r>
      <w:r>
        <w:rPr>
          <w:sz w:val="20"/>
          <w:lang w:val="en-US" w:eastAsia="en-US"/>
        </w:rPr>
        <w:t xml:space="preserve"> reported </w:t>
      </w:r>
      <w:r w:rsidRPr="00B04718">
        <w:rPr>
          <w:sz w:val="20"/>
          <w:lang w:val="en-US" w:eastAsia="en-US"/>
        </w:rPr>
        <w:t xml:space="preserve">on a </w:t>
      </w:r>
      <w:r w:rsidR="00256B55">
        <w:rPr>
          <w:sz w:val="20"/>
          <w:lang w:val="en-US" w:eastAsia="en-US"/>
        </w:rPr>
        <w:t xml:space="preserve">superannuation </w:t>
      </w:r>
      <w:r w:rsidRPr="00B04718">
        <w:rPr>
          <w:sz w:val="20"/>
          <w:lang w:val="en-US" w:eastAsia="en-US"/>
        </w:rPr>
        <w:t xml:space="preserve">payment summary </w:t>
      </w:r>
      <w:r w:rsidR="00B30B91">
        <w:rPr>
          <w:sz w:val="20"/>
          <w:lang w:val="en-US" w:eastAsia="en-US"/>
        </w:rPr>
        <w:t>are</w:t>
      </w:r>
      <w:r w:rsidRPr="00B04718">
        <w:rPr>
          <w:sz w:val="20"/>
          <w:lang w:val="en-US" w:eastAsia="en-US"/>
        </w:rPr>
        <w:t xml:space="preserve"> reported under the </w:t>
      </w:r>
      <w:r w:rsidRPr="00216100">
        <w:rPr>
          <w:i/>
          <w:sz w:val="20"/>
          <w:lang w:val="en-US" w:eastAsia="en-US"/>
        </w:rPr>
        <w:t xml:space="preserve">Australian superannuation income stream payment summary </w:t>
      </w:r>
      <w:r w:rsidRPr="00B04718">
        <w:rPr>
          <w:sz w:val="20"/>
          <w:lang w:val="en-US" w:eastAsia="en-US"/>
        </w:rPr>
        <w:t>(</w:t>
      </w:r>
      <w:r w:rsidRPr="00216100">
        <w:rPr>
          <w:sz w:val="20"/>
          <w:lang w:val="en-US" w:eastAsia="en-US"/>
        </w:rPr>
        <w:t>INCDTLS108</w:t>
      </w:r>
      <w:r w:rsidRPr="00B04718">
        <w:rPr>
          <w:sz w:val="20"/>
          <w:lang w:val="en-US" w:eastAsia="en-US"/>
        </w:rPr>
        <w:t xml:space="preserve">) </w:t>
      </w:r>
      <w:r>
        <w:rPr>
          <w:sz w:val="20"/>
          <w:lang w:val="en-US" w:eastAsia="en-US"/>
        </w:rPr>
        <w:t>t</w:t>
      </w:r>
      <w:r w:rsidRPr="00B04718">
        <w:rPr>
          <w:sz w:val="20"/>
          <w:lang w:val="en-US" w:eastAsia="en-US"/>
        </w:rPr>
        <w:t>uple</w:t>
      </w:r>
      <w:r>
        <w:rPr>
          <w:sz w:val="20"/>
          <w:lang w:val="en-US" w:eastAsia="en-US"/>
        </w:rPr>
        <w:t>.</w:t>
      </w:r>
      <w:r>
        <w:rPr>
          <w:rStyle w:val="BodyTextChar1"/>
          <w:sz w:val="20"/>
          <w:szCs w:val="20"/>
        </w:rPr>
        <w:t xml:space="preserve"> </w:t>
      </w:r>
    </w:p>
    <w:p w14:paraId="6B499FA9" w14:textId="77777777" w:rsidR="00216100" w:rsidRDefault="00216100" w:rsidP="00996DAA">
      <w:pPr>
        <w:pStyle w:val="Bullet2"/>
        <w:numPr>
          <w:ilvl w:val="0"/>
          <w:numId w:val="0"/>
        </w:numPr>
        <w:rPr>
          <w:rStyle w:val="BodyTextChar1"/>
          <w:sz w:val="20"/>
          <w:szCs w:val="20"/>
        </w:rPr>
      </w:pPr>
    </w:p>
    <w:p w14:paraId="027F0CA3" w14:textId="7F11ED86" w:rsidR="00216100" w:rsidRDefault="00216100" w:rsidP="00996DAA">
      <w:pPr>
        <w:pStyle w:val="Bullet2"/>
        <w:numPr>
          <w:ilvl w:val="0"/>
          <w:numId w:val="0"/>
        </w:numPr>
        <w:rPr>
          <w:rStyle w:val="BodyTextChar1"/>
          <w:sz w:val="20"/>
          <w:szCs w:val="20"/>
        </w:rPr>
      </w:pPr>
      <w:r>
        <w:rPr>
          <w:rStyle w:val="BodyTextChar1"/>
          <w:sz w:val="20"/>
          <w:szCs w:val="20"/>
        </w:rPr>
        <w:t xml:space="preserve">For example, </w:t>
      </w:r>
      <w:r w:rsidR="003540FC">
        <w:rPr>
          <w:rStyle w:val="BodyTextChar1"/>
          <w:sz w:val="20"/>
          <w:szCs w:val="20"/>
        </w:rPr>
        <w:t xml:space="preserve">where a taxpayer received </w:t>
      </w:r>
      <w:r>
        <w:rPr>
          <w:rStyle w:val="BodyTextChar1"/>
          <w:sz w:val="20"/>
          <w:szCs w:val="20"/>
        </w:rPr>
        <w:t xml:space="preserve">an </w:t>
      </w:r>
      <w:r w:rsidRPr="00216100">
        <w:rPr>
          <w:rStyle w:val="BodyTextChar1"/>
          <w:sz w:val="20"/>
          <w:szCs w:val="20"/>
        </w:rPr>
        <w:t>Australian superannuation income stream payment summary</w:t>
      </w:r>
      <w:r>
        <w:rPr>
          <w:rStyle w:val="BodyTextChar1"/>
          <w:sz w:val="20"/>
          <w:szCs w:val="20"/>
        </w:rPr>
        <w:t xml:space="preserve"> with a </w:t>
      </w:r>
      <w:r w:rsidR="00A252F2">
        <w:rPr>
          <w:rStyle w:val="BodyTextChar1"/>
          <w:sz w:val="20"/>
          <w:szCs w:val="20"/>
        </w:rPr>
        <w:t>t</w:t>
      </w:r>
      <w:r w:rsidRPr="00216100">
        <w:rPr>
          <w:rStyle w:val="BodyTextChar1"/>
          <w:sz w:val="20"/>
          <w:szCs w:val="20"/>
        </w:rPr>
        <w:t>axable component taxed element</w:t>
      </w:r>
      <w:r>
        <w:rPr>
          <w:rStyle w:val="BodyTextChar1"/>
          <w:sz w:val="20"/>
          <w:szCs w:val="20"/>
        </w:rPr>
        <w:t xml:space="preserve"> </w:t>
      </w:r>
      <w:r w:rsidR="00A252F2">
        <w:rPr>
          <w:rStyle w:val="BodyTextChar1"/>
          <w:sz w:val="20"/>
          <w:szCs w:val="20"/>
        </w:rPr>
        <w:t xml:space="preserve">amount </w:t>
      </w:r>
      <w:r>
        <w:rPr>
          <w:rStyle w:val="BodyTextChar1"/>
          <w:sz w:val="20"/>
          <w:szCs w:val="20"/>
        </w:rPr>
        <w:t xml:space="preserve">of $48,000 and a tax offset attributable to this payment of $7,200, </w:t>
      </w:r>
      <w:r w:rsidR="003540FC">
        <w:rPr>
          <w:rStyle w:val="BodyTextChar1"/>
          <w:sz w:val="20"/>
          <w:szCs w:val="20"/>
        </w:rPr>
        <w:t xml:space="preserve">it should be </w:t>
      </w:r>
      <w:r>
        <w:rPr>
          <w:rStyle w:val="BodyTextChar1"/>
          <w:sz w:val="20"/>
          <w:szCs w:val="20"/>
        </w:rPr>
        <w:t>report</w:t>
      </w:r>
      <w:r w:rsidR="003540FC">
        <w:rPr>
          <w:rStyle w:val="BodyTextChar1"/>
          <w:sz w:val="20"/>
          <w:szCs w:val="20"/>
        </w:rPr>
        <w:t>ed</w:t>
      </w:r>
      <w:r>
        <w:rPr>
          <w:rStyle w:val="BodyTextChar1"/>
          <w:sz w:val="20"/>
          <w:szCs w:val="20"/>
        </w:rPr>
        <w:t xml:space="preserve"> as follows:</w:t>
      </w:r>
    </w:p>
    <w:p w14:paraId="6DD21FCB" w14:textId="77777777" w:rsidR="00020EC9" w:rsidRDefault="00020EC9" w:rsidP="00996DAA">
      <w:pPr>
        <w:pStyle w:val="Bullet2"/>
        <w:numPr>
          <w:ilvl w:val="0"/>
          <w:numId w:val="0"/>
        </w:numPr>
        <w:rPr>
          <w:rStyle w:val="BodyTextChar1"/>
          <w:b/>
          <w:sz w:val="20"/>
          <w:szCs w:val="20"/>
        </w:rPr>
      </w:pPr>
    </w:p>
    <w:tbl>
      <w:tblPr>
        <w:tblStyle w:val="TableGrid"/>
        <w:tblW w:w="0" w:type="auto"/>
        <w:tblLook w:val="04A0" w:firstRow="1" w:lastRow="0" w:firstColumn="1" w:lastColumn="0" w:noHBand="0" w:noVBand="1"/>
      </w:tblPr>
      <w:tblGrid>
        <w:gridCol w:w="1656"/>
        <w:gridCol w:w="4520"/>
        <w:gridCol w:w="3066"/>
      </w:tblGrid>
      <w:tr w:rsidR="001D7F04" w:rsidRPr="009131F4" w14:paraId="5C48853C" w14:textId="77777777" w:rsidTr="00020EC9">
        <w:trPr>
          <w:tblHeader/>
        </w:trPr>
        <w:tc>
          <w:tcPr>
            <w:tcW w:w="1656" w:type="dxa"/>
            <w:shd w:val="clear" w:color="auto" w:fill="C6D9F1" w:themeFill="text2" w:themeFillTint="33"/>
          </w:tcPr>
          <w:p w14:paraId="5F146E9A" w14:textId="77777777" w:rsidR="001D7F04" w:rsidRPr="009131F4" w:rsidRDefault="001D7F04" w:rsidP="00E45DFD">
            <w:pPr>
              <w:pStyle w:val="Bullet2"/>
              <w:numPr>
                <w:ilvl w:val="0"/>
                <w:numId w:val="0"/>
              </w:numPr>
              <w:rPr>
                <w:rStyle w:val="BodyTextChar1"/>
                <w:b/>
                <w:sz w:val="20"/>
                <w:szCs w:val="20"/>
              </w:rPr>
            </w:pPr>
            <w:r>
              <w:rPr>
                <w:rStyle w:val="BodyTextChar1"/>
                <w:b/>
                <w:sz w:val="20"/>
                <w:szCs w:val="20"/>
              </w:rPr>
              <w:t>Alias</w:t>
            </w:r>
            <w:r w:rsidRPr="009131F4">
              <w:rPr>
                <w:rStyle w:val="BodyTextChar1"/>
                <w:b/>
                <w:sz w:val="20"/>
                <w:szCs w:val="20"/>
              </w:rPr>
              <w:t xml:space="preserve"> ID</w:t>
            </w:r>
          </w:p>
        </w:tc>
        <w:tc>
          <w:tcPr>
            <w:tcW w:w="4520" w:type="dxa"/>
            <w:shd w:val="clear" w:color="auto" w:fill="C6D9F1" w:themeFill="text2" w:themeFillTint="33"/>
          </w:tcPr>
          <w:p w14:paraId="2DE3FC4A" w14:textId="2F8B7838" w:rsidR="001D7F04" w:rsidRPr="009131F4" w:rsidRDefault="001D7F04" w:rsidP="00E45DFD">
            <w:pPr>
              <w:pStyle w:val="Bullet2"/>
              <w:numPr>
                <w:ilvl w:val="0"/>
                <w:numId w:val="0"/>
              </w:numPr>
              <w:rPr>
                <w:rStyle w:val="BodyTextChar1"/>
                <w:b/>
                <w:sz w:val="20"/>
                <w:szCs w:val="20"/>
              </w:rPr>
            </w:pPr>
            <w:r>
              <w:rPr>
                <w:rStyle w:val="BodyTextChar1"/>
                <w:b/>
                <w:sz w:val="20"/>
                <w:szCs w:val="20"/>
              </w:rPr>
              <w:t xml:space="preserve">Report </w:t>
            </w:r>
            <w:r w:rsidR="00E913AA">
              <w:rPr>
                <w:rStyle w:val="BodyTextChar1"/>
                <w:b/>
                <w:sz w:val="20"/>
                <w:szCs w:val="20"/>
              </w:rPr>
              <w:t>label</w:t>
            </w:r>
          </w:p>
        </w:tc>
        <w:tc>
          <w:tcPr>
            <w:tcW w:w="3066" w:type="dxa"/>
            <w:shd w:val="clear" w:color="auto" w:fill="C6D9F1" w:themeFill="text2" w:themeFillTint="33"/>
          </w:tcPr>
          <w:p w14:paraId="1E527468" w14:textId="77777777" w:rsidR="001D7F04" w:rsidRPr="009131F4" w:rsidRDefault="001D7F04" w:rsidP="00E45DFD">
            <w:pPr>
              <w:pStyle w:val="Bullet2"/>
              <w:numPr>
                <w:ilvl w:val="0"/>
                <w:numId w:val="0"/>
              </w:numPr>
              <w:rPr>
                <w:rStyle w:val="BodyTextChar1"/>
                <w:b/>
                <w:sz w:val="20"/>
                <w:szCs w:val="20"/>
              </w:rPr>
            </w:pPr>
            <w:r>
              <w:rPr>
                <w:rStyle w:val="BodyTextChar1"/>
                <w:b/>
                <w:sz w:val="20"/>
                <w:szCs w:val="20"/>
              </w:rPr>
              <w:t xml:space="preserve">Value </w:t>
            </w:r>
          </w:p>
        </w:tc>
      </w:tr>
      <w:tr w:rsidR="00716104" w:rsidRPr="009131F4" w14:paraId="5DB845A8" w14:textId="77777777" w:rsidTr="00E45DFD">
        <w:tc>
          <w:tcPr>
            <w:tcW w:w="1656" w:type="dxa"/>
          </w:tcPr>
          <w:p w14:paraId="652C2543" w14:textId="77777777" w:rsidR="00716104" w:rsidRPr="00246E9C" w:rsidRDefault="00716104" w:rsidP="00E45DFD">
            <w:pPr>
              <w:pStyle w:val="Bullet2"/>
              <w:numPr>
                <w:ilvl w:val="0"/>
                <w:numId w:val="0"/>
              </w:numPr>
              <w:rPr>
                <w:rStyle w:val="BodyTextChar1"/>
                <w:sz w:val="20"/>
                <w:szCs w:val="20"/>
              </w:rPr>
            </w:pPr>
            <w:r w:rsidRPr="00716104">
              <w:rPr>
                <w:rStyle w:val="BodyTextChar1"/>
                <w:sz w:val="20"/>
                <w:szCs w:val="20"/>
              </w:rPr>
              <w:t>INCDTLS307</w:t>
            </w:r>
          </w:p>
        </w:tc>
        <w:tc>
          <w:tcPr>
            <w:tcW w:w="4520" w:type="dxa"/>
          </w:tcPr>
          <w:p w14:paraId="699E6CB4" w14:textId="148FC687" w:rsidR="00716104" w:rsidRPr="00246E9C" w:rsidRDefault="00716104" w:rsidP="00E45DFD">
            <w:pPr>
              <w:pStyle w:val="Bullet2"/>
              <w:numPr>
                <w:ilvl w:val="0"/>
                <w:numId w:val="0"/>
              </w:numPr>
              <w:rPr>
                <w:rStyle w:val="BodyTextChar1"/>
                <w:sz w:val="20"/>
                <w:szCs w:val="20"/>
              </w:rPr>
            </w:pPr>
            <w:r w:rsidRPr="00716104">
              <w:rPr>
                <w:rStyle w:val="BodyTextChar1"/>
                <w:sz w:val="20"/>
                <w:szCs w:val="20"/>
              </w:rPr>
              <w:t xml:space="preserve">Payer's Australian </w:t>
            </w:r>
            <w:r w:rsidR="00E913AA">
              <w:rPr>
                <w:rStyle w:val="BodyTextChar1"/>
                <w:sz w:val="20"/>
                <w:szCs w:val="20"/>
              </w:rPr>
              <w:t>Business number</w:t>
            </w:r>
          </w:p>
        </w:tc>
        <w:tc>
          <w:tcPr>
            <w:tcW w:w="3066" w:type="dxa"/>
          </w:tcPr>
          <w:p w14:paraId="7DBD2EC5" w14:textId="5FF8A32E" w:rsidR="00716104" w:rsidRDefault="00FE0E3F" w:rsidP="00E45DFD">
            <w:pPr>
              <w:pStyle w:val="Bullet2"/>
              <w:numPr>
                <w:ilvl w:val="0"/>
                <w:numId w:val="0"/>
              </w:numPr>
              <w:rPr>
                <w:rStyle w:val="BodyTextChar1"/>
                <w:sz w:val="20"/>
                <w:szCs w:val="20"/>
              </w:rPr>
            </w:pPr>
            <w:r>
              <w:rPr>
                <w:rStyle w:val="BodyTextChar1"/>
                <w:sz w:val="20"/>
                <w:szCs w:val="20"/>
              </w:rPr>
              <w:t>X</w:t>
            </w:r>
            <w:r w:rsidR="00716104">
              <w:rPr>
                <w:rStyle w:val="BodyTextChar1"/>
                <w:sz w:val="20"/>
                <w:szCs w:val="20"/>
              </w:rPr>
              <w:t>xxxx</w:t>
            </w:r>
          </w:p>
        </w:tc>
      </w:tr>
      <w:tr w:rsidR="00716104" w:rsidRPr="009131F4" w14:paraId="0524C5E8" w14:textId="77777777" w:rsidTr="00E45DFD">
        <w:tc>
          <w:tcPr>
            <w:tcW w:w="1656" w:type="dxa"/>
          </w:tcPr>
          <w:p w14:paraId="0155353F" w14:textId="77777777" w:rsidR="00716104" w:rsidRPr="00246E9C" w:rsidRDefault="00716104" w:rsidP="00E45DFD">
            <w:pPr>
              <w:pStyle w:val="Bullet2"/>
              <w:numPr>
                <w:ilvl w:val="0"/>
                <w:numId w:val="0"/>
              </w:numPr>
              <w:rPr>
                <w:rStyle w:val="BodyTextChar1"/>
                <w:sz w:val="20"/>
                <w:szCs w:val="20"/>
              </w:rPr>
            </w:pPr>
            <w:r w:rsidRPr="00716104">
              <w:rPr>
                <w:rStyle w:val="BodyTextChar1"/>
                <w:sz w:val="20"/>
                <w:szCs w:val="20"/>
              </w:rPr>
              <w:t>INCDTLS109</w:t>
            </w:r>
          </w:p>
        </w:tc>
        <w:tc>
          <w:tcPr>
            <w:tcW w:w="4520" w:type="dxa"/>
          </w:tcPr>
          <w:p w14:paraId="3CE864FD" w14:textId="77777777" w:rsidR="00716104" w:rsidRPr="00246E9C" w:rsidRDefault="00716104" w:rsidP="00E45DFD">
            <w:pPr>
              <w:pStyle w:val="Bullet2"/>
              <w:numPr>
                <w:ilvl w:val="0"/>
                <w:numId w:val="0"/>
              </w:numPr>
              <w:rPr>
                <w:rStyle w:val="BodyTextChar1"/>
                <w:sz w:val="20"/>
                <w:szCs w:val="20"/>
              </w:rPr>
            </w:pPr>
            <w:r w:rsidRPr="00716104">
              <w:rPr>
                <w:rStyle w:val="BodyTextChar1"/>
                <w:sz w:val="20"/>
                <w:szCs w:val="20"/>
              </w:rPr>
              <w:t>Are you under 60 years of age and a death benefits dependant, where the deceased died at 60 years or over?</w:t>
            </w:r>
          </w:p>
        </w:tc>
        <w:tc>
          <w:tcPr>
            <w:tcW w:w="3066" w:type="dxa"/>
          </w:tcPr>
          <w:p w14:paraId="3A77131B" w14:textId="77777777" w:rsidR="00716104" w:rsidRDefault="00C07A17" w:rsidP="00E45DFD">
            <w:pPr>
              <w:pStyle w:val="Bullet2"/>
              <w:numPr>
                <w:ilvl w:val="0"/>
                <w:numId w:val="0"/>
              </w:numPr>
              <w:rPr>
                <w:rStyle w:val="BodyTextChar1"/>
                <w:sz w:val="20"/>
                <w:szCs w:val="20"/>
              </w:rPr>
            </w:pPr>
            <w:r>
              <w:rPr>
                <w:rStyle w:val="BodyTextChar1"/>
                <w:sz w:val="20"/>
                <w:szCs w:val="20"/>
              </w:rPr>
              <w:t>False</w:t>
            </w:r>
          </w:p>
        </w:tc>
      </w:tr>
      <w:tr w:rsidR="00C07A17" w:rsidRPr="009131F4" w14:paraId="44ED54E2" w14:textId="77777777" w:rsidTr="00E45DFD">
        <w:tc>
          <w:tcPr>
            <w:tcW w:w="1656" w:type="dxa"/>
          </w:tcPr>
          <w:p w14:paraId="6EC9199D" w14:textId="77777777" w:rsidR="00C07A17" w:rsidRPr="00246E9C" w:rsidRDefault="00C07A17" w:rsidP="00E45DFD">
            <w:pPr>
              <w:pStyle w:val="Bullet2"/>
              <w:numPr>
                <w:ilvl w:val="0"/>
                <w:numId w:val="0"/>
              </w:numPr>
              <w:rPr>
                <w:rStyle w:val="BodyTextChar1"/>
                <w:sz w:val="20"/>
                <w:szCs w:val="20"/>
              </w:rPr>
            </w:pPr>
            <w:r w:rsidRPr="00C07A17">
              <w:rPr>
                <w:rStyle w:val="BodyTextChar1"/>
                <w:sz w:val="20"/>
                <w:szCs w:val="20"/>
              </w:rPr>
              <w:t>INCDTLS110</w:t>
            </w:r>
          </w:p>
        </w:tc>
        <w:tc>
          <w:tcPr>
            <w:tcW w:w="4520" w:type="dxa"/>
          </w:tcPr>
          <w:p w14:paraId="33E88F0D" w14:textId="77777777" w:rsidR="00C07A17" w:rsidRPr="00246E9C" w:rsidRDefault="00C07A17" w:rsidP="00E45DFD">
            <w:pPr>
              <w:pStyle w:val="Bullet2"/>
              <w:numPr>
                <w:ilvl w:val="0"/>
                <w:numId w:val="0"/>
              </w:numPr>
              <w:rPr>
                <w:rStyle w:val="BodyTextChar1"/>
                <w:sz w:val="20"/>
                <w:szCs w:val="20"/>
              </w:rPr>
            </w:pPr>
            <w:r w:rsidRPr="00C07A17">
              <w:rPr>
                <w:rStyle w:val="BodyTextChar1"/>
                <w:sz w:val="20"/>
                <w:szCs w:val="20"/>
              </w:rPr>
              <w:t>Superannuation income stream payment period start date</w:t>
            </w:r>
          </w:p>
        </w:tc>
        <w:tc>
          <w:tcPr>
            <w:tcW w:w="3066" w:type="dxa"/>
          </w:tcPr>
          <w:p w14:paraId="7BC4B8AA" w14:textId="779B9F7F" w:rsidR="00C07A17" w:rsidRDefault="00C07A17" w:rsidP="00E45DFD">
            <w:pPr>
              <w:pStyle w:val="Bullet2"/>
              <w:numPr>
                <w:ilvl w:val="0"/>
                <w:numId w:val="0"/>
              </w:numPr>
              <w:rPr>
                <w:rStyle w:val="BodyTextChar1"/>
                <w:sz w:val="20"/>
                <w:szCs w:val="20"/>
              </w:rPr>
            </w:pPr>
            <w:r>
              <w:rPr>
                <w:rStyle w:val="BodyTextChar1"/>
                <w:sz w:val="20"/>
                <w:szCs w:val="20"/>
              </w:rPr>
              <w:t>01/07/</w:t>
            </w:r>
            <w:r w:rsidR="00705CB4">
              <w:rPr>
                <w:rStyle w:val="BodyTextChar1"/>
                <w:sz w:val="20"/>
                <w:szCs w:val="20"/>
              </w:rPr>
              <w:t>2020</w:t>
            </w:r>
          </w:p>
        </w:tc>
      </w:tr>
      <w:tr w:rsidR="00C07A17" w:rsidRPr="009131F4" w14:paraId="34E7A268" w14:textId="77777777" w:rsidTr="00E45DFD">
        <w:tc>
          <w:tcPr>
            <w:tcW w:w="1656" w:type="dxa"/>
          </w:tcPr>
          <w:p w14:paraId="5FDE3725" w14:textId="77777777" w:rsidR="00C07A17" w:rsidRPr="00246E9C" w:rsidRDefault="00C07A17" w:rsidP="00E45DFD">
            <w:pPr>
              <w:pStyle w:val="Bullet2"/>
              <w:numPr>
                <w:ilvl w:val="0"/>
                <w:numId w:val="0"/>
              </w:numPr>
              <w:rPr>
                <w:rStyle w:val="BodyTextChar1"/>
                <w:sz w:val="20"/>
                <w:szCs w:val="20"/>
              </w:rPr>
            </w:pPr>
            <w:r>
              <w:rPr>
                <w:rStyle w:val="BodyTextChar1"/>
                <w:sz w:val="20"/>
                <w:szCs w:val="20"/>
              </w:rPr>
              <w:t>INCDTLS111</w:t>
            </w:r>
          </w:p>
        </w:tc>
        <w:tc>
          <w:tcPr>
            <w:tcW w:w="4520" w:type="dxa"/>
          </w:tcPr>
          <w:p w14:paraId="6AF6667F" w14:textId="77777777" w:rsidR="00C07A17" w:rsidRPr="00246E9C" w:rsidRDefault="00C07A17" w:rsidP="00C07A17">
            <w:pPr>
              <w:pStyle w:val="Bullet2"/>
              <w:numPr>
                <w:ilvl w:val="0"/>
                <w:numId w:val="0"/>
              </w:numPr>
              <w:rPr>
                <w:rStyle w:val="BodyTextChar1"/>
                <w:sz w:val="20"/>
                <w:szCs w:val="20"/>
              </w:rPr>
            </w:pPr>
            <w:r w:rsidRPr="00C07A17">
              <w:rPr>
                <w:rStyle w:val="BodyTextChar1"/>
                <w:sz w:val="20"/>
                <w:szCs w:val="20"/>
              </w:rPr>
              <w:t xml:space="preserve">Superannuation income stream payment period </w:t>
            </w:r>
            <w:r>
              <w:rPr>
                <w:rStyle w:val="BodyTextChar1"/>
                <w:sz w:val="20"/>
                <w:szCs w:val="20"/>
              </w:rPr>
              <w:t>end</w:t>
            </w:r>
            <w:r w:rsidRPr="00C07A17">
              <w:rPr>
                <w:rStyle w:val="BodyTextChar1"/>
                <w:sz w:val="20"/>
                <w:szCs w:val="20"/>
              </w:rPr>
              <w:t xml:space="preserve"> date</w:t>
            </w:r>
          </w:p>
        </w:tc>
        <w:tc>
          <w:tcPr>
            <w:tcW w:w="3066" w:type="dxa"/>
          </w:tcPr>
          <w:p w14:paraId="09C71119" w14:textId="2842D48F" w:rsidR="00C07A17" w:rsidRDefault="00C07A17" w:rsidP="00E45DFD">
            <w:pPr>
              <w:pStyle w:val="Bullet2"/>
              <w:numPr>
                <w:ilvl w:val="0"/>
                <w:numId w:val="0"/>
              </w:numPr>
              <w:rPr>
                <w:rStyle w:val="BodyTextChar1"/>
                <w:sz w:val="20"/>
                <w:szCs w:val="20"/>
              </w:rPr>
            </w:pPr>
            <w:r>
              <w:rPr>
                <w:rStyle w:val="BodyTextChar1"/>
                <w:sz w:val="20"/>
                <w:szCs w:val="20"/>
              </w:rPr>
              <w:t>30/06/</w:t>
            </w:r>
            <w:r w:rsidR="00705CB4">
              <w:rPr>
                <w:rStyle w:val="BodyTextChar1"/>
                <w:sz w:val="20"/>
                <w:szCs w:val="20"/>
              </w:rPr>
              <w:t>2021</w:t>
            </w:r>
          </w:p>
        </w:tc>
      </w:tr>
      <w:tr w:rsidR="001D7F04" w:rsidRPr="009131F4" w14:paraId="1FE01378" w14:textId="77777777" w:rsidTr="00E45DFD">
        <w:tc>
          <w:tcPr>
            <w:tcW w:w="1656" w:type="dxa"/>
          </w:tcPr>
          <w:p w14:paraId="354E3DB5" w14:textId="77777777" w:rsidR="001D7F04" w:rsidRPr="009131F4" w:rsidRDefault="00246E9C" w:rsidP="00E45DFD">
            <w:pPr>
              <w:pStyle w:val="Bullet2"/>
              <w:numPr>
                <w:ilvl w:val="0"/>
                <w:numId w:val="0"/>
              </w:numPr>
              <w:rPr>
                <w:rStyle w:val="BodyTextChar1"/>
                <w:sz w:val="20"/>
                <w:szCs w:val="20"/>
              </w:rPr>
            </w:pPr>
            <w:r w:rsidRPr="00246E9C">
              <w:rPr>
                <w:rStyle w:val="BodyTextChar1"/>
                <w:sz w:val="20"/>
                <w:szCs w:val="20"/>
              </w:rPr>
              <w:t>INCDTLS113</w:t>
            </w:r>
          </w:p>
        </w:tc>
        <w:tc>
          <w:tcPr>
            <w:tcW w:w="4520" w:type="dxa"/>
          </w:tcPr>
          <w:p w14:paraId="15A21F00" w14:textId="77777777" w:rsidR="001D7F04" w:rsidRPr="009131F4" w:rsidRDefault="00246E9C" w:rsidP="00E45DFD">
            <w:pPr>
              <w:pStyle w:val="Bullet2"/>
              <w:numPr>
                <w:ilvl w:val="0"/>
                <w:numId w:val="0"/>
              </w:numPr>
              <w:rPr>
                <w:rStyle w:val="BodyTextChar1"/>
                <w:sz w:val="20"/>
                <w:szCs w:val="20"/>
              </w:rPr>
            </w:pPr>
            <w:r w:rsidRPr="00246E9C">
              <w:rPr>
                <w:rStyle w:val="BodyTextChar1"/>
                <w:sz w:val="20"/>
                <w:szCs w:val="20"/>
              </w:rPr>
              <w:t>Superannuation income stream taxable component taxed element</w:t>
            </w:r>
          </w:p>
        </w:tc>
        <w:tc>
          <w:tcPr>
            <w:tcW w:w="3066" w:type="dxa"/>
          </w:tcPr>
          <w:p w14:paraId="078BF91A" w14:textId="77777777" w:rsidR="001D7F04" w:rsidRPr="009131F4" w:rsidRDefault="00246E9C" w:rsidP="00E45DFD">
            <w:pPr>
              <w:pStyle w:val="Bullet2"/>
              <w:numPr>
                <w:ilvl w:val="0"/>
                <w:numId w:val="0"/>
              </w:numPr>
              <w:rPr>
                <w:rStyle w:val="BodyTextChar1"/>
                <w:sz w:val="20"/>
                <w:szCs w:val="20"/>
              </w:rPr>
            </w:pPr>
            <w:r>
              <w:rPr>
                <w:rStyle w:val="BodyTextChar1"/>
                <w:sz w:val="20"/>
                <w:szCs w:val="20"/>
              </w:rPr>
              <w:t>$48,000</w:t>
            </w:r>
          </w:p>
        </w:tc>
      </w:tr>
      <w:tr w:rsidR="001D7F04" w:rsidRPr="009131F4" w14:paraId="09DAC18D" w14:textId="77777777" w:rsidTr="00E45DFD">
        <w:tc>
          <w:tcPr>
            <w:tcW w:w="1656" w:type="dxa"/>
          </w:tcPr>
          <w:p w14:paraId="72579ED5" w14:textId="77777777" w:rsidR="001D7F04" w:rsidRPr="009131F4" w:rsidRDefault="00246E9C" w:rsidP="00E45DFD">
            <w:pPr>
              <w:pStyle w:val="Bullet2"/>
              <w:numPr>
                <w:ilvl w:val="0"/>
                <w:numId w:val="0"/>
              </w:numPr>
              <w:rPr>
                <w:rStyle w:val="BodyTextChar1"/>
                <w:sz w:val="20"/>
                <w:szCs w:val="20"/>
              </w:rPr>
            </w:pPr>
            <w:r w:rsidRPr="00246E9C">
              <w:rPr>
                <w:rStyle w:val="BodyTextChar1"/>
                <w:sz w:val="20"/>
                <w:szCs w:val="20"/>
              </w:rPr>
              <w:t>INCDTLS116</w:t>
            </w:r>
          </w:p>
        </w:tc>
        <w:tc>
          <w:tcPr>
            <w:tcW w:w="4520" w:type="dxa"/>
          </w:tcPr>
          <w:p w14:paraId="26755315" w14:textId="77777777" w:rsidR="001D7F04" w:rsidRPr="009131F4" w:rsidRDefault="00246E9C" w:rsidP="00E45DFD">
            <w:pPr>
              <w:pStyle w:val="Bullet2"/>
              <w:numPr>
                <w:ilvl w:val="0"/>
                <w:numId w:val="0"/>
              </w:numPr>
              <w:rPr>
                <w:rStyle w:val="BodyTextChar1"/>
                <w:sz w:val="20"/>
                <w:szCs w:val="20"/>
              </w:rPr>
            </w:pPr>
            <w:r w:rsidRPr="00246E9C">
              <w:rPr>
                <w:rStyle w:val="BodyTextChar1"/>
                <w:sz w:val="20"/>
                <w:szCs w:val="20"/>
              </w:rPr>
              <w:t>Superannuation income stream tax offset</w:t>
            </w:r>
          </w:p>
        </w:tc>
        <w:tc>
          <w:tcPr>
            <w:tcW w:w="3066" w:type="dxa"/>
          </w:tcPr>
          <w:p w14:paraId="7E011049" w14:textId="77777777" w:rsidR="001D7F04" w:rsidRPr="009131F4" w:rsidRDefault="00246E9C" w:rsidP="00E45DFD">
            <w:pPr>
              <w:pStyle w:val="Bullet2"/>
              <w:numPr>
                <w:ilvl w:val="0"/>
                <w:numId w:val="0"/>
              </w:numPr>
              <w:rPr>
                <w:rStyle w:val="BodyTextChar1"/>
                <w:sz w:val="20"/>
                <w:szCs w:val="20"/>
              </w:rPr>
            </w:pPr>
            <w:r>
              <w:rPr>
                <w:rStyle w:val="BodyTextChar1"/>
                <w:sz w:val="20"/>
                <w:szCs w:val="20"/>
              </w:rPr>
              <w:t>$7,200</w:t>
            </w:r>
          </w:p>
        </w:tc>
      </w:tr>
    </w:tbl>
    <w:p w14:paraId="2CC2A1F8" w14:textId="016185B0" w:rsidR="00057438" w:rsidRDefault="00057438" w:rsidP="00057438">
      <w:pPr>
        <w:pStyle w:val="Caption"/>
        <w:jc w:val="center"/>
      </w:pPr>
      <w:bookmarkStart w:id="122" w:name="_Toc74032085"/>
      <w:r>
        <w:t xml:space="preserve">Table </w:t>
      </w:r>
      <w:r w:rsidR="008F7FEA">
        <w:fldChar w:fldCharType="begin"/>
      </w:r>
      <w:r w:rsidR="008F7FEA">
        <w:instrText xml:space="preserve"> SEQ Table \* ARABIC \* MERGEFORMAT </w:instrText>
      </w:r>
      <w:r w:rsidR="008F7FEA">
        <w:fldChar w:fldCharType="separate"/>
      </w:r>
      <w:r w:rsidR="00466808">
        <w:rPr>
          <w:noProof/>
        </w:rPr>
        <w:t>8</w:t>
      </w:r>
      <w:r w:rsidR="008F7FEA">
        <w:rPr>
          <w:noProof/>
        </w:rPr>
        <w:fldChar w:fldCharType="end"/>
      </w:r>
      <w:r>
        <w:t xml:space="preserve">: </w:t>
      </w:r>
      <w:r w:rsidR="00227779">
        <w:t xml:space="preserve">Australian </w:t>
      </w:r>
      <w:r w:rsidR="00A16B41">
        <w:t>s</w:t>
      </w:r>
      <w:r w:rsidR="00227779">
        <w:t xml:space="preserve">uperannuation </w:t>
      </w:r>
      <w:r w:rsidR="00A16B41">
        <w:t>i</w:t>
      </w:r>
      <w:r w:rsidR="00227779">
        <w:t xml:space="preserve">ncome </w:t>
      </w:r>
      <w:r w:rsidR="00A16B41">
        <w:t>s</w:t>
      </w:r>
      <w:r w:rsidR="00227779">
        <w:t>tream example</w:t>
      </w:r>
      <w:bookmarkEnd w:id="122"/>
    </w:p>
    <w:p w14:paraId="0F28D6BC" w14:textId="77777777" w:rsidR="00057438" w:rsidRDefault="00057438" w:rsidP="00996DAA">
      <w:pPr>
        <w:pStyle w:val="Bullet2"/>
        <w:numPr>
          <w:ilvl w:val="0"/>
          <w:numId w:val="0"/>
        </w:numPr>
        <w:rPr>
          <w:rStyle w:val="BodyTextChar1"/>
          <w:b/>
          <w:sz w:val="20"/>
          <w:szCs w:val="20"/>
        </w:rPr>
      </w:pPr>
    </w:p>
    <w:p w14:paraId="36F1BFAB" w14:textId="2F1848F2" w:rsidR="00216100" w:rsidRDefault="00216100" w:rsidP="00246E9C">
      <w:pPr>
        <w:pStyle w:val="Bullet2"/>
        <w:numPr>
          <w:ilvl w:val="0"/>
          <w:numId w:val="0"/>
        </w:numPr>
        <w:spacing w:after="0"/>
        <w:rPr>
          <w:rStyle w:val="BodyTextChar1"/>
          <w:b/>
          <w:sz w:val="20"/>
          <w:szCs w:val="20"/>
        </w:rPr>
      </w:pPr>
      <w:r w:rsidRPr="00246E9C">
        <w:rPr>
          <w:rStyle w:val="BodyTextChar1"/>
          <w:b/>
          <w:sz w:val="20"/>
          <w:szCs w:val="20"/>
        </w:rPr>
        <w:t>Australian superannuati</w:t>
      </w:r>
      <w:r w:rsidR="00246E9C" w:rsidRPr="00246E9C">
        <w:rPr>
          <w:rStyle w:val="BodyTextChar1"/>
          <w:b/>
          <w:sz w:val="20"/>
          <w:szCs w:val="20"/>
        </w:rPr>
        <w:t>on income stream payments</w:t>
      </w:r>
      <w:r w:rsidRPr="00246E9C">
        <w:rPr>
          <w:rStyle w:val="BodyTextChar1"/>
          <w:b/>
          <w:sz w:val="20"/>
          <w:szCs w:val="20"/>
        </w:rPr>
        <w:t xml:space="preserve"> subject to the Defined Benefit Cap rules</w:t>
      </w:r>
    </w:p>
    <w:p w14:paraId="51B32B01" w14:textId="77777777" w:rsidR="0023157C" w:rsidRPr="00246E9C" w:rsidRDefault="0023157C" w:rsidP="00246E9C">
      <w:pPr>
        <w:pStyle w:val="Bullet2"/>
        <w:numPr>
          <w:ilvl w:val="0"/>
          <w:numId w:val="0"/>
        </w:numPr>
        <w:spacing w:after="0"/>
        <w:rPr>
          <w:rStyle w:val="BodyTextChar1"/>
          <w:b/>
          <w:sz w:val="20"/>
          <w:szCs w:val="20"/>
        </w:rPr>
      </w:pPr>
    </w:p>
    <w:p w14:paraId="7352CD39" w14:textId="77777777" w:rsidR="00292A84" w:rsidRDefault="001D7F04" w:rsidP="00246E9C">
      <w:pPr>
        <w:pStyle w:val="Bullet2"/>
        <w:numPr>
          <w:ilvl w:val="0"/>
          <w:numId w:val="0"/>
        </w:numPr>
        <w:spacing w:after="0"/>
        <w:rPr>
          <w:rStyle w:val="BodyTextChar1"/>
          <w:sz w:val="20"/>
          <w:szCs w:val="20"/>
        </w:rPr>
      </w:pPr>
      <w:r w:rsidRPr="00003EDC">
        <w:rPr>
          <w:rStyle w:val="BodyTextChar1"/>
          <w:sz w:val="20"/>
          <w:szCs w:val="20"/>
        </w:rPr>
        <w:t xml:space="preserve">The </w:t>
      </w:r>
      <w:hyperlink r:id="rId31" w:anchor="DBICT/questions/" w:history="1">
        <w:r w:rsidR="00292A84" w:rsidRPr="00003EDC">
          <w:rPr>
            <w:rStyle w:val="BodyTextChar1"/>
            <w:b/>
            <w:sz w:val="20"/>
            <w:szCs w:val="20"/>
          </w:rPr>
          <w:t>Defined benefit income cap tool</w:t>
        </w:r>
      </w:hyperlink>
      <w:r w:rsidRPr="00003EDC">
        <w:rPr>
          <w:rStyle w:val="BodyTextChar1"/>
          <w:sz w:val="20"/>
          <w:szCs w:val="20"/>
        </w:rPr>
        <w:t xml:space="preserve"> can be used to determine the amount</w:t>
      </w:r>
      <w:r w:rsidR="00246E9C">
        <w:rPr>
          <w:rStyle w:val="BodyTextChar1"/>
          <w:sz w:val="20"/>
          <w:szCs w:val="20"/>
        </w:rPr>
        <w:t xml:space="preserve"> of the offset if required.</w:t>
      </w:r>
    </w:p>
    <w:p w14:paraId="4A97F632" w14:textId="62C1CDB5" w:rsidR="00246E9C" w:rsidRDefault="00C07A17" w:rsidP="00246E9C">
      <w:pPr>
        <w:pStyle w:val="Bullet2"/>
        <w:numPr>
          <w:ilvl w:val="0"/>
          <w:numId w:val="0"/>
        </w:numPr>
        <w:spacing w:before="0" w:after="0"/>
        <w:rPr>
          <w:rStyle w:val="BodyTextChar1"/>
          <w:sz w:val="20"/>
          <w:szCs w:val="20"/>
        </w:rPr>
      </w:pPr>
      <w:r>
        <w:rPr>
          <w:rStyle w:val="BodyTextChar1"/>
          <w:sz w:val="20"/>
          <w:szCs w:val="20"/>
        </w:rPr>
        <w:t xml:space="preserve">Where </w:t>
      </w:r>
      <w:r w:rsidR="009D5D3E">
        <w:rPr>
          <w:rStyle w:val="BodyTextChar1"/>
          <w:sz w:val="20"/>
          <w:szCs w:val="20"/>
        </w:rPr>
        <w:t xml:space="preserve">any payments are </w:t>
      </w:r>
      <w:r>
        <w:rPr>
          <w:rStyle w:val="BodyTextChar1"/>
          <w:sz w:val="20"/>
          <w:szCs w:val="20"/>
        </w:rPr>
        <w:t xml:space="preserve">subject to the defined benefit cap </w:t>
      </w:r>
      <w:r w:rsidR="00A76C40">
        <w:rPr>
          <w:rStyle w:val="BodyTextChar1"/>
          <w:sz w:val="20"/>
          <w:szCs w:val="20"/>
        </w:rPr>
        <w:t>rules, there</w:t>
      </w:r>
      <w:r w:rsidR="00246E9C">
        <w:rPr>
          <w:rStyle w:val="BodyTextChar1"/>
          <w:sz w:val="20"/>
          <w:szCs w:val="20"/>
        </w:rPr>
        <w:t xml:space="preserve"> will not be a requirement to report the offset at </w:t>
      </w:r>
      <w:r w:rsidR="00246E9C" w:rsidRPr="00246E9C">
        <w:rPr>
          <w:rStyle w:val="BodyTextChar1"/>
          <w:sz w:val="20"/>
          <w:szCs w:val="20"/>
        </w:rPr>
        <w:t>INCDTLS116</w:t>
      </w:r>
      <w:r w:rsidR="00246E9C">
        <w:rPr>
          <w:rStyle w:val="BodyTextChar1"/>
          <w:sz w:val="20"/>
          <w:szCs w:val="20"/>
        </w:rPr>
        <w:t xml:space="preserve">. The total offset can be reported in the main IITR at </w:t>
      </w:r>
      <w:r w:rsidR="00246E9C" w:rsidRPr="00246E9C">
        <w:rPr>
          <w:rStyle w:val="BodyTextChar1"/>
          <w:i/>
          <w:sz w:val="20"/>
          <w:szCs w:val="20"/>
        </w:rPr>
        <w:t>Australian superannuation income stream</w:t>
      </w:r>
      <w:r w:rsidR="00246E9C">
        <w:rPr>
          <w:rStyle w:val="BodyTextChar1"/>
          <w:i/>
          <w:sz w:val="20"/>
          <w:szCs w:val="20"/>
        </w:rPr>
        <w:t xml:space="preserve"> </w:t>
      </w:r>
      <w:r w:rsidR="00246E9C" w:rsidRPr="00246E9C">
        <w:rPr>
          <w:rStyle w:val="BodyTextChar1"/>
          <w:sz w:val="20"/>
          <w:szCs w:val="20"/>
        </w:rPr>
        <w:t>(I</w:t>
      </w:r>
      <w:r w:rsidR="00246E9C">
        <w:rPr>
          <w:rStyle w:val="BodyTextChar1"/>
          <w:sz w:val="20"/>
          <w:szCs w:val="20"/>
        </w:rPr>
        <w:t xml:space="preserve">ITR166). This includes where there </w:t>
      </w:r>
      <w:r w:rsidR="009D5D3E">
        <w:rPr>
          <w:rStyle w:val="BodyTextChar1"/>
          <w:sz w:val="20"/>
          <w:szCs w:val="20"/>
        </w:rPr>
        <w:t>is either</w:t>
      </w:r>
      <w:r w:rsidR="00246E9C">
        <w:rPr>
          <w:rStyle w:val="BodyTextChar1"/>
          <w:sz w:val="20"/>
          <w:szCs w:val="20"/>
        </w:rPr>
        <w:t xml:space="preserve"> </w:t>
      </w:r>
      <w:r w:rsidR="009D5D3E">
        <w:rPr>
          <w:rStyle w:val="BodyTextChar1"/>
          <w:sz w:val="20"/>
          <w:szCs w:val="20"/>
        </w:rPr>
        <w:t xml:space="preserve">one payment or </w:t>
      </w:r>
      <w:r w:rsidR="00246E9C">
        <w:rPr>
          <w:rStyle w:val="BodyTextChar1"/>
          <w:sz w:val="20"/>
          <w:szCs w:val="20"/>
        </w:rPr>
        <w:t>multiple payments subject to the cap.</w:t>
      </w:r>
    </w:p>
    <w:p w14:paraId="42CCCAFC" w14:textId="77777777" w:rsidR="00246E9C" w:rsidRPr="00003EDC" w:rsidRDefault="00246E9C" w:rsidP="00996DAA">
      <w:pPr>
        <w:pStyle w:val="Bullet2"/>
        <w:numPr>
          <w:ilvl w:val="0"/>
          <w:numId w:val="0"/>
        </w:numPr>
        <w:rPr>
          <w:rStyle w:val="BodyTextChar1"/>
          <w:sz w:val="20"/>
          <w:szCs w:val="20"/>
        </w:rPr>
      </w:pPr>
    </w:p>
    <w:p w14:paraId="4593F1D3" w14:textId="77777777" w:rsidR="00292A84" w:rsidRDefault="00246E9C" w:rsidP="00996DAA">
      <w:pPr>
        <w:pStyle w:val="Bullet2"/>
        <w:numPr>
          <w:ilvl w:val="0"/>
          <w:numId w:val="0"/>
        </w:numPr>
        <w:rPr>
          <w:rStyle w:val="BodyTextChar1"/>
          <w:sz w:val="20"/>
          <w:szCs w:val="20"/>
        </w:rPr>
      </w:pPr>
      <w:r>
        <w:rPr>
          <w:rStyle w:val="BodyTextChar1"/>
          <w:sz w:val="20"/>
          <w:szCs w:val="20"/>
        </w:rPr>
        <w:t>For example, where a taxpayer has received the following payments</w:t>
      </w:r>
      <w:r w:rsidR="00BD1D41">
        <w:rPr>
          <w:rStyle w:val="BodyTextChar1"/>
          <w:sz w:val="20"/>
          <w:szCs w:val="20"/>
        </w:rPr>
        <w:t xml:space="preserve"> </w:t>
      </w:r>
      <w:r w:rsidR="00B4572E">
        <w:rPr>
          <w:rStyle w:val="BodyTextChar1"/>
          <w:sz w:val="20"/>
          <w:szCs w:val="20"/>
        </w:rPr>
        <w:t>and all payments are</w:t>
      </w:r>
      <w:r w:rsidR="00BD1D41">
        <w:rPr>
          <w:rStyle w:val="BodyTextChar1"/>
          <w:sz w:val="20"/>
          <w:szCs w:val="20"/>
        </w:rPr>
        <w:t xml:space="preserve"> subject to the cap</w:t>
      </w:r>
      <w:r>
        <w:rPr>
          <w:rStyle w:val="BodyTextChar1"/>
          <w:sz w:val="20"/>
          <w:szCs w:val="20"/>
        </w:rPr>
        <w:t>:</w:t>
      </w:r>
    </w:p>
    <w:p w14:paraId="57B1020B" w14:textId="77777777" w:rsidR="00246E9C" w:rsidRPr="00BD1D41" w:rsidRDefault="00246E9C" w:rsidP="00996DAA">
      <w:pPr>
        <w:pStyle w:val="Bullet2"/>
        <w:numPr>
          <w:ilvl w:val="0"/>
          <w:numId w:val="0"/>
        </w:numPr>
        <w:rPr>
          <w:rStyle w:val="BodyTextChar1"/>
          <w:b/>
          <w:sz w:val="20"/>
          <w:szCs w:val="20"/>
        </w:rPr>
      </w:pPr>
      <w:r w:rsidRPr="00BD1D41">
        <w:rPr>
          <w:rStyle w:val="BodyTextChar1"/>
          <w:b/>
          <w:sz w:val="20"/>
          <w:szCs w:val="20"/>
        </w:rPr>
        <w:t xml:space="preserve">Payment 1 </w:t>
      </w:r>
    </w:p>
    <w:p w14:paraId="3CA84A65" w14:textId="77777777" w:rsidR="00246E9C" w:rsidRDefault="00246E9C" w:rsidP="00996DAA">
      <w:pPr>
        <w:pStyle w:val="Bullet2"/>
        <w:numPr>
          <w:ilvl w:val="0"/>
          <w:numId w:val="0"/>
        </w:numPr>
        <w:rPr>
          <w:rStyle w:val="BodyTextChar1"/>
          <w:sz w:val="20"/>
          <w:szCs w:val="20"/>
        </w:rPr>
      </w:pPr>
      <w:r w:rsidRPr="00246E9C">
        <w:rPr>
          <w:rStyle w:val="BodyTextChar1"/>
          <w:sz w:val="20"/>
          <w:szCs w:val="20"/>
        </w:rPr>
        <w:t xml:space="preserve">Superannuation income stream taxable component </w:t>
      </w:r>
      <w:r w:rsidR="00032C92">
        <w:rPr>
          <w:rStyle w:val="BodyTextChar1"/>
          <w:sz w:val="20"/>
          <w:szCs w:val="20"/>
        </w:rPr>
        <w:t>un</w:t>
      </w:r>
      <w:r w:rsidRPr="00246E9C">
        <w:rPr>
          <w:rStyle w:val="BodyTextChar1"/>
          <w:sz w:val="20"/>
          <w:szCs w:val="20"/>
        </w:rPr>
        <w:t>taxed element</w:t>
      </w:r>
      <w:r>
        <w:rPr>
          <w:rStyle w:val="BodyTextChar1"/>
          <w:sz w:val="20"/>
          <w:szCs w:val="20"/>
        </w:rPr>
        <w:t xml:space="preserve"> $</w:t>
      </w:r>
      <w:r w:rsidR="00032C92" w:rsidRPr="00032C92">
        <w:rPr>
          <w:rStyle w:val="BodyTextChar1"/>
          <w:sz w:val="20"/>
          <w:szCs w:val="20"/>
        </w:rPr>
        <w:t>25</w:t>
      </w:r>
      <w:r w:rsidR="00032C92">
        <w:rPr>
          <w:rStyle w:val="BodyTextChar1"/>
          <w:sz w:val="20"/>
          <w:szCs w:val="20"/>
        </w:rPr>
        <w:t>,</w:t>
      </w:r>
      <w:r w:rsidR="00032C92" w:rsidRPr="00032C92">
        <w:rPr>
          <w:rStyle w:val="BodyTextChar1"/>
          <w:sz w:val="20"/>
          <w:szCs w:val="20"/>
        </w:rPr>
        <w:t>276</w:t>
      </w:r>
      <w:r w:rsidR="00822987">
        <w:rPr>
          <w:rStyle w:val="BodyTextChar1"/>
          <w:sz w:val="20"/>
          <w:szCs w:val="20"/>
        </w:rPr>
        <w:t>.</w:t>
      </w:r>
    </w:p>
    <w:p w14:paraId="1F3ADBD6" w14:textId="77777777" w:rsidR="00246E9C" w:rsidRPr="00BD1D41" w:rsidRDefault="00246E9C" w:rsidP="00996DAA">
      <w:pPr>
        <w:pStyle w:val="Bullet2"/>
        <w:numPr>
          <w:ilvl w:val="0"/>
          <w:numId w:val="0"/>
        </w:numPr>
        <w:rPr>
          <w:rStyle w:val="BodyTextChar1"/>
          <w:b/>
          <w:sz w:val="20"/>
          <w:szCs w:val="20"/>
        </w:rPr>
      </w:pPr>
      <w:r w:rsidRPr="00BD1D41">
        <w:rPr>
          <w:rStyle w:val="BodyTextChar1"/>
          <w:b/>
          <w:sz w:val="20"/>
          <w:szCs w:val="20"/>
        </w:rPr>
        <w:t xml:space="preserve">Payment 2 </w:t>
      </w:r>
    </w:p>
    <w:p w14:paraId="30105DBC" w14:textId="667F270A" w:rsidR="00246E9C" w:rsidRDefault="00032C92" w:rsidP="00996DAA">
      <w:pPr>
        <w:pStyle w:val="Bullet2"/>
        <w:numPr>
          <w:ilvl w:val="0"/>
          <w:numId w:val="0"/>
        </w:numPr>
        <w:rPr>
          <w:rStyle w:val="BodyTextChar1"/>
          <w:sz w:val="20"/>
          <w:szCs w:val="20"/>
        </w:rPr>
      </w:pPr>
      <w:r w:rsidRPr="00246E9C">
        <w:rPr>
          <w:rStyle w:val="BodyTextChar1"/>
          <w:sz w:val="20"/>
          <w:szCs w:val="20"/>
        </w:rPr>
        <w:t xml:space="preserve">Superannuation income stream taxable component </w:t>
      </w:r>
      <w:r>
        <w:rPr>
          <w:rStyle w:val="BodyTextChar1"/>
          <w:sz w:val="20"/>
          <w:szCs w:val="20"/>
        </w:rPr>
        <w:t>un</w:t>
      </w:r>
      <w:r w:rsidRPr="00246E9C">
        <w:rPr>
          <w:rStyle w:val="BodyTextChar1"/>
          <w:sz w:val="20"/>
          <w:szCs w:val="20"/>
        </w:rPr>
        <w:t>taxed element</w:t>
      </w:r>
      <w:r>
        <w:rPr>
          <w:rStyle w:val="BodyTextChar1"/>
          <w:sz w:val="20"/>
          <w:szCs w:val="20"/>
        </w:rPr>
        <w:t xml:space="preserve"> $31,</w:t>
      </w:r>
      <w:r w:rsidRPr="00032C92">
        <w:rPr>
          <w:rStyle w:val="BodyTextChar1"/>
          <w:sz w:val="20"/>
          <w:szCs w:val="20"/>
        </w:rPr>
        <w:t>244</w:t>
      </w:r>
      <w:r w:rsidR="00822987">
        <w:rPr>
          <w:rStyle w:val="BodyTextChar1"/>
          <w:sz w:val="20"/>
          <w:szCs w:val="20"/>
        </w:rPr>
        <w:t>.</w:t>
      </w:r>
    </w:p>
    <w:p w14:paraId="7EE8C996" w14:textId="77777777" w:rsidR="00032C92" w:rsidRPr="00BD1D41" w:rsidRDefault="00032C92" w:rsidP="00996DAA">
      <w:pPr>
        <w:pStyle w:val="Bullet2"/>
        <w:numPr>
          <w:ilvl w:val="0"/>
          <w:numId w:val="0"/>
        </w:numPr>
        <w:rPr>
          <w:rStyle w:val="BodyTextChar1"/>
          <w:b/>
          <w:sz w:val="20"/>
          <w:szCs w:val="20"/>
        </w:rPr>
      </w:pPr>
      <w:r w:rsidRPr="00BD1D41">
        <w:rPr>
          <w:rStyle w:val="BodyTextChar1"/>
          <w:b/>
          <w:sz w:val="20"/>
          <w:szCs w:val="20"/>
        </w:rPr>
        <w:t xml:space="preserve">Payment 3 </w:t>
      </w:r>
    </w:p>
    <w:p w14:paraId="438A8CF5" w14:textId="77777777" w:rsidR="00032C92" w:rsidRDefault="00032C92" w:rsidP="00996DAA">
      <w:pPr>
        <w:pStyle w:val="Bullet2"/>
        <w:numPr>
          <w:ilvl w:val="0"/>
          <w:numId w:val="0"/>
        </w:numPr>
        <w:rPr>
          <w:rStyle w:val="BodyTextChar1"/>
          <w:sz w:val="20"/>
          <w:szCs w:val="20"/>
        </w:rPr>
      </w:pPr>
      <w:r w:rsidRPr="00032C92">
        <w:rPr>
          <w:rStyle w:val="BodyTextChar1"/>
          <w:sz w:val="20"/>
          <w:szCs w:val="20"/>
        </w:rPr>
        <w:t>AASIS Taxable component untaxed element data</w:t>
      </w:r>
      <w:r>
        <w:rPr>
          <w:rStyle w:val="BodyTextChar1"/>
          <w:sz w:val="20"/>
          <w:szCs w:val="20"/>
        </w:rPr>
        <w:t xml:space="preserve"> $59,677</w:t>
      </w:r>
      <w:r w:rsidR="00822987">
        <w:rPr>
          <w:rStyle w:val="BodyTextChar1"/>
          <w:sz w:val="20"/>
          <w:szCs w:val="20"/>
        </w:rPr>
        <w:t>.</w:t>
      </w:r>
    </w:p>
    <w:p w14:paraId="354E6A72" w14:textId="77777777" w:rsidR="00032C92" w:rsidRDefault="00032C92" w:rsidP="00996DAA">
      <w:pPr>
        <w:pStyle w:val="Bullet2"/>
        <w:numPr>
          <w:ilvl w:val="0"/>
          <w:numId w:val="0"/>
        </w:numPr>
        <w:rPr>
          <w:rStyle w:val="BodyTextChar1"/>
          <w:sz w:val="20"/>
          <w:szCs w:val="20"/>
        </w:rPr>
      </w:pPr>
    </w:p>
    <w:p w14:paraId="1C567048" w14:textId="77777777" w:rsidR="00246E9C" w:rsidRDefault="000661E6" w:rsidP="00246E9C">
      <w:pPr>
        <w:pStyle w:val="Bullet2"/>
        <w:numPr>
          <w:ilvl w:val="0"/>
          <w:numId w:val="0"/>
        </w:numPr>
        <w:rPr>
          <w:rStyle w:val="BodyTextChar1"/>
          <w:b/>
          <w:sz w:val="20"/>
          <w:szCs w:val="20"/>
        </w:rPr>
      </w:pPr>
      <w:r>
        <w:rPr>
          <w:rStyle w:val="BodyTextChar1"/>
          <w:sz w:val="20"/>
          <w:szCs w:val="20"/>
        </w:rPr>
        <w:t>It should be reported</w:t>
      </w:r>
      <w:r w:rsidR="00246E9C">
        <w:rPr>
          <w:rStyle w:val="BodyTextChar1"/>
          <w:sz w:val="20"/>
          <w:szCs w:val="20"/>
        </w:rPr>
        <w:t xml:space="preserve"> as follows:</w:t>
      </w:r>
    </w:p>
    <w:tbl>
      <w:tblPr>
        <w:tblStyle w:val="TableGrid"/>
        <w:tblW w:w="0" w:type="auto"/>
        <w:tblLook w:val="04A0" w:firstRow="1" w:lastRow="0" w:firstColumn="1" w:lastColumn="0" w:noHBand="0" w:noVBand="1"/>
      </w:tblPr>
      <w:tblGrid>
        <w:gridCol w:w="1656"/>
        <w:gridCol w:w="4520"/>
        <w:gridCol w:w="3066"/>
      </w:tblGrid>
      <w:tr w:rsidR="00C07A17" w:rsidRPr="009131F4" w14:paraId="14ECFBF8" w14:textId="77777777" w:rsidTr="0023157C">
        <w:trPr>
          <w:tblHeader/>
        </w:trPr>
        <w:tc>
          <w:tcPr>
            <w:tcW w:w="1656" w:type="dxa"/>
            <w:shd w:val="clear" w:color="auto" w:fill="C6D9F1" w:themeFill="text2" w:themeFillTint="33"/>
          </w:tcPr>
          <w:p w14:paraId="3B1E3DF8" w14:textId="77777777" w:rsidR="00C07A17" w:rsidRPr="009131F4" w:rsidRDefault="00C07A17" w:rsidP="00137B9F">
            <w:pPr>
              <w:pStyle w:val="Bullet2"/>
              <w:numPr>
                <w:ilvl w:val="0"/>
                <w:numId w:val="0"/>
              </w:numPr>
              <w:rPr>
                <w:rStyle w:val="BodyTextChar1"/>
                <w:b/>
                <w:sz w:val="20"/>
                <w:szCs w:val="20"/>
              </w:rPr>
            </w:pPr>
            <w:r>
              <w:rPr>
                <w:rStyle w:val="BodyTextChar1"/>
                <w:b/>
                <w:sz w:val="20"/>
                <w:szCs w:val="20"/>
              </w:rPr>
              <w:t>Alias</w:t>
            </w:r>
            <w:r w:rsidRPr="009131F4">
              <w:rPr>
                <w:rStyle w:val="BodyTextChar1"/>
                <w:b/>
                <w:sz w:val="20"/>
                <w:szCs w:val="20"/>
              </w:rPr>
              <w:t xml:space="preserve"> ID</w:t>
            </w:r>
          </w:p>
        </w:tc>
        <w:tc>
          <w:tcPr>
            <w:tcW w:w="4520" w:type="dxa"/>
            <w:shd w:val="clear" w:color="auto" w:fill="C6D9F1" w:themeFill="text2" w:themeFillTint="33"/>
          </w:tcPr>
          <w:p w14:paraId="123C1555" w14:textId="6ABFD5C6" w:rsidR="00C07A17" w:rsidRPr="009131F4" w:rsidRDefault="00C07A17" w:rsidP="00137B9F">
            <w:pPr>
              <w:pStyle w:val="Bullet2"/>
              <w:numPr>
                <w:ilvl w:val="0"/>
                <w:numId w:val="0"/>
              </w:numPr>
              <w:rPr>
                <w:rStyle w:val="BodyTextChar1"/>
                <w:b/>
                <w:sz w:val="20"/>
                <w:szCs w:val="20"/>
              </w:rPr>
            </w:pPr>
            <w:r>
              <w:rPr>
                <w:rStyle w:val="BodyTextChar1"/>
                <w:b/>
                <w:sz w:val="20"/>
                <w:szCs w:val="20"/>
              </w:rPr>
              <w:t xml:space="preserve">Report </w:t>
            </w:r>
            <w:r w:rsidR="00E913AA">
              <w:rPr>
                <w:rStyle w:val="BodyTextChar1"/>
                <w:b/>
                <w:sz w:val="20"/>
                <w:szCs w:val="20"/>
              </w:rPr>
              <w:t>label</w:t>
            </w:r>
          </w:p>
        </w:tc>
        <w:tc>
          <w:tcPr>
            <w:tcW w:w="3066" w:type="dxa"/>
            <w:shd w:val="clear" w:color="auto" w:fill="C6D9F1" w:themeFill="text2" w:themeFillTint="33"/>
          </w:tcPr>
          <w:p w14:paraId="260B273C" w14:textId="77777777" w:rsidR="00C07A17" w:rsidRPr="009131F4" w:rsidRDefault="00C07A17" w:rsidP="00137B9F">
            <w:pPr>
              <w:pStyle w:val="Bullet2"/>
              <w:numPr>
                <w:ilvl w:val="0"/>
                <w:numId w:val="0"/>
              </w:numPr>
              <w:rPr>
                <w:rStyle w:val="BodyTextChar1"/>
                <w:b/>
                <w:sz w:val="20"/>
                <w:szCs w:val="20"/>
              </w:rPr>
            </w:pPr>
            <w:r>
              <w:rPr>
                <w:rStyle w:val="BodyTextChar1"/>
                <w:b/>
                <w:sz w:val="20"/>
                <w:szCs w:val="20"/>
              </w:rPr>
              <w:t xml:space="preserve">Value </w:t>
            </w:r>
          </w:p>
        </w:tc>
      </w:tr>
      <w:tr w:rsidR="00C07A17" w:rsidRPr="009131F4" w14:paraId="31D82AEF" w14:textId="77777777" w:rsidTr="00137B9F">
        <w:tc>
          <w:tcPr>
            <w:tcW w:w="1656" w:type="dxa"/>
          </w:tcPr>
          <w:p w14:paraId="628B2465" w14:textId="77777777" w:rsidR="00C07A17" w:rsidRPr="00246E9C" w:rsidRDefault="00C07A17" w:rsidP="00137B9F">
            <w:pPr>
              <w:pStyle w:val="Bullet2"/>
              <w:numPr>
                <w:ilvl w:val="0"/>
                <w:numId w:val="0"/>
              </w:numPr>
              <w:rPr>
                <w:rStyle w:val="BodyTextChar1"/>
                <w:sz w:val="20"/>
                <w:szCs w:val="20"/>
              </w:rPr>
            </w:pPr>
            <w:r w:rsidRPr="00716104">
              <w:rPr>
                <w:rStyle w:val="BodyTextChar1"/>
                <w:sz w:val="20"/>
                <w:szCs w:val="20"/>
              </w:rPr>
              <w:t>INCDTLS307</w:t>
            </w:r>
          </w:p>
        </w:tc>
        <w:tc>
          <w:tcPr>
            <w:tcW w:w="4520" w:type="dxa"/>
          </w:tcPr>
          <w:p w14:paraId="0F002597" w14:textId="27C0A824" w:rsidR="00C07A17" w:rsidRPr="00246E9C" w:rsidRDefault="00C07A17" w:rsidP="00137B9F">
            <w:pPr>
              <w:pStyle w:val="Bullet2"/>
              <w:numPr>
                <w:ilvl w:val="0"/>
                <w:numId w:val="0"/>
              </w:numPr>
              <w:rPr>
                <w:rStyle w:val="BodyTextChar1"/>
                <w:sz w:val="20"/>
                <w:szCs w:val="20"/>
              </w:rPr>
            </w:pPr>
            <w:r w:rsidRPr="00716104">
              <w:rPr>
                <w:rStyle w:val="BodyTextChar1"/>
                <w:sz w:val="20"/>
                <w:szCs w:val="20"/>
              </w:rPr>
              <w:t xml:space="preserve">Payer's Australian </w:t>
            </w:r>
            <w:r w:rsidR="00E913AA">
              <w:rPr>
                <w:rStyle w:val="BodyTextChar1"/>
                <w:sz w:val="20"/>
                <w:szCs w:val="20"/>
              </w:rPr>
              <w:t>Business Number</w:t>
            </w:r>
          </w:p>
        </w:tc>
        <w:tc>
          <w:tcPr>
            <w:tcW w:w="3066" w:type="dxa"/>
          </w:tcPr>
          <w:p w14:paraId="13AEBEBE" w14:textId="6BD97CCD" w:rsidR="00C07A17" w:rsidRDefault="00FE0E3F" w:rsidP="00137B9F">
            <w:pPr>
              <w:pStyle w:val="Bullet2"/>
              <w:numPr>
                <w:ilvl w:val="0"/>
                <w:numId w:val="0"/>
              </w:numPr>
              <w:rPr>
                <w:rStyle w:val="BodyTextChar1"/>
                <w:sz w:val="20"/>
                <w:szCs w:val="20"/>
              </w:rPr>
            </w:pPr>
            <w:r>
              <w:rPr>
                <w:rStyle w:val="BodyTextChar1"/>
                <w:sz w:val="20"/>
                <w:szCs w:val="20"/>
              </w:rPr>
              <w:t>X</w:t>
            </w:r>
            <w:r w:rsidR="00C07A17">
              <w:rPr>
                <w:rStyle w:val="BodyTextChar1"/>
                <w:sz w:val="20"/>
                <w:szCs w:val="20"/>
              </w:rPr>
              <w:t>xxxx</w:t>
            </w:r>
          </w:p>
        </w:tc>
      </w:tr>
      <w:tr w:rsidR="00C07A17" w:rsidRPr="009131F4" w14:paraId="40B210EE" w14:textId="77777777" w:rsidTr="00137B9F">
        <w:tc>
          <w:tcPr>
            <w:tcW w:w="1656" w:type="dxa"/>
          </w:tcPr>
          <w:p w14:paraId="4CF3D73C" w14:textId="77777777" w:rsidR="00C07A17" w:rsidRPr="00246E9C" w:rsidRDefault="00C07A17" w:rsidP="00137B9F">
            <w:pPr>
              <w:pStyle w:val="Bullet2"/>
              <w:numPr>
                <w:ilvl w:val="0"/>
                <w:numId w:val="0"/>
              </w:numPr>
              <w:rPr>
                <w:rStyle w:val="BodyTextChar1"/>
                <w:sz w:val="20"/>
                <w:szCs w:val="20"/>
              </w:rPr>
            </w:pPr>
            <w:r w:rsidRPr="00716104">
              <w:rPr>
                <w:rStyle w:val="BodyTextChar1"/>
                <w:sz w:val="20"/>
                <w:szCs w:val="20"/>
              </w:rPr>
              <w:t>INCDTLS109</w:t>
            </w:r>
          </w:p>
        </w:tc>
        <w:tc>
          <w:tcPr>
            <w:tcW w:w="4520" w:type="dxa"/>
          </w:tcPr>
          <w:p w14:paraId="4194EC6B" w14:textId="77777777" w:rsidR="00C07A17" w:rsidRPr="00246E9C" w:rsidRDefault="00C07A17" w:rsidP="00137B9F">
            <w:pPr>
              <w:pStyle w:val="Bullet2"/>
              <w:numPr>
                <w:ilvl w:val="0"/>
                <w:numId w:val="0"/>
              </w:numPr>
              <w:rPr>
                <w:rStyle w:val="BodyTextChar1"/>
                <w:sz w:val="20"/>
                <w:szCs w:val="20"/>
              </w:rPr>
            </w:pPr>
            <w:r w:rsidRPr="00716104">
              <w:rPr>
                <w:rStyle w:val="BodyTextChar1"/>
                <w:sz w:val="20"/>
                <w:szCs w:val="20"/>
              </w:rPr>
              <w:t>Are you under 60 years of age and a death benefits dependant, where the deceased died at 60 years or over?</w:t>
            </w:r>
          </w:p>
        </w:tc>
        <w:tc>
          <w:tcPr>
            <w:tcW w:w="3066" w:type="dxa"/>
          </w:tcPr>
          <w:p w14:paraId="093E93A0" w14:textId="77777777" w:rsidR="00C07A17" w:rsidRDefault="00C07A17" w:rsidP="00137B9F">
            <w:pPr>
              <w:pStyle w:val="Bullet2"/>
              <w:numPr>
                <w:ilvl w:val="0"/>
                <w:numId w:val="0"/>
              </w:numPr>
              <w:rPr>
                <w:rStyle w:val="BodyTextChar1"/>
                <w:sz w:val="20"/>
                <w:szCs w:val="20"/>
              </w:rPr>
            </w:pPr>
            <w:r>
              <w:rPr>
                <w:rStyle w:val="BodyTextChar1"/>
                <w:sz w:val="20"/>
                <w:szCs w:val="20"/>
              </w:rPr>
              <w:t>True</w:t>
            </w:r>
          </w:p>
        </w:tc>
      </w:tr>
      <w:tr w:rsidR="00C07A17" w:rsidRPr="009131F4" w14:paraId="2377DD58" w14:textId="77777777" w:rsidTr="00137B9F">
        <w:tc>
          <w:tcPr>
            <w:tcW w:w="1656" w:type="dxa"/>
          </w:tcPr>
          <w:p w14:paraId="0A404FF5" w14:textId="77777777" w:rsidR="00C07A17" w:rsidRPr="00246E9C" w:rsidRDefault="00C07A17" w:rsidP="00137B9F">
            <w:pPr>
              <w:pStyle w:val="Bullet2"/>
              <w:numPr>
                <w:ilvl w:val="0"/>
                <w:numId w:val="0"/>
              </w:numPr>
              <w:rPr>
                <w:rStyle w:val="BodyTextChar1"/>
                <w:sz w:val="20"/>
                <w:szCs w:val="20"/>
              </w:rPr>
            </w:pPr>
            <w:r w:rsidRPr="00C07A17">
              <w:rPr>
                <w:rStyle w:val="BodyTextChar1"/>
                <w:sz w:val="20"/>
                <w:szCs w:val="20"/>
              </w:rPr>
              <w:t>INCDTLS110</w:t>
            </w:r>
          </w:p>
        </w:tc>
        <w:tc>
          <w:tcPr>
            <w:tcW w:w="4520" w:type="dxa"/>
          </w:tcPr>
          <w:p w14:paraId="60482725" w14:textId="77777777" w:rsidR="00C07A17" w:rsidRPr="00246E9C" w:rsidRDefault="00C07A17" w:rsidP="00137B9F">
            <w:pPr>
              <w:pStyle w:val="Bullet2"/>
              <w:numPr>
                <w:ilvl w:val="0"/>
                <w:numId w:val="0"/>
              </w:numPr>
              <w:rPr>
                <w:rStyle w:val="BodyTextChar1"/>
                <w:sz w:val="20"/>
                <w:szCs w:val="20"/>
              </w:rPr>
            </w:pPr>
            <w:r w:rsidRPr="00C07A17">
              <w:rPr>
                <w:rStyle w:val="BodyTextChar1"/>
                <w:sz w:val="20"/>
                <w:szCs w:val="20"/>
              </w:rPr>
              <w:t>Superannuation income stream payment period start date</w:t>
            </w:r>
          </w:p>
        </w:tc>
        <w:tc>
          <w:tcPr>
            <w:tcW w:w="3066" w:type="dxa"/>
          </w:tcPr>
          <w:p w14:paraId="4B1298AC" w14:textId="37098CDD" w:rsidR="00C07A17" w:rsidRDefault="00C07A17" w:rsidP="00137B9F">
            <w:pPr>
              <w:pStyle w:val="Bullet2"/>
              <w:numPr>
                <w:ilvl w:val="0"/>
                <w:numId w:val="0"/>
              </w:numPr>
              <w:rPr>
                <w:rStyle w:val="BodyTextChar1"/>
                <w:sz w:val="20"/>
                <w:szCs w:val="20"/>
              </w:rPr>
            </w:pPr>
            <w:r>
              <w:rPr>
                <w:rStyle w:val="BodyTextChar1"/>
                <w:sz w:val="20"/>
                <w:szCs w:val="20"/>
              </w:rPr>
              <w:t>01/07/</w:t>
            </w:r>
            <w:r w:rsidR="00705CB4">
              <w:rPr>
                <w:rStyle w:val="BodyTextChar1"/>
                <w:sz w:val="20"/>
                <w:szCs w:val="20"/>
              </w:rPr>
              <w:t>2020</w:t>
            </w:r>
          </w:p>
        </w:tc>
      </w:tr>
      <w:tr w:rsidR="00C07A17" w:rsidRPr="009131F4" w14:paraId="052DAD30" w14:textId="77777777" w:rsidTr="00137B9F">
        <w:tc>
          <w:tcPr>
            <w:tcW w:w="1656" w:type="dxa"/>
          </w:tcPr>
          <w:p w14:paraId="48735129" w14:textId="77777777" w:rsidR="00C07A17" w:rsidRPr="00246E9C" w:rsidRDefault="00C07A17" w:rsidP="00137B9F">
            <w:pPr>
              <w:pStyle w:val="Bullet2"/>
              <w:numPr>
                <w:ilvl w:val="0"/>
                <w:numId w:val="0"/>
              </w:numPr>
              <w:rPr>
                <w:rStyle w:val="BodyTextChar1"/>
                <w:sz w:val="20"/>
                <w:szCs w:val="20"/>
              </w:rPr>
            </w:pPr>
            <w:r>
              <w:rPr>
                <w:rStyle w:val="BodyTextChar1"/>
                <w:sz w:val="20"/>
                <w:szCs w:val="20"/>
              </w:rPr>
              <w:t>INCDTLS111</w:t>
            </w:r>
          </w:p>
        </w:tc>
        <w:tc>
          <w:tcPr>
            <w:tcW w:w="4520" w:type="dxa"/>
          </w:tcPr>
          <w:p w14:paraId="0AFD63B8" w14:textId="77777777" w:rsidR="00C07A17" w:rsidRPr="00246E9C" w:rsidRDefault="00C07A17" w:rsidP="00137B9F">
            <w:pPr>
              <w:pStyle w:val="Bullet2"/>
              <w:numPr>
                <w:ilvl w:val="0"/>
                <w:numId w:val="0"/>
              </w:numPr>
              <w:rPr>
                <w:rStyle w:val="BodyTextChar1"/>
                <w:sz w:val="20"/>
                <w:szCs w:val="20"/>
              </w:rPr>
            </w:pPr>
            <w:r w:rsidRPr="00C07A17">
              <w:rPr>
                <w:rStyle w:val="BodyTextChar1"/>
                <w:sz w:val="20"/>
                <w:szCs w:val="20"/>
              </w:rPr>
              <w:t xml:space="preserve">Superannuation income stream payment period </w:t>
            </w:r>
            <w:r>
              <w:rPr>
                <w:rStyle w:val="BodyTextChar1"/>
                <w:sz w:val="20"/>
                <w:szCs w:val="20"/>
              </w:rPr>
              <w:t>end</w:t>
            </w:r>
            <w:r w:rsidRPr="00C07A17">
              <w:rPr>
                <w:rStyle w:val="BodyTextChar1"/>
                <w:sz w:val="20"/>
                <w:szCs w:val="20"/>
              </w:rPr>
              <w:t xml:space="preserve"> date</w:t>
            </w:r>
          </w:p>
        </w:tc>
        <w:tc>
          <w:tcPr>
            <w:tcW w:w="3066" w:type="dxa"/>
          </w:tcPr>
          <w:p w14:paraId="35E74ACF" w14:textId="046DD926" w:rsidR="00C07A17" w:rsidRDefault="00C07A17" w:rsidP="00137B9F">
            <w:pPr>
              <w:pStyle w:val="Bullet2"/>
              <w:numPr>
                <w:ilvl w:val="0"/>
                <w:numId w:val="0"/>
              </w:numPr>
              <w:rPr>
                <w:rStyle w:val="BodyTextChar1"/>
                <w:sz w:val="20"/>
                <w:szCs w:val="20"/>
              </w:rPr>
            </w:pPr>
            <w:r>
              <w:rPr>
                <w:rStyle w:val="BodyTextChar1"/>
                <w:sz w:val="20"/>
                <w:szCs w:val="20"/>
              </w:rPr>
              <w:t>30/06/</w:t>
            </w:r>
            <w:r w:rsidR="00705CB4">
              <w:rPr>
                <w:rStyle w:val="BodyTextChar1"/>
                <w:sz w:val="20"/>
                <w:szCs w:val="20"/>
              </w:rPr>
              <w:t>2021</w:t>
            </w:r>
          </w:p>
        </w:tc>
      </w:tr>
      <w:tr w:rsidR="00C07A17" w:rsidRPr="009131F4" w14:paraId="7D1AFD13" w14:textId="77777777" w:rsidTr="00137B9F">
        <w:tc>
          <w:tcPr>
            <w:tcW w:w="1656" w:type="dxa"/>
          </w:tcPr>
          <w:p w14:paraId="4459B093" w14:textId="77777777" w:rsidR="00C07A17" w:rsidRPr="009131F4" w:rsidRDefault="00032C92" w:rsidP="00137B9F">
            <w:pPr>
              <w:pStyle w:val="Bullet2"/>
              <w:numPr>
                <w:ilvl w:val="0"/>
                <w:numId w:val="0"/>
              </w:numPr>
              <w:rPr>
                <w:rStyle w:val="BodyTextChar1"/>
                <w:sz w:val="20"/>
                <w:szCs w:val="20"/>
              </w:rPr>
            </w:pPr>
            <w:r>
              <w:rPr>
                <w:rStyle w:val="BodyTextChar1"/>
                <w:sz w:val="20"/>
                <w:szCs w:val="20"/>
              </w:rPr>
              <w:t>INCDTLS114</w:t>
            </w:r>
          </w:p>
        </w:tc>
        <w:tc>
          <w:tcPr>
            <w:tcW w:w="4520" w:type="dxa"/>
          </w:tcPr>
          <w:p w14:paraId="3FD7E2B3" w14:textId="77777777" w:rsidR="00C07A17" w:rsidRPr="009131F4" w:rsidRDefault="00C07A17" w:rsidP="00032C92">
            <w:pPr>
              <w:pStyle w:val="Bullet2"/>
              <w:numPr>
                <w:ilvl w:val="0"/>
                <w:numId w:val="0"/>
              </w:numPr>
              <w:rPr>
                <w:rStyle w:val="BodyTextChar1"/>
                <w:sz w:val="20"/>
                <w:szCs w:val="20"/>
              </w:rPr>
            </w:pPr>
            <w:r w:rsidRPr="00246E9C">
              <w:rPr>
                <w:rStyle w:val="BodyTextChar1"/>
                <w:sz w:val="20"/>
                <w:szCs w:val="20"/>
              </w:rPr>
              <w:t xml:space="preserve">Superannuation income stream taxable component </w:t>
            </w:r>
            <w:r w:rsidR="00032C92">
              <w:rPr>
                <w:rStyle w:val="BodyTextChar1"/>
                <w:sz w:val="20"/>
                <w:szCs w:val="20"/>
              </w:rPr>
              <w:t>unt</w:t>
            </w:r>
            <w:r w:rsidRPr="00246E9C">
              <w:rPr>
                <w:rStyle w:val="BodyTextChar1"/>
                <w:sz w:val="20"/>
                <w:szCs w:val="20"/>
              </w:rPr>
              <w:t>axed element</w:t>
            </w:r>
          </w:p>
        </w:tc>
        <w:tc>
          <w:tcPr>
            <w:tcW w:w="3066" w:type="dxa"/>
          </w:tcPr>
          <w:p w14:paraId="5820CB10" w14:textId="77777777" w:rsidR="00C07A17" w:rsidRPr="009131F4" w:rsidRDefault="00032C92" w:rsidP="00C07A17">
            <w:pPr>
              <w:pStyle w:val="Bullet2"/>
              <w:numPr>
                <w:ilvl w:val="0"/>
                <w:numId w:val="0"/>
              </w:numPr>
              <w:rPr>
                <w:rStyle w:val="BodyTextChar1"/>
                <w:sz w:val="20"/>
                <w:szCs w:val="20"/>
              </w:rPr>
            </w:pPr>
            <w:r>
              <w:rPr>
                <w:rStyle w:val="BodyTextChar1"/>
                <w:sz w:val="20"/>
                <w:szCs w:val="20"/>
              </w:rPr>
              <w:t>$</w:t>
            </w:r>
            <w:r w:rsidRPr="00032C92">
              <w:rPr>
                <w:rStyle w:val="BodyTextChar1"/>
                <w:sz w:val="20"/>
                <w:szCs w:val="20"/>
              </w:rPr>
              <w:t>25</w:t>
            </w:r>
            <w:r>
              <w:rPr>
                <w:rStyle w:val="BodyTextChar1"/>
                <w:sz w:val="20"/>
                <w:szCs w:val="20"/>
              </w:rPr>
              <w:t>,</w:t>
            </w:r>
            <w:r w:rsidRPr="00032C92">
              <w:rPr>
                <w:rStyle w:val="BodyTextChar1"/>
                <w:sz w:val="20"/>
                <w:szCs w:val="20"/>
              </w:rPr>
              <w:t>276</w:t>
            </w:r>
          </w:p>
        </w:tc>
      </w:tr>
      <w:tr w:rsidR="00032C92" w:rsidRPr="009131F4" w14:paraId="1F66B9DB" w14:textId="77777777" w:rsidTr="00137B9F">
        <w:tc>
          <w:tcPr>
            <w:tcW w:w="1656" w:type="dxa"/>
          </w:tcPr>
          <w:p w14:paraId="11C72CC8" w14:textId="77777777"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INCDTLS307</w:t>
            </w:r>
          </w:p>
        </w:tc>
        <w:tc>
          <w:tcPr>
            <w:tcW w:w="4520" w:type="dxa"/>
          </w:tcPr>
          <w:p w14:paraId="210DAAAF" w14:textId="24FF3FF3"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 xml:space="preserve">Payer's Australian </w:t>
            </w:r>
            <w:r w:rsidR="00810786">
              <w:rPr>
                <w:rStyle w:val="BodyTextChar1"/>
                <w:sz w:val="20"/>
                <w:szCs w:val="20"/>
              </w:rPr>
              <w:t xml:space="preserve">Business Number </w:t>
            </w:r>
          </w:p>
        </w:tc>
        <w:tc>
          <w:tcPr>
            <w:tcW w:w="3066" w:type="dxa"/>
          </w:tcPr>
          <w:p w14:paraId="2459ADA1" w14:textId="3534A5CF" w:rsidR="00032C92" w:rsidRDefault="00FE0E3F" w:rsidP="00137B9F">
            <w:pPr>
              <w:pStyle w:val="Bullet2"/>
              <w:numPr>
                <w:ilvl w:val="0"/>
                <w:numId w:val="0"/>
              </w:numPr>
              <w:rPr>
                <w:rStyle w:val="BodyTextChar1"/>
                <w:sz w:val="20"/>
                <w:szCs w:val="20"/>
              </w:rPr>
            </w:pPr>
            <w:r>
              <w:rPr>
                <w:rStyle w:val="BodyTextChar1"/>
                <w:sz w:val="20"/>
                <w:szCs w:val="20"/>
              </w:rPr>
              <w:t>X</w:t>
            </w:r>
            <w:r w:rsidR="00032C92">
              <w:rPr>
                <w:rStyle w:val="BodyTextChar1"/>
                <w:sz w:val="20"/>
                <w:szCs w:val="20"/>
              </w:rPr>
              <w:t>xxxx</w:t>
            </w:r>
          </w:p>
        </w:tc>
      </w:tr>
      <w:tr w:rsidR="00032C92" w:rsidRPr="009131F4" w14:paraId="492F98D1" w14:textId="77777777" w:rsidTr="00137B9F">
        <w:tc>
          <w:tcPr>
            <w:tcW w:w="1656" w:type="dxa"/>
          </w:tcPr>
          <w:p w14:paraId="42F4BB29" w14:textId="77777777"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INCDTLS109</w:t>
            </w:r>
          </w:p>
        </w:tc>
        <w:tc>
          <w:tcPr>
            <w:tcW w:w="4520" w:type="dxa"/>
          </w:tcPr>
          <w:p w14:paraId="41BCDB00" w14:textId="77777777"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Are you under 60 years of age and a death benefits dependant, where the deceased died at 60 years or over?</w:t>
            </w:r>
          </w:p>
        </w:tc>
        <w:tc>
          <w:tcPr>
            <w:tcW w:w="3066" w:type="dxa"/>
          </w:tcPr>
          <w:p w14:paraId="052A774E" w14:textId="77777777" w:rsidR="00032C92" w:rsidRDefault="00032C92" w:rsidP="00137B9F">
            <w:pPr>
              <w:pStyle w:val="Bullet2"/>
              <w:numPr>
                <w:ilvl w:val="0"/>
                <w:numId w:val="0"/>
              </w:numPr>
              <w:rPr>
                <w:rStyle w:val="BodyTextChar1"/>
                <w:sz w:val="20"/>
                <w:szCs w:val="20"/>
              </w:rPr>
            </w:pPr>
            <w:r>
              <w:rPr>
                <w:rStyle w:val="BodyTextChar1"/>
                <w:sz w:val="20"/>
                <w:szCs w:val="20"/>
              </w:rPr>
              <w:t>True</w:t>
            </w:r>
          </w:p>
        </w:tc>
      </w:tr>
      <w:tr w:rsidR="00032C92" w:rsidRPr="009131F4" w14:paraId="38D758FE" w14:textId="77777777" w:rsidTr="00137B9F">
        <w:tc>
          <w:tcPr>
            <w:tcW w:w="1656" w:type="dxa"/>
          </w:tcPr>
          <w:p w14:paraId="42066D95" w14:textId="77777777" w:rsidR="00032C92" w:rsidRPr="00246E9C" w:rsidRDefault="00032C92" w:rsidP="00137B9F">
            <w:pPr>
              <w:pStyle w:val="Bullet2"/>
              <w:numPr>
                <w:ilvl w:val="0"/>
                <w:numId w:val="0"/>
              </w:numPr>
              <w:rPr>
                <w:rStyle w:val="BodyTextChar1"/>
                <w:sz w:val="20"/>
                <w:szCs w:val="20"/>
              </w:rPr>
            </w:pPr>
            <w:r w:rsidRPr="00C07A17">
              <w:rPr>
                <w:rStyle w:val="BodyTextChar1"/>
                <w:sz w:val="20"/>
                <w:szCs w:val="20"/>
              </w:rPr>
              <w:t>INCDTLS110</w:t>
            </w:r>
          </w:p>
        </w:tc>
        <w:tc>
          <w:tcPr>
            <w:tcW w:w="4520" w:type="dxa"/>
          </w:tcPr>
          <w:p w14:paraId="0BA6B6F0" w14:textId="77777777" w:rsidR="00032C92" w:rsidRPr="00246E9C" w:rsidRDefault="00032C92" w:rsidP="00137B9F">
            <w:pPr>
              <w:pStyle w:val="Bullet2"/>
              <w:numPr>
                <w:ilvl w:val="0"/>
                <w:numId w:val="0"/>
              </w:numPr>
              <w:rPr>
                <w:rStyle w:val="BodyTextChar1"/>
                <w:sz w:val="20"/>
                <w:szCs w:val="20"/>
              </w:rPr>
            </w:pPr>
            <w:r w:rsidRPr="00C07A17">
              <w:rPr>
                <w:rStyle w:val="BodyTextChar1"/>
                <w:sz w:val="20"/>
                <w:szCs w:val="20"/>
              </w:rPr>
              <w:t>Superannuation income stream payment period start date</w:t>
            </w:r>
          </w:p>
        </w:tc>
        <w:tc>
          <w:tcPr>
            <w:tcW w:w="3066" w:type="dxa"/>
          </w:tcPr>
          <w:p w14:paraId="15C4C572" w14:textId="053038A3" w:rsidR="00032C92" w:rsidRDefault="00032C92" w:rsidP="00137B9F">
            <w:pPr>
              <w:pStyle w:val="Bullet2"/>
              <w:numPr>
                <w:ilvl w:val="0"/>
                <w:numId w:val="0"/>
              </w:numPr>
              <w:rPr>
                <w:rStyle w:val="BodyTextChar1"/>
                <w:sz w:val="20"/>
                <w:szCs w:val="20"/>
              </w:rPr>
            </w:pPr>
            <w:r>
              <w:rPr>
                <w:rStyle w:val="BodyTextChar1"/>
                <w:sz w:val="20"/>
                <w:szCs w:val="20"/>
              </w:rPr>
              <w:t>01/07/</w:t>
            </w:r>
            <w:r w:rsidR="00705CB4">
              <w:rPr>
                <w:rStyle w:val="BodyTextChar1"/>
                <w:sz w:val="20"/>
                <w:szCs w:val="20"/>
              </w:rPr>
              <w:t>2020</w:t>
            </w:r>
          </w:p>
        </w:tc>
      </w:tr>
      <w:tr w:rsidR="00032C92" w:rsidRPr="009131F4" w14:paraId="6C455568" w14:textId="77777777" w:rsidTr="00137B9F">
        <w:tc>
          <w:tcPr>
            <w:tcW w:w="1656" w:type="dxa"/>
          </w:tcPr>
          <w:p w14:paraId="387DD30D" w14:textId="77777777" w:rsidR="00032C92" w:rsidRPr="00246E9C" w:rsidRDefault="00032C92" w:rsidP="00137B9F">
            <w:pPr>
              <w:pStyle w:val="Bullet2"/>
              <w:numPr>
                <w:ilvl w:val="0"/>
                <w:numId w:val="0"/>
              </w:numPr>
              <w:rPr>
                <w:rStyle w:val="BodyTextChar1"/>
                <w:sz w:val="20"/>
                <w:szCs w:val="20"/>
              </w:rPr>
            </w:pPr>
            <w:r>
              <w:rPr>
                <w:rStyle w:val="BodyTextChar1"/>
                <w:sz w:val="20"/>
                <w:szCs w:val="20"/>
              </w:rPr>
              <w:t>INCDTLS111</w:t>
            </w:r>
          </w:p>
        </w:tc>
        <w:tc>
          <w:tcPr>
            <w:tcW w:w="4520" w:type="dxa"/>
          </w:tcPr>
          <w:p w14:paraId="4E167E33" w14:textId="77777777" w:rsidR="00032C92" w:rsidRPr="00246E9C" w:rsidRDefault="00032C92" w:rsidP="00137B9F">
            <w:pPr>
              <w:pStyle w:val="Bullet2"/>
              <w:numPr>
                <w:ilvl w:val="0"/>
                <w:numId w:val="0"/>
              </w:numPr>
              <w:rPr>
                <w:rStyle w:val="BodyTextChar1"/>
                <w:sz w:val="20"/>
                <w:szCs w:val="20"/>
              </w:rPr>
            </w:pPr>
            <w:r w:rsidRPr="00C07A17">
              <w:rPr>
                <w:rStyle w:val="BodyTextChar1"/>
                <w:sz w:val="20"/>
                <w:szCs w:val="20"/>
              </w:rPr>
              <w:t xml:space="preserve">Superannuation income stream payment period </w:t>
            </w:r>
            <w:r>
              <w:rPr>
                <w:rStyle w:val="BodyTextChar1"/>
                <w:sz w:val="20"/>
                <w:szCs w:val="20"/>
              </w:rPr>
              <w:t>end</w:t>
            </w:r>
            <w:r w:rsidRPr="00C07A17">
              <w:rPr>
                <w:rStyle w:val="BodyTextChar1"/>
                <w:sz w:val="20"/>
                <w:szCs w:val="20"/>
              </w:rPr>
              <w:t xml:space="preserve"> date</w:t>
            </w:r>
          </w:p>
        </w:tc>
        <w:tc>
          <w:tcPr>
            <w:tcW w:w="3066" w:type="dxa"/>
          </w:tcPr>
          <w:p w14:paraId="4FF45A9F" w14:textId="25F970AD" w:rsidR="00032C92" w:rsidRDefault="00032C92" w:rsidP="00137B9F">
            <w:pPr>
              <w:pStyle w:val="Bullet2"/>
              <w:numPr>
                <w:ilvl w:val="0"/>
                <w:numId w:val="0"/>
              </w:numPr>
              <w:rPr>
                <w:rStyle w:val="BodyTextChar1"/>
                <w:sz w:val="20"/>
                <w:szCs w:val="20"/>
              </w:rPr>
            </w:pPr>
            <w:r>
              <w:rPr>
                <w:rStyle w:val="BodyTextChar1"/>
                <w:sz w:val="20"/>
                <w:szCs w:val="20"/>
              </w:rPr>
              <w:t>30/06/</w:t>
            </w:r>
            <w:r w:rsidR="00705CB4">
              <w:rPr>
                <w:rStyle w:val="BodyTextChar1"/>
                <w:sz w:val="20"/>
                <w:szCs w:val="20"/>
              </w:rPr>
              <w:t>2021</w:t>
            </w:r>
          </w:p>
        </w:tc>
      </w:tr>
      <w:tr w:rsidR="00032C92" w:rsidRPr="009131F4" w14:paraId="75C8BB05" w14:textId="77777777" w:rsidTr="00137B9F">
        <w:tc>
          <w:tcPr>
            <w:tcW w:w="1656" w:type="dxa"/>
          </w:tcPr>
          <w:p w14:paraId="3AEA7A35" w14:textId="77777777" w:rsidR="00032C92" w:rsidRPr="009131F4" w:rsidRDefault="00032C92" w:rsidP="00137B9F">
            <w:pPr>
              <w:pStyle w:val="Bullet2"/>
              <w:numPr>
                <w:ilvl w:val="0"/>
                <w:numId w:val="0"/>
              </w:numPr>
              <w:rPr>
                <w:rStyle w:val="BodyTextChar1"/>
                <w:sz w:val="20"/>
                <w:szCs w:val="20"/>
              </w:rPr>
            </w:pPr>
            <w:r>
              <w:rPr>
                <w:rStyle w:val="BodyTextChar1"/>
                <w:sz w:val="20"/>
                <w:szCs w:val="20"/>
              </w:rPr>
              <w:t>INCDTLS114</w:t>
            </w:r>
          </w:p>
        </w:tc>
        <w:tc>
          <w:tcPr>
            <w:tcW w:w="4520" w:type="dxa"/>
          </w:tcPr>
          <w:p w14:paraId="505F0DCF" w14:textId="77777777" w:rsidR="00032C92" w:rsidRPr="009131F4" w:rsidRDefault="00032C92" w:rsidP="00137B9F">
            <w:pPr>
              <w:pStyle w:val="Bullet2"/>
              <w:numPr>
                <w:ilvl w:val="0"/>
                <w:numId w:val="0"/>
              </w:numPr>
              <w:rPr>
                <w:rStyle w:val="BodyTextChar1"/>
                <w:sz w:val="20"/>
                <w:szCs w:val="20"/>
              </w:rPr>
            </w:pPr>
            <w:r w:rsidRPr="00246E9C">
              <w:rPr>
                <w:rStyle w:val="BodyTextChar1"/>
                <w:sz w:val="20"/>
                <w:szCs w:val="20"/>
              </w:rPr>
              <w:t xml:space="preserve">Superannuation income stream taxable component </w:t>
            </w:r>
            <w:r>
              <w:rPr>
                <w:rStyle w:val="BodyTextChar1"/>
                <w:sz w:val="20"/>
                <w:szCs w:val="20"/>
              </w:rPr>
              <w:t>unt</w:t>
            </w:r>
            <w:r w:rsidRPr="00246E9C">
              <w:rPr>
                <w:rStyle w:val="BodyTextChar1"/>
                <w:sz w:val="20"/>
                <w:szCs w:val="20"/>
              </w:rPr>
              <w:t>axed element</w:t>
            </w:r>
          </w:p>
        </w:tc>
        <w:tc>
          <w:tcPr>
            <w:tcW w:w="3066" w:type="dxa"/>
          </w:tcPr>
          <w:p w14:paraId="69A18DC5" w14:textId="77777777" w:rsidR="00032C92" w:rsidRPr="009131F4" w:rsidRDefault="00032C92" w:rsidP="00137B9F">
            <w:pPr>
              <w:pStyle w:val="Bullet2"/>
              <w:numPr>
                <w:ilvl w:val="0"/>
                <w:numId w:val="0"/>
              </w:numPr>
              <w:rPr>
                <w:rStyle w:val="BodyTextChar1"/>
                <w:sz w:val="20"/>
                <w:szCs w:val="20"/>
              </w:rPr>
            </w:pPr>
            <w:r>
              <w:rPr>
                <w:rStyle w:val="BodyTextChar1"/>
                <w:sz w:val="20"/>
                <w:szCs w:val="20"/>
              </w:rPr>
              <w:t>$31,</w:t>
            </w:r>
            <w:r w:rsidRPr="00032C92">
              <w:rPr>
                <w:rStyle w:val="BodyTextChar1"/>
                <w:sz w:val="20"/>
                <w:szCs w:val="20"/>
              </w:rPr>
              <w:t>244</w:t>
            </w:r>
          </w:p>
        </w:tc>
      </w:tr>
      <w:tr w:rsidR="00032C92" w:rsidRPr="009131F4" w14:paraId="4D99146D" w14:textId="77777777" w:rsidTr="00137B9F">
        <w:tc>
          <w:tcPr>
            <w:tcW w:w="1656" w:type="dxa"/>
          </w:tcPr>
          <w:p w14:paraId="5F3A2C0F" w14:textId="77777777"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INCDTLS307</w:t>
            </w:r>
          </w:p>
        </w:tc>
        <w:tc>
          <w:tcPr>
            <w:tcW w:w="4520" w:type="dxa"/>
          </w:tcPr>
          <w:p w14:paraId="55B931C3" w14:textId="6F452311"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 xml:space="preserve">Payer's Australian </w:t>
            </w:r>
            <w:r w:rsidR="00810786">
              <w:rPr>
                <w:rStyle w:val="BodyTextChar1"/>
                <w:sz w:val="20"/>
                <w:szCs w:val="20"/>
              </w:rPr>
              <w:t xml:space="preserve">Business Number </w:t>
            </w:r>
          </w:p>
        </w:tc>
        <w:tc>
          <w:tcPr>
            <w:tcW w:w="3066" w:type="dxa"/>
          </w:tcPr>
          <w:p w14:paraId="3CB6D869" w14:textId="3A929493" w:rsidR="00032C92" w:rsidRDefault="00FE0E3F" w:rsidP="00137B9F">
            <w:pPr>
              <w:pStyle w:val="Bullet2"/>
              <w:numPr>
                <w:ilvl w:val="0"/>
                <w:numId w:val="0"/>
              </w:numPr>
              <w:rPr>
                <w:rStyle w:val="BodyTextChar1"/>
                <w:sz w:val="20"/>
                <w:szCs w:val="20"/>
              </w:rPr>
            </w:pPr>
            <w:r>
              <w:rPr>
                <w:rStyle w:val="BodyTextChar1"/>
                <w:sz w:val="20"/>
                <w:szCs w:val="20"/>
              </w:rPr>
              <w:t>X</w:t>
            </w:r>
            <w:r w:rsidR="00032C92">
              <w:rPr>
                <w:rStyle w:val="BodyTextChar1"/>
                <w:sz w:val="20"/>
                <w:szCs w:val="20"/>
              </w:rPr>
              <w:t>xxxx</w:t>
            </w:r>
          </w:p>
        </w:tc>
      </w:tr>
      <w:tr w:rsidR="00032C92" w:rsidRPr="009131F4" w14:paraId="2671772B" w14:textId="77777777" w:rsidTr="00137B9F">
        <w:tc>
          <w:tcPr>
            <w:tcW w:w="1656" w:type="dxa"/>
          </w:tcPr>
          <w:p w14:paraId="04B1831A" w14:textId="77777777"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INCDTLS109</w:t>
            </w:r>
          </w:p>
        </w:tc>
        <w:tc>
          <w:tcPr>
            <w:tcW w:w="4520" w:type="dxa"/>
          </w:tcPr>
          <w:p w14:paraId="28FF2655" w14:textId="77777777" w:rsidR="00032C92" w:rsidRPr="00246E9C" w:rsidRDefault="00032C92" w:rsidP="00137B9F">
            <w:pPr>
              <w:pStyle w:val="Bullet2"/>
              <w:numPr>
                <w:ilvl w:val="0"/>
                <w:numId w:val="0"/>
              </w:numPr>
              <w:rPr>
                <w:rStyle w:val="BodyTextChar1"/>
                <w:sz w:val="20"/>
                <w:szCs w:val="20"/>
              </w:rPr>
            </w:pPr>
            <w:r w:rsidRPr="00716104">
              <w:rPr>
                <w:rStyle w:val="BodyTextChar1"/>
                <w:sz w:val="20"/>
                <w:szCs w:val="20"/>
              </w:rPr>
              <w:t>Are you under 60 years of age and a death benefits dependant, where the deceased died at 60 years or over?</w:t>
            </w:r>
          </w:p>
        </w:tc>
        <w:tc>
          <w:tcPr>
            <w:tcW w:w="3066" w:type="dxa"/>
          </w:tcPr>
          <w:p w14:paraId="5F6E52F5" w14:textId="77777777" w:rsidR="00032C92" w:rsidRDefault="00032C92" w:rsidP="00137B9F">
            <w:pPr>
              <w:pStyle w:val="Bullet2"/>
              <w:numPr>
                <w:ilvl w:val="0"/>
                <w:numId w:val="0"/>
              </w:numPr>
              <w:rPr>
                <w:rStyle w:val="BodyTextChar1"/>
                <w:sz w:val="20"/>
                <w:szCs w:val="20"/>
              </w:rPr>
            </w:pPr>
            <w:r>
              <w:rPr>
                <w:rStyle w:val="BodyTextChar1"/>
                <w:sz w:val="20"/>
                <w:szCs w:val="20"/>
              </w:rPr>
              <w:t>True</w:t>
            </w:r>
          </w:p>
        </w:tc>
      </w:tr>
      <w:tr w:rsidR="00032C92" w:rsidRPr="009131F4" w14:paraId="6EEA6285" w14:textId="77777777" w:rsidTr="00137B9F">
        <w:tc>
          <w:tcPr>
            <w:tcW w:w="1656" w:type="dxa"/>
          </w:tcPr>
          <w:p w14:paraId="69F57141" w14:textId="77777777" w:rsidR="00032C92" w:rsidRPr="00246E9C" w:rsidRDefault="00032C92" w:rsidP="00137B9F">
            <w:pPr>
              <w:pStyle w:val="Bullet2"/>
              <w:numPr>
                <w:ilvl w:val="0"/>
                <w:numId w:val="0"/>
              </w:numPr>
              <w:rPr>
                <w:rStyle w:val="BodyTextChar1"/>
                <w:sz w:val="20"/>
                <w:szCs w:val="20"/>
              </w:rPr>
            </w:pPr>
            <w:r w:rsidRPr="00C07A17">
              <w:rPr>
                <w:rStyle w:val="BodyTextChar1"/>
                <w:sz w:val="20"/>
                <w:szCs w:val="20"/>
              </w:rPr>
              <w:t>INCDTLS110</w:t>
            </w:r>
          </w:p>
        </w:tc>
        <w:tc>
          <w:tcPr>
            <w:tcW w:w="4520" w:type="dxa"/>
          </w:tcPr>
          <w:p w14:paraId="0806B324" w14:textId="77777777" w:rsidR="00032C92" w:rsidRPr="00246E9C" w:rsidRDefault="00032C92" w:rsidP="00137B9F">
            <w:pPr>
              <w:pStyle w:val="Bullet2"/>
              <w:numPr>
                <w:ilvl w:val="0"/>
                <w:numId w:val="0"/>
              </w:numPr>
              <w:rPr>
                <w:rStyle w:val="BodyTextChar1"/>
                <w:sz w:val="20"/>
                <w:szCs w:val="20"/>
              </w:rPr>
            </w:pPr>
            <w:r w:rsidRPr="00C07A17">
              <w:rPr>
                <w:rStyle w:val="BodyTextChar1"/>
                <w:sz w:val="20"/>
                <w:szCs w:val="20"/>
              </w:rPr>
              <w:t>Superannuation income stream payment period start date</w:t>
            </w:r>
          </w:p>
        </w:tc>
        <w:tc>
          <w:tcPr>
            <w:tcW w:w="3066" w:type="dxa"/>
          </w:tcPr>
          <w:p w14:paraId="04132E78" w14:textId="6D645DCF" w:rsidR="00032C92" w:rsidRDefault="00032C92" w:rsidP="00137B9F">
            <w:pPr>
              <w:pStyle w:val="Bullet2"/>
              <w:numPr>
                <w:ilvl w:val="0"/>
                <w:numId w:val="0"/>
              </w:numPr>
              <w:rPr>
                <w:rStyle w:val="BodyTextChar1"/>
                <w:sz w:val="20"/>
                <w:szCs w:val="20"/>
              </w:rPr>
            </w:pPr>
            <w:r>
              <w:rPr>
                <w:rStyle w:val="BodyTextChar1"/>
                <w:sz w:val="20"/>
                <w:szCs w:val="20"/>
              </w:rPr>
              <w:t>01/07/</w:t>
            </w:r>
            <w:r w:rsidR="00705CB4">
              <w:rPr>
                <w:rStyle w:val="BodyTextChar1"/>
                <w:sz w:val="20"/>
                <w:szCs w:val="20"/>
              </w:rPr>
              <w:t>2020</w:t>
            </w:r>
          </w:p>
        </w:tc>
      </w:tr>
      <w:tr w:rsidR="00032C92" w:rsidRPr="009131F4" w14:paraId="763E75D8" w14:textId="77777777" w:rsidTr="00137B9F">
        <w:tc>
          <w:tcPr>
            <w:tcW w:w="1656" w:type="dxa"/>
          </w:tcPr>
          <w:p w14:paraId="30D2799C" w14:textId="77777777" w:rsidR="00032C92" w:rsidRPr="00246E9C" w:rsidRDefault="00032C92" w:rsidP="00137B9F">
            <w:pPr>
              <w:pStyle w:val="Bullet2"/>
              <w:numPr>
                <w:ilvl w:val="0"/>
                <w:numId w:val="0"/>
              </w:numPr>
              <w:rPr>
                <w:rStyle w:val="BodyTextChar1"/>
                <w:sz w:val="20"/>
                <w:szCs w:val="20"/>
              </w:rPr>
            </w:pPr>
            <w:r>
              <w:rPr>
                <w:rStyle w:val="BodyTextChar1"/>
                <w:sz w:val="20"/>
                <w:szCs w:val="20"/>
              </w:rPr>
              <w:t>INCDTLS111</w:t>
            </w:r>
          </w:p>
        </w:tc>
        <w:tc>
          <w:tcPr>
            <w:tcW w:w="4520" w:type="dxa"/>
          </w:tcPr>
          <w:p w14:paraId="159021BA" w14:textId="77777777" w:rsidR="00032C92" w:rsidRPr="00246E9C" w:rsidRDefault="00032C92" w:rsidP="00137B9F">
            <w:pPr>
              <w:pStyle w:val="Bullet2"/>
              <w:numPr>
                <w:ilvl w:val="0"/>
                <w:numId w:val="0"/>
              </w:numPr>
              <w:rPr>
                <w:rStyle w:val="BodyTextChar1"/>
                <w:sz w:val="20"/>
                <w:szCs w:val="20"/>
              </w:rPr>
            </w:pPr>
            <w:r w:rsidRPr="00C07A17">
              <w:rPr>
                <w:rStyle w:val="BodyTextChar1"/>
                <w:sz w:val="20"/>
                <w:szCs w:val="20"/>
              </w:rPr>
              <w:t xml:space="preserve">Superannuation income stream payment period </w:t>
            </w:r>
            <w:r>
              <w:rPr>
                <w:rStyle w:val="BodyTextChar1"/>
                <w:sz w:val="20"/>
                <w:szCs w:val="20"/>
              </w:rPr>
              <w:t>end</w:t>
            </w:r>
            <w:r w:rsidRPr="00C07A17">
              <w:rPr>
                <w:rStyle w:val="BodyTextChar1"/>
                <w:sz w:val="20"/>
                <w:szCs w:val="20"/>
              </w:rPr>
              <w:t xml:space="preserve"> date</w:t>
            </w:r>
          </w:p>
        </w:tc>
        <w:tc>
          <w:tcPr>
            <w:tcW w:w="3066" w:type="dxa"/>
          </w:tcPr>
          <w:p w14:paraId="556A9E0F" w14:textId="3E6FBA8C" w:rsidR="00032C92" w:rsidRDefault="00032C92" w:rsidP="00137B9F">
            <w:pPr>
              <w:pStyle w:val="Bullet2"/>
              <w:numPr>
                <w:ilvl w:val="0"/>
                <w:numId w:val="0"/>
              </w:numPr>
              <w:rPr>
                <w:rStyle w:val="BodyTextChar1"/>
                <w:sz w:val="20"/>
                <w:szCs w:val="20"/>
              </w:rPr>
            </w:pPr>
            <w:r>
              <w:rPr>
                <w:rStyle w:val="BodyTextChar1"/>
                <w:sz w:val="20"/>
                <w:szCs w:val="20"/>
              </w:rPr>
              <w:t>30/06/</w:t>
            </w:r>
            <w:r w:rsidR="00705CB4">
              <w:rPr>
                <w:rStyle w:val="BodyTextChar1"/>
                <w:sz w:val="20"/>
                <w:szCs w:val="20"/>
              </w:rPr>
              <w:t>2021</w:t>
            </w:r>
          </w:p>
        </w:tc>
      </w:tr>
      <w:tr w:rsidR="00032C92" w:rsidRPr="009131F4" w14:paraId="09A6FFC6" w14:textId="77777777" w:rsidTr="00137B9F">
        <w:tc>
          <w:tcPr>
            <w:tcW w:w="1656" w:type="dxa"/>
          </w:tcPr>
          <w:p w14:paraId="553BDBD9" w14:textId="77777777" w:rsidR="00032C92" w:rsidRPr="009131F4" w:rsidRDefault="00032C92" w:rsidP="00137B9F">
            <w:pPr>
              <w:pStyle w:val="Bullet2"/>
              <w:numPr>
                <w:ilvl w:val="0"/>
                <w:numId w:val="0"/>
              </w:numPr>
              <w:rPr>
                <w:rStyle w:val="BodyTextChar1"/>
                <w:sz w:val="20"/>
                <w:szCs w:val="20"/>
              </w:rPr>
            </w:pPr>
            <w:r>
              <w:rPr>
                <w:rStyle w:val="BodyTextChar1"/>
                <w:sz w:val="20"/>
                <w:szCs w:val="20"/>
              </w:rPr>
              <w:t>INCDTLS114</w:t>
            </w:r>
          </w:p>
        </w:tc>
        <w:tc>
          <w:tcPr>
            <w:tcW w:w="4520" w:type="dxa"/>
          </w:tcPr>
          <w:p w14:paraId="746E01C0" w14:textId="77777777" w:rsidR="00032C92" w:rsidRPr="009131F4" w:rsidRDefault="00032C92" w:rsidP="00137B9F">
            <w:pPr>
              <w:pStyle w:val="Bullet2"/>
              <w:numPr>
                <w:ilvl w:val="0"/>
                <w:numId w:val="0"/>
              </w:numPr>
              <w:rPr>
                <w:rStyle w:val="BodyTextChar1"/>
                <w:sz w:val="20"/>
                <w:szCs w:val="20"/>
              </w:rPr>
            </w:pPr>
            <w:bookmarkStart w:id="123" w:name="_Hlk64531143"/>
            <w:r w:rsidRPr="00246E9C">
              <w:rPr>
                <w:rStyle w:val="BodyTextChar1"/>
                <w:sz w:val="20"/>
                <w:szCs w:val="20"/>
              </w:rPr>
              <w:t xml:space="preserve">Superannuation income stream taxable component </w:t>
            </w:r>
            <w:r>
              <w:rPr>
                <w:rStyle w:val="BodyTextChar1"/>
                <w:sz w:val="20"/>
                <w:szCs w:val="20"/>
              </w:rPr>
              <w:t>unt</w:t>
            </w:r>
            <w:r w:rsidRPr="00246E9C">
              <w:rPr>
                <w:rStyle w:val="BodyTextChar1"/>
                <w:sz w:val="20"/>
                <w:szCs w:val="20"/>
              </w:rPr>
              <w:t>axed element</w:t>
            </w:r>
            <w:bookmarkEnd w:id="123"/>
          </w:p>
        </w:tc>
        <w:tc>
          <w:tcPr>
            <w:tcW w:w="3066" w:type="dxa"/>
          </w:tcPr>
          <w:p w14:paraId="3B460E7F" w14:textId="77777777" w:rsidR="00032C92" w:rsidRPr="009131F4" w:rsidRDefault="00032C92" w:rsidP="00137B9F">
            <w:pPr>
              <w:pStyle w:val="Bullet2"/>
              <w:numPr>
                <w:ilvl w:val="0"/>
                <w:numId w:val="0"/>
              </w:numPr>
              <w:rPr>
                <w:rStyle w:val="BodyTextChar1"/>
                <w:sz w:val="20"/>
                <w:szCs w:val="20"/>
              </w:rPr>
            </w:pPr>
            <w:r>
              <w:rPr>
                <w:rStyle w:val="BodyTextChar1"/>
                <w:sz w:val="20"/>
                <w:szCs w:val="20"/>
              </w:rPr>
              <w:t>$59,677</w:t>
            </w:r>
          </w:p>
        </w:tc>
      </w:tr>
      <w:tr w:rsidR="00C07A17" w:rsidRPr="009131F4" w14:paraId="42EF03A0" w14:textId="77777777" w:rsidTr="00137B9F">
        <w:tc>
          <w:tcPr>
            <w:tcW w:w="1656" w:type="dxa"/>
          </w:tcPr>
          <w:p w14:paraId="5A824DB8" w14:textId="77777777" w:rsidR="00C07A17" w:rsidRPr="00246E9C" w:rsidRDefault="00C07A17" w:rsidP="00137B9F">
            <w:pPr>
              <w:pStyle w:val="Bullet2"/>
              <w:numPr>
                <w:ilvl w:val="0"/>
                <w:numId w:val="0"/>
              </w:numPr>
              <w:rPr>
                <w:rStyle w:val="BodyTextChar1"/>
                <w:sz w:val="20"/>
                <w:szCs w:val="20"/>
              </w:rPr>
            </w:pPr>
            <w:r>
              <w:rPr>
                <w:rStyle w:val="BodyTextChar1"/>
                <w:sz w:val="20"/>
                <w:szCs w:val="20"/>
              </w:rPr>
              <w:t>IITR166</w:t>
            </w:r>
          </w:p>
        </w:tc>
        <w:tc>
          <w:tcPr>
            <w:tcW w:w="4520" w:type="dxa"/>
          </w:tcPr>
          <w:p w14:paraId="53EC6FB9" w14:textId="77777777" w:rsidR="00C07A17" w:rsidRPr="00246E9C" w:rsidRDefault="00C07A17" w:rsidP="00137B9F">
            <w:pPr>
              <w:pStyle w:val="Bullet2"/>
              <w:numPr>
                <w:ilvl w:val="0"/>
                <w:numId w:val="0"/>
              </w:numPr>
              <w:rPr>
                <w:rStyle w:val="BodyTextChar1"/>
                <w:sz w:val="20"/>
                <w:szCs w:val="20"/>
              </w:rPr>
            </w:pPr>
            <w:r w:rsidRPr="00C07A17">
              <w:rPr>
                <w:rStyle w:val="BodyTextChar1"/>
                <w:sz w:val="20"/>
                <w:szCs w:val="20"/>
              </w:rPr>
              <w:t>Australian superannuation income stream</w:t>
            </w:r>
          </w:p>
        </w:tc>
        <w:tc>
          <w:tcPr>
            <w:tcW w:w="3066" w:type="dxa"/>
          </w:tcPr>
          <w:p w14:paraId="3086EAEB" w14:textId="77777777" w:rsidR="00C07A17" w:rsidRPr="009131F4" w:rsidRDefault="00032C92" w:rsidP="00137B9F">
            <w:pPr>
              <w:pStyle w:val="Bullet2"/>
              <w:numPr>
                <w:ilvl w:val="0"/>
                <w:numId w:val="0"/>
              </w:numPr>
              <w:rPr>
                <w:rStyle w:val="BodyTextChar1"/>
                <w:sz w:val="20"/>
                <w:szCs w:val="20"/>
              </w:rPr>
            </w:pPr>
            <w:r>
              <w:rPr>
                <w:rStyle w:val="BodyTextChar1"/>
                <w:sz w:val="20"/>
                <w:szCs w:val="20"/>
              </w:rPr>
              <w:t>$10,000</w:t>
            </w:r>
          </w:p>
        </w:tc>
      </w:tr>
    </w:tbl>
    <w:p w14:paraId="666AEB30" w14:textId="09EE1BB4" w:rsidR="00527B3A" w:rsidRPr="002904E2" w:rsidRDefault="00227779" w:rsidP="002904E2">
      <w:pPr>
        <w:pStyle w:val="Caption"/>
        <w:jc w:val="center"/>
        <w:rPr>
          <w:rStyle w:val="BodyTextChar1"/>
          <w:sz w:val="20"/>
          <w:szCs w:val="20"/>
          <w:lang w:val="en-AU" w:eastAsia="en-AU"/>
        </w:rPr>
      </w:pPr>
      <w:bookmarkStart w:id="124" w:name="_Hlk66431809"/>
      <w:bookmarkStart w:id="125" w:name="_Toc74032086"/>
      <w:r w:rsidRPr="002904E2">
        <w:rPr>
          <w:rStyle w:val="BodyTextChar1"/>
          <w:sz w:val="20"/>
          <w:szCs w:val="20"/>
          <w:lang w:val="en-AU" w:eastAsia="en-AU"/>
        </w:rPr>
        <w:t xml:space="preserve">Table </w:t>
      </w:r>
      <w:r w:rsidR="002904E2" w:rsidRPr="002904E2">
        <w:rPr>
          <w:rStyle w:val="BodyTextChar1"/>
          <w:sz w:val="20"/>
          <w:szCs w:val="20"/>
          <w:lang w:val="en-AU" w:eastAsia="en-AU"/>
        </w:rPr>
        <w:fldChar w:fldCharType="begin"/>
      </w:r>
      <w:r w:rsidR="002904E2" w:rsidRPr="002904E2">
        <w:rPr>
          <w:rStyle w:val="BodyTextChar1"/>
          <w:sz w:val="20"/>
          <w:szCs w:val="20"/>
          <w:lang w:val="en-AU" w:eastAsia="en-AU"/>
        </w:rPr>
        <w:instrText xml:space="preserve"> SEQ Table \* MERGEFORMAT </w:instrText>
      </w:r>
      <w:r w:rsidR="002904E2" w:rsidRPr="002904E2">
        <w:rPr>
          <w:rStyle w:val="BodyTextChar1"/>
          <w:sz w:val="20"/>
          <w:szCs w:val="20"/>
          <w:lang w:val="en-AU" w:eastAsia="en-AU"/>
        </w:rPr>
        <w:fldChar w:fldCharType="separate"/>
      </w:r>
      <w:r w:rsidR="00466808">
        <w:rPr>
          <w:rStyle w:val="BodyTextChar1"/>
          <w:noProof/>
          <w:sz w:val="20"/>
          <w:szCs w:val="20"/>
          <w:lang w:val="en-AU" w:eastAsia="en-AU"/>
        </w:rPr>
        <w:t>9</w:t>
      </w:r>
      <w:r w:rsidR="002904E2" w:rsidRPr="002904E2">
        <w:rPr>
          <w:rStyle w:val="BodyTextChar1"/>
          <w:sz w:val="20"/>
          <w:szCs w:val="20"/>
          <w:lang w:val="en-AU" w:eastAsia="en-AU"/>
        </w:rPr>
        <w:fldChar w:fldCharType="end"/>
      </w:r>
      <w:r w:rsidRPr="002904E2">
        <w:rPr>
          <w:rStyle w:val="BodyTextChar1"/>
          <w:sz w:val="20"/>
          <w:szCs w:val="20"/>
          <w:lang w:val="en-AU" w:eastAsia="en-AU"/>
        </w:rPr>
        <w:t>:</w:t>
      </w:r>
      <w:r w:rsidR="002904E2" w:rsidRPr="002904E2">
        <w:rPr>
          <w:rStyle w:val="BodyTextChar1"/>
          <w:sz w:val="20"/>
          <w:szCs w:val="20"/>
          <w:lang w:val="en-AU" w:eastAsia="en-AU"/>
        </w:rPr>
        <w:t xml:space="preserve"> Austra</w:t>
      </w:r>
      <w:r w:rsidR="00083349">
        <w:rPr>
          <w:rStyle w:val="BodyTextChar1"/>
          <w:sz w:val="20"/>
          <w:szCs w:val="20"/>
          <w:lang w:val="en-AU" w:eastAsia="en-AU"/>
        </w:rPr>
        <w:t>l</w:t>
      </w:r>
      <w:r w:rsidR="002904E2" w:rsidRPr="002904E2">
        <w:rPr>
          <w:rStyle w:val="BodyTextChar1"/>
          <w:sz w:val="20"/>
          <w:szCs w:val="20"/>
          <w:lang w:val="en-AU" w:eastAsia="en-AU"/>
        </w:rPr>
        <w:t xml:space="preserve">ian </w:t>
      </w:r>
      <w:r w:rsidR="00A16B41">
        <w:rPr>
          <w:rStyle w:val="BodyTextChar1"/>
          <w:sz w:val="20"/>
          <w:szCs w:val="20"/>
          <w:lang w:val="en-AU" w:eastAsia="en-AU"/>
        </w:rPr>
        <w:t>s</w:t>
      </w:r>
      <w:r w:rsidR="002904E2" w:rsidRPr="002904E2">
        <w:rPr>
          <w:rStyle w:val="BodyTextChar1"/>
          <w:sz w:val="20"/>
          <w:szCs w:val="20"/>
          <w:lang w:val="en-AU" w:eastAsia="en-AU"/>
        </w:rPr>
        <w:t xml:space="preserve">uperannuation </w:t>
      </w:r>
      <w:r w:rsidR="00A16B41">
        <w:rPr>
          <w:rStyle w:val="BodyTextChar1"/>
          <w:sz w:val="20"/>
          <w:szCs w:val="20"/>
          <w:lang w:val="en-AU" w:eastAsia="en-AU"/>
        </w:rPr>
        <w:t>i</w:t>
      </w:r>
      <w:r w:rsidR="002904E2" w:rsidRPr="002904E2">
        <w:rPr>
          <w:rStyle w:val="BodyTextChar1"/>
          <w:sz w:val="20"/>
          <w:szCs w:val="20"/>
          <w:lang w:val="en-AU" w:eastAsia="en-AU"/>
        </w:rPr>
        <w:t xml:space="preserve">ncome </w:t>
      </w:r>
      <w:r w:rsidR="00A16B41">
        <w:rPr>
          <w:rStyle w:val="BodyTextChar1"/>
          <w:sz w:val="20"/>
          <w:szCs w:val="20"/>
          <w:lang w:val="en-AU" w:eastAsia="en-AU"/>
        </w:rPr>
        <w:t>s</w:t>
      </w:r>
      <w:r w:rsidR="002904E2" w:rsidRPr="002904E2">
        <w:rPr>
          <w:rStyle w:val="BodyTextChar1"/>
          <w:sz w:val="20"/>
          <w:szCs w:val="20"/>
          <w:lang w:val="en-AU" w:eastAsia="en-AU"/>
        </w:rPr>
        <w:t>tream with DBC example</w:t>
      </w:r>
      <w:bookmarkEnd w:id="124"/>
      <w:bookmarkEnd w:id="125"/>
    </w:p>
    <w:p w14:paraId="476C7C6C" w14:textId="77777777" w:rsidR="00227779" w:rsidRDefault="00227779" w:rsidP="00996DAA">
      <w:pPr>
        <w:pStyle w:val="Bullet2"/>
        <w:numPr>
          <w:ilvl w:val="0"/>
          <w:numId w:val="0"/>
        </w:numPr>
        <w:rPr>
          <w:rStyle w:val="BodyTextChar1"/>
          <w:sz w:val="20"/>
          <w:szCs w:val="20"/>
        </w:rPr>
      </w:pPr>
    </w:p>
    <w:p w14:paraId="3D01743D" w14:textId="43891355" w:rsidR="0010373B" w:rsidRDefault="0010373B" w:rsidP="00996DAA">
      <w:pPr>
        <w:pStyle w:val="Bullet2"/>
        <w:numPr>
          <w:ilvl w:val="0"/>
          <w:numId w:val="0"/>
        </w:numPr>
        <w:rPr>
          <w:rStyle w:val="BodyTextChar1"/>
          <w:b/>
          <w:sz w:val="20"/>
          <w:szCs w:val="20"/>
          <w:u w:val="single"/>
        </w:rPr>
      </w:pPr>
      <w:r>
        <w:rPr>
          <w:rStyle w:val="BodyTextChar1"/>
          <w:b/>
          <w:sz w:val="20"/>
          <w:szCs w:val="20"/>
          <w:u w:val="single"/>
        </w:rPr>
        <w:t xml:space="preserve">Note: There is a known issue with reporting the </w:t>
      </w:r>
      <w:r w:rsidR="00F10B44">
        <w:rPr>
          <w:rStyle w:val="BodyTextChar1"/>
          <w:b/>
          <w:sz w:val="20"/>
          <w:szCs w:val="20"/>
          <w:u w:val="single"/>
        </w:rPr>
        <w:t>assessable</w:t>
      </w:r>
      <w:r w:rsidR="00810786">
        <w:rPr>
          <w:rStyle w:val="BodyTextChar1"/>
          <w:b/>
          <w:sz w:val="20"/>
          <w:szCs w:val="20"/>
          <w:u w:val="single"/>
        </w:rPr>
        <w:t xml:space="preserve"> </w:t>
      </w:r>
      <w:r>
        <w:rPr>
          <w:rStyle w:val="BodyTextChar1"/>
          <w:b/>
          <w:sz w:val="20"/>
          <w:szCs w:val="20"/>
          <w:u w:val="single"/>
        </w:rPr>
        <w:t xml:space="preserve">amount from capped defined benefit income streams where the individual is over 60 years of age, and the income stream is made up only of taxed elements. </w:t>
      </w:r>
    </w:p>
    <w:p w14:paraId="37ECCE66" w14:textId="12B6F3A7" w:rsidR="0010373B" w:rsidRDefault="0010373B" w:rsidP="00996DAA">
      <w:pPr>
        <w:pStyle w:val="Bullet2"/>
        <w:numPr>
          <w:ilvl w:val="0"/>
          <w:numId w:val="0"/>
        </w:numPr>
        <w:rPr>
          <w:rStyle w:val="BodyTextChar1"/>
          <w:b/>
          <w:sz w:val="20"/>
          <w:szCs w:val="20"/>
          <w:u w:val="single"/>
        </w:rPr>
      </w:pPr>
    </w:p>
    <w:p w14:paraId="70FD40B2" w14:textId="77777777" w:rsidR="00212EDF" w:rsidRDefault="0010373B" w:rsidP="00996DAA">
      <w:pPr>
        <w:pStyle w:val="Bullet2"/>
        <w:numPr>
          <w:ilvl w:val="0"/>
          <w:numId w:val="0"/>
        </w:numPr>
        <w:rPr>
          <w:rStyle w:val="BodyTextChar1"/>
          <w:bCs/>
          <w:sz w:val="20"/>
          <w:szCs w:val="20"/>
          <w:u w:val="single"/>
        </w:rPr>
      </w:pPr>
      <w:r>
        <w:rPr>
          <w:rStyle w:val="BodyTextChar1"/>
          <w:bCs/>
          <w:sz w:val="20"/>
          <w:szCs w:val="20"/>
          <w:u w:val="single"/>
        </w:rPr>
        <w:t xml:space="preserve">For example, where </w:t>
      </w:r>
      <w:r w:rsidRPr="0010373B">
        <w:rPr>
          <w:rStyle w:val="BodyTextChar1"/>
          <w:bCs/>
          <w:sz w:val="20"/>
          <w:szCs w:val="20"/>
          <w:u w:val="single"/>
        </w:rPr>
        <w:t>Superannuation income stream taxable component taxed element</w:t>
      </w:r>
      <w:r>
        <w:rPr>
          <w:rStyle w:val="BodyTextChar1"/>
          <w:bCs/>
          <w:sz w:val="20"/>
          <w:szCs w:val="20"/>
          <w:u w:val="single"/>
        </w:rPr>
        <w:t xml:space="preserve"> is $110,000, tax withheld is $15,000, and the individual is over 60 years of age</w:t>
      </w:r>
      <w:r w:rsidR="00212EDF">
        <w:rPr>
          <w:rStyle w:val="BodyTextChar1"/>
          <w:bCs/>
          <w:sz w:val="20"/>
          <w:szCs w:val="20"/>
          <w:u w:val="single"/>
        </w:rPr>
        <w:t>, should be reported as follows:</w:t>
      </w:r>
    </w:p>
    <w:p w14:paraId="54461126" w14:textId="77777777" w:rsidR="00212EDF" w:rsidRPr="0010373B" w:rsidRDefault="0010373B" w:rsidP="00996DAA">
      <w:pPr>
        <w:pStyle w:val="Bullet2"/>
        <w:numPr>
          <w:ilvl w:val="0"/>
          <w:numId w:val="0"/>
        </w:numPr>
        <w:rPr>
          <w:rStyle w:val="BodyTextChar1"/>
          <w:bCs/>
          <w:sz w:val="20"/>
          <w:szCs w:val="20"/>
          <w:u w:val="single"/>
        </w:rPr>
      </w:pPr>
      <w:r>
        <w:rPr>
          <w:rStyle w:val="BodyTextChar1"/>
          <w:bCs/>
          <w:sz w:val="20"/>
          <w:szCs w:val="20"/>
          <w:u w:val="single"/>
        </w:rPr>
        <w:t xml:space="preserve"> </w:t>
      </w:r>
    </w:p>
    <w:tbl>
      <w:tblPr>
        <w:tblStyle w:val="TableGrid"/>
        <w:tblW w:w="0" w:type="auto"/>
        <w:tblLook w:val="04A0" w:firstRow="1" w:lastRow="0" w:firstColumn="1" w:lastColumn="0" w:noHBand="0" w:noVBand="1"/>
      </w:tblPr>
      <w:tblGrid>
        <w:gridCol w:w="1656"/>
        <w:gridCol w:w="4520"/>
        <w:gridCol w:w="3066"/>
      </w:tblGrid>
      <w:tr w:rsidR="00212EDF" w:rsidRPr="009131F4" w14:paraId="22CCAC30" w14:textId="77777777" w:rsidTr="0023157C">
        <w:trPr>
          <w:tblHeader/>
        </w:trPr>
        <w:tc>
          <w:tcPr>
            <w:tcW w:w="1656" w:type="dxa"/>
            <w:shd w:val="clear" w:color="auto" w:fill="C6D9F1" w:themeFill="text2" w:themeFillTint="33"/>
          </w:tcPr>
          <w:p w14:paraId="1F0CB7AC" w14:textId="77777777" w:rsidR="00212EDF" w:rsidRPr="009131F4" w:rsidRDefault="00212EDF" w:rsidP="006F5AC4">
            <w:pPr>
              <w:pStyle w:val="Bullet2"/>
              <w:numPr>
                <w:ilvl w:val="0"/>
                <w:numId w:val="0"/>
              </w:numPr>
              <w:rPr>
                <w:rStyle w:val="BodyTextChar1"/>
                <w:b/>
                <w:sz w:val="20"/>
                <w:szCs w:val="20"/>
              </w:rPr>
            </w:pPr>
            <w:r>
              <w:rPr>
                <w:rStyle w:val="BodyTextChar1"/>
                <w:b/>
                <w:sz w:val="20"/>
                <w:szCs w:val="20"/>
              </w:rPr>
              <w:t>Alias</w:t>
            </w:r>
            <w:r w:rsidRPr="009131F4">
              <w:rPr>
                <w:rStyle w:val="BodyTextChar1"/>
                <w:b/>
                <w:sz w:val="20"/>
                <w:szCs w:val="20"/>
              </w:rPr>
              <w:t xml:space="preserve"> ID</w:t>
            </w:r>
          </w:p>
        </w:tc>
        <w:tc>
          <w:tcPr>
            <w:tcW w:w="4520" w:type="dxa"/>
            <w:shd w:val="clear" w:color="auto" w:fill="C6D9F1" w:themeFill="text2" w:themeFillTint="33"/>
          </w:tcPr>
          <w:p w14:paraId="45EF054B" w14:textId="7CB7843C" w:rsidR="00212EDF" w:rsidRPr="009131F4" w:rsidRDefault="00212EDF" w:rsidP="006F5AC4">
            <w:pPr>
              <w:pStyle w:val="Bullet2"/>
              <w:numPr>
                <w:ilvl w:val="0"/>
                <w:numId w:val="0"/>
              </w:numPr>
              <w:rPr>
                <w:rStyle w:val="BodyTextChar1"/>
                <w:b/>
                <w:sz w:val="20"/>
                <w:szCs w:val="20"/>
              </w:rPr>
            </w:pPr>
            <w:r>
              <w:rPr>
                <w:rStyle w:val="BodyTextChar1"/>
                <w:b/>
                <w:sz w:val="20"/>
                <w:szCs w:val="20"/>
              </w:rPr>
              <w:t xml:space="preserve">Report </w:t>
            </w:r>
            <w:r w:rsidR="00810786">
              <w:rPr>
                <w:rStyle w:val="BodyTextChar1"/>
                <w:b/>
                <w:sz w:val="20"/>
                <w:szCs w:val="20"/>
              </w:rPr>
              <w:t>label</w:t>
            </w:r>
          </w:p>
        </w:tc>
        <w:tc>
          <w:tcPr>
            <w:tcW w:w="3066" w:type="dxa"/>
            <w:shd w:val="clear" w:color="auto" w:fill="C6D9F1" w:themeFill="text2" w:themeFillTint="33"/>
          </w:tcPr>
          <w:p w14:paraId="7DAAF6D8" w14:textId="77777777" w:rsidR="00212EDF" w:rsidRPr="009131F4" w:rsidRDefault="00212EDF" w:rsidP="006F5AC4">
            <w:pPr>
              <w:pStyle w:val="Bullet2"/>
              <w:numPr>
                <w:ilvl w:val="0"/>
                <w:numId w:val="0"/>
              </w:numPr>
              <w:rPr>
                <w:rStyle w:val="BodyTextChar1"/>
                <w:b/>
                <w:sz w:val="20"/>
                <w:szCs w:val="20"/>
              </w:rPr>
            </w:pPr>
            <w:r>
              <w:rPr>
                <w:rStyle w:val="BodyTextChar1"/>
                <w:b/>
                <w:sz w:val="20"/>
                <w:szCs w:val="20"/>
              </w:rPr>
              <w:t xml:space="preserve">Value </w:t>
            </w:r>
          </w:p>
        </w:tc>
      </w:tr>
      <w:tr w:rsidR="00212EDF" w14:paraId="45F6C625" w14:textId="77777777" w:rsidTr="006F5AC4">
        <w:tc>
          <w:tcPr>
            <w:tcW w:w="1656" w:type="dxa"/>
          </w:tcPr>
          <w:p w14:paraId="20F680AF" w14:textId="77777777" w:rsidR="00212EDF" w:rsidRPr="00246E9C" w:rsidRDefault="00212EDF" w:rsidP="006F5AC4">
            <w:pPr>
              <w:pStyle w:val="Bullet2"/>
              <w:numPr>
                <w:ilvl w:val="0"/>
                <w:numId w:val="0"/>
              </w:numPr>
              <w:rPr>
                <w:rStyle w:val="BodyTextChar1"/>
                <w:sz w:val="20"/>
                <w:szCs w:val="20"/>
              </w:rPr>
            </w:pPr>
            <w:r w:rsidRPr="00716104">
              <w:rPr>
                <w:rStyle w:val="BodyTextChar1"/>
                <w:sz w:val="20"/>
                <w:szCs w:val="20"/>
              </w:rPr>
              <w:t>INCDTLS307</w:t>
            </w:r>
          </w:p>
        </w:tc>
        <w:tc>
          <w:tcPr>
            <w:tcW w:w="4520" w:type="dxa"/>
          </w:tcPr>
          <w:p w14:paraId="2BB38BD9" w14:textId="17ED16E8" w:rsidR="00212EDF" w:rsidRPr="00246E9C" w:rsidRDefault="00212EDF" w:rsidP="006F5AC4">
            <w:pPr>
              <w:pStyle w:val="Bullet2"/>
              <w:numPr>
                <w:ilvl w:val="0"/>
                <w:numId w:val="0"/>
              </w:numPr>
              <w:rPr>
                <w:rStyle w:val="BodyTextChar1"/>
                <w:sz w:val="20"/>
                <w:szCs w:val="20"/>
              </w:rPr>
            </w:pPr>
            <w:r w:rsidRPr="00716104">
              <w:rPr>
                <w:rStyle w:val="BodyTextChar1"/>
                <w:sz w:val="20"/>
                <w:szCs w:val="20"/>
              </w:rPr>
              <w:t xml:space="preserve">Payer's Australian </w:t>
            </w:r>
            <w:r w:rsidR="00810786">
              <w:rPr>
                <w:rStyle w:val="BodyTextChar1"/>
                <w:sz w:val="20"/>
                <w:szCs w:val="20"/>
              </w:rPr>
              <w:t>Business Number</w:t>
            </w:r>
          </w:p>
        </w:tc>
        <w:tc>
          <w:tcPr>
            <w:tcW w:w="3066" w:type="dxa"/>
          </w:tcPr>
          <w:p w14:paraId="2208C83E" w14:textId="77777777" w:rsidR="00212EDF" w:rsidRDefault="00212EDF" w:rsidP="006F5AC4">
            <w:pPr>
              <w:pStyle w:val="Bullet2"/>
              <w:numPr>
                <w:ilvl w:val="0"/>
                <w:numId w:val="0"/>
              </w:numPr>
              <w:rPr>
                <w:rStyle w:val="BodyTextChar1"/>
                <w:sz w:val="20"/>
                <w:szCs w:val="20"/>
              </w:rPr>
            </w:pPr>
            <w:r>
              <w:rPr>
                <w:rStyle w:val="BodyTextChar1"/>
                <w:sz w:val="20"/>
                <w:szCs w:val="20"/>
              </w:rPr>
              <w:t>Xxxxx</w:t>
            </w:r>
          </w:p>
        </w:tc>
      </w:tr>
      <w:tr w:rsidR="00212EDF" w14:paraId="5704BE00" w14:textId="77777777" w:rsidTr="006F5AC4">
        <w:tc>
          <w:tcPr>
            <w:tcW w:w="1656" w:type="dxa"/>
          </w:tcPr>
          <w:p w14:paraId="271C4831" w14:textId="77777777" w:rsidR="00212EDF" w:rsidRPr="00246E9C" w:rsidRDefault="00212EDF" w:rsidP="006F5AC4">
            <w:pPr>
              <w:pStyle w:val="Bullet2"/>
              <w:numPr>
                <w:ilvl w:val="0"/>
                <w:numId w:val="0"/>
              </w:numPr>
              <w:rPr>
                <w:rStyle w:val="BodyTextChar1"/>
                <w:sz w:val="20"/>
                <w:szCs w:val="20"/>
              </w:rPr>
            </w:pPr>
            <w:r w:rsidRPr="00716104">
              <w:rPr>
                <w:rStyle w:val="BodyTextChar1"/>
                <w:sz w:val="20"/>
                <w:szCs w:val="20"/>
              </w:rPr>
              <w:t>INCDTLS109</w:t>
            </w:r>
          </w:p>
        </w:tc>
        <w:tc>
          <w:tcPr>
            <w:tcW w:w="4520" w:type="dxa"/>
          </w:tcPr>
          <w:p w14:paraId="030A55F9" w14:textId="77777777" w:rsidR="00212EDF" w:rsidRPr="00246E9C" w:rsidRDefault="00212EDF" w:rsidP="006F5AC4">
            <w:pPr>
              <w:pStyle w:val="Bullet2"/>
              <w:numPr>
                <w:ilvl w:val="0"/>
                <w:numId w:val="0"/>
              </w:numPr>
              <w:rPr>
                <w:rStyle w:val="BodyTextChar1"/>
                <w:sz w:val="20"/>
                <w:szCs w:val="20"/>
              </w:rPr>
            </w:pPr>
            <w:r w:rsidRPr="00716104">
              <w:rPr>
                <w:rStyle w:val="BodyTextChar1"/>
                <w:sz w:val="20"/>
                <w:szCs w:val="20"/>
              </w:rPr>
              <w:t>Are you under 60 years of age and a death benefits dependant, where the deceased died at 60 years or over?</w:t>
            </w:r>
          </w:p>
        </w:tc>
        <w:tc>
          <w:tcPr>
            <w:tcW w:w="3066" w:type="dxa"/>
          </w:tcPr>
          <w:p w14:paraId="3E90E096" w14:textId="5781764E" w:rsidR="00212EDF" w:rsidRDefault="00212EDF" w:rsidP="006F5AC4">
            <w:pPr>
              <w:pStyle w:val="Bullet2"/>
              <w:numPr>
                <w:ilvl w:val="0"/>
                <w:numId w:val="0"/>
              </w:numPr>
              <w:rPr>
                <w:rStyle w:val="BodyTextChar1"/>
                <w:sz w:val="20"/>
                <w:szCs w:val="20"/>
              </w:rPr>
            </w:pPr>
            <w:r>
              <w:rPr>
                <w:rStyle w:val="BodyTextChar1"/>
                <w:sz w:val="20"/>
                <w:szCs w:val="20"/>
              </w:rPr>
              <w:t>False</w:t>
            </w:r>
          </w:p>
        </w:tc>
      </w:tr>
      <w:tr w:rsidR="00212EDF" w14:paraId="086D4FE4" w14:textId="77777777" w:rsidTr="006F5AC4">
        <w:tc>
          <w:tcPr>
            <w:tcW w:w="1656" w:type="dxa"/>
          </w:tcPr>
          <w:p w14:paraId="6BF9D8DE" w14:textId="77777777" w:rsidR="00212EDF" w:rsidRPr="00246E9C" w:rsidRDefault="00212EDF" w:rsidP="006F5AC4">
            <w:pPr>
              <w:pStyle w:val="Bullet2"/>
              <w:numPr>
                <w:ilvl w:val="0"/>
                <w:numId w:val="0"/>
              </w:numPr>
              <w:rPr>
                <w:rStyle w:val="BodyTextChar1"/>
                <w:sz w:val="20"/>
                <w:szCs w:val="20"/>
              </w:rPr>
            </w:pPr>
            <w:r w:rsidRPr="00C07A17">
              <w:rPr>
                <w:rStyle w:val="BodyTextChar1"/>
                <w:sz w:val="20"/>
                <w:szCs w:val="20"/>
              </w:rPr>
              <w:t>INCDTLS110</w:t>
            </w:r>
          </w:p>
        </w:tc>
        <w:tc>
          <w:tcPr>
            <w:tcW w:w="4520" w:type="dxa"/>
          </w:tcPr>
          <w:p w14:paraId="6B01B8CD" w14:textId="77777777" w:rsidR="00212EDF" w:rsidRPr="00246E9C" w:rsidRDefault="00212EDF" w:rsidP="006F5AC4">
            <w:pPr>
              <w:pStyle w:val="Bullet2"/>
              <w:numPr>
                <w:ilvl w:val="0"/>
                <w:numId w:val="0"/>
              </w:numPr>
              <w:rPr>
                <w:rStyle w:val="BodyTextChar1"/>
                <w:sz w:val="20"/>
                <w:szCs w:val="20"/>
              </w:rPr>
            </w:pPr>
            <w:r w:rsidRPr="00C07A17">
              <w:rPr>
                <w:rStyle w:val="BodyTextChar1"/>
                <w:sz w:val="20"/>
                <w:szCs w:val="20"/>
              </w:rPr>
              <w:t>Superannuation income stream payment period start date</w:t>
            </w:r>
          </w:p>
        </w:tc>
        <w:tc>
          <w:tcPr>
            <w:tcW w:w="3066" w:type="dxa"/>
          </w:tcPr>
          <w:p w14:paraId="3C1B8FED" w14:textId="77777777" w:rsidR="00212EDF" w:rsidRDefault="00212EDF" w:rsidP="006F5AC4">
            <w:pPr>
              <w:pStyle w:val="Bullet2"/>
              <w:numPr>
                <w:ilvl w:val="0"/>
                <w:numId w:val="0"/>
              </w:numPr>
              <w:rPr>
                <w:rStyle w:val="BodyTextChar1"/>
                <w:sz w:val="20"/>
                <w:szCs w:val="20"/>
              </w:rPr>
            </w:pPr>
            <w:r>
              <w:rPr>
                <w:rStyle w:val="BodyTextChar1"/>
                <w:sz w:val="20"/>
                <w:szCs w:val="20"/>
              </w:rPr>
              <w:t>01/07/2020</w:t>
            </w:r>
          </w:p>
        </w:tc>
      </w:tr>
      <w:tr w:rsidR="00212EDF" w14:paraId="36582B78" w14:textId="77777777" w:rsidTr="006F5AC4">
        <w:tc>
          <w:tcPr>
            <w:tcW w:w="1656" w:type="dxa"/>
          </w:tcPr>
          <w:p w14:paraId="649E9AAB" w14:textId="77777777" w:rsidR="00212EDF" w:rsidRPr="00246E9C" w:rsidRDefault="00212EDF" w:rsidP="006F5AC4">
            <w:pPr>
              <w:pStyle w:val="Bullet2"/>
              <w:numPr>
                <w:ilvl w:val="0"/>
                <w:numId w:val="0"/>
              </w:numPr>
              <w:rPr>
                <w:rStyle w:val="BodyTextChar1"/>
                <w:sz w:val="20"/>
                <w:szCs w:val="20"/>
              </w:rPr>
            </w:pPr>
            <w:r>
              <w:rPr>
                <w:rStyle w:val="BodyTextChar1"/>
                <w:sz w:val="20"/>
                <w:szCs w:val="20"/>
              </w:rPr>
              <w:t>INCDTLS111</w:t>
            </w:r>
          </w:p>
        </w:tc>
        <w:tc>
          <w:tcPr>
            <w:tcW w:w="4520" w:type="dxa"/>
          </w:tcPr>
          <w:p w14:paraId="33A07ED8" w14:textId="77777777" w:rsidR="00212EDF" w:rsidRPr="00246E9C" w:rsidRDefault="00212EDF" w:rsidP="006F5AC4">
            <w:pPr>
              <w:pStyle w:val="Bullet2"/>
              <w:numPr>
                <w:ilvl w:val="0"/>
                <w:numId w:val="0"/>
              </w:numPr>
              <w:rPr>
                <w:rStyle w:val="BodyTextChar1"/>
                <w:sz w:val="20"/>
                <w:szCs w:val="20"/>
              </w:rPr>
            </w:pPr>
            <w:r w:rsidRPr="00C07A17">
              <w:rPr>
                <w:rStyle w:val="BodyTextChar1"/>
                <w:sz w:val="20"/>
                <w:szCs w:val="20"/>
              </w:rPr>
              <w:t xml:space="preserve">Superannuation income stream payment period </w:t>
            </w:r>
            <w:r>
              <w:rPr>
                <w:rStyle w:val="BodyTextChar1"/>
                <w:sz w:val="20"/>
                <w:szCs w:val="20"/>
              </w:rPr>
              <w:t>end</w:t>
            </w:r>
            <w:r w:rsidRPr="00C07A17">
              <w:rPr>
                <w:rStyle w:val="BodyTextChar1"/>
                <w:sz w:val="20"/>
                <w:szCs w:val="20"/>
              </w:rPr>
              <w:t xml:space="preserve"> date</w:t>
            </w:r>
          </w:p>
        </w:tc>
        <w:tc>
          <w:tcPr>
            <w:tcW w:w="3066" w:type="dxa"/>
          </w:tcPr>
          <w:p w14:paraId="2F2EED73" w14:textId="77777777" w:rsidR="00212EDF" w:rsidRDefault="00212EDF" w:rsidP="006F5AC4">
            <w:pPr>
              <w:pStyle w:val="Bullet2"/>
              <w:numPr>
                <w:ilvl w:val="0"/>
                <w:numId w:val="0"/>
              </w:numPr>
              <w:rPr>
                <w:rStyle w:val="BodyTextChar1"/>
                <w:sz w:val="20"/>
                <w:szCs w:val="20"/>
              </w:rPr>
            </w:pPr>
            <w:r>
              <w:rPr>
                <w:rStyle w:val="BodyTextChar1"/>
                <w:sz w:val="20"/>
                <w:szCs w:val="20"/>
              </w:rPr>
              <w:t>30/06/2021</w:t>
            </w:r>
          </w:p>
        </w:tc>
      </w:tr>
      <w:tr w:rsidR="00212EDF" w14:paraId="158229BB" w14:textId="77777777" w:rsidTr="006F5AC4">
        <w:tc>
          <w:tcPr>
            <w:tcW w:w="1656" w:type="dxa"/>
          </w:tcPr>
          <w:p w14:paraId="307EDD1C" w14:textId="645F7DDC" w:rsidR="00212EDF" w:rsidRDefault="00212EDF" w:rsidP="006F5AC4">
            <w:pPr>
              <w:pStyle w:val="Bullet2"/>
              <w:numPr>
                <w:ilvl w:val="0"/>
                <w:numId w:val="0"/>
              </w:numPr>
              <w:rPr>
                <w:rStyle w:val="BodyTextChar1"/>
                <w:sz w:val="20"/>
                <w:szCs w:val="20"/>
              </w:rPr>
            </w:pPr>
            <w:r w:rsidRPr="00212EDF">
              <w:rPr>
                <w:rStyle w:val="BodyTextChar1"/>
                <w:sz w:val="20"/>
                <w:szCs w:val="20"/>
              </w:rPr>
              <w:t>INCDTLS112</w:t>
            </w:r>
          </w:p>
        </w:tc>
        <w:tc>
          <w:tcPr>
            <w:tcW w:w="4520" w:type="dxa"/>
          </w:tcPr>
          <w:p w14:paraId="0DF53685" w14:textId="1A2F932E" w:rsidR="00212EDF" w:rsidRPr="00C07A17" w:rsidRDefault="00212EDF" w:rsidP="006F5AC4">
            <w:pPr>
              <w:pStyle w:val="Bullet2"/>
              <w:numPr>
                <w:ilvl w:val="0"/>
                <w:numId w:val="0"/>
              </w:numPr>
              <w:rPr>
                <w:rStyle w:val="BodyTextChar1"/>
                <w:sz w:val="20"/>
                <w:szCs w:val="20"/>
              </w:rPr>
            </w:pPr>
            <w:r w:rsidRPr="00212EDF">
              <w:rPr>
                <w:rStyle w:val="BodyTextChar1"/>
                <w:sz w:val="20"/>
                <w:szCs w:val="20"/>
              </w:rPr>
              <w:t>Superannuation income stream tax withheld</w:t>
            </w:r>
          </w:p>
        </w:tc>
        <w:tc>
          <w:tcPr>
            <w:tcW w:w="3066" w:type="dxa"/>
          </w:tcPr>
          <w:p w14:paraId="13393A66" w14:textId="7F131E10" w:rsidR="00212EDF" w:rsidRDefault="00212EDF" w:rsidP="006F5AC4">
            <w:pPr>
              <w:pStyle w:val="Bullet2"/>
              <w:numPr>
                <w:ilvl w:val="0"/>
                <w:numId w:val="0"/>
              </w:numPr>
              <w:rPr>
                <w:rStyle w:val="BodyTextChar1"/>
                <w:sz w:val="20"/>
                <w:szCs w:val="20"/>
              </w:rPr>
            </w:pPr>
            <w:r>
              <w:rPr>
                <w:rStyle w:val="BodyTextChar1"/>
                <w:sz w:val="20"/>
                <w:szCs w:val="20"/>
              </w:rPr>
              <w:t>$15,000</w:t>
            </w:r>
          </w:p>
        </w:tc>
      </w:tr>
      <w:tr w:rsidR="00212EDF" w:rsidRPr="009131F4" w14:paraId="55737A10" w14:textId="77777777" w:rsidTr="006F5AC4">
        <w:tc>
          <w:tcPr>
            <w:tcW w:w="1656" w:type="dxa"/>
          </w:tcPr>
          <w:p w14:paraId="6F887A80" w14:textId="6CB5BB91" w:rsidR="00212EDF" w:rsidRPr="009131F4" w:rsidRDefault="00212EDF" w:rsidP="006F5AC4">
            <w:pPr>
              <w:pStyle w:val="Bullet2"/>
              <w:numPr>
                <w:ilvl w:val="0"/>
                <w:numId w:val="0"/>
              </w:numPr>
              <w:rPr>
                <w:rStyle w:val="BodyTextChar1"/>
                <w:sz w:val="20"/>
                <w:szCs w:val="20"/>
              </w:rPr>
            </w:pPr>
            <w:r>
              <w:rPr>
                <w:rStyle w:val="BodyTextChar1"/>
                <w:sz w:val="20"/>
                <w:szCs w:val="20"/>
              </w:rPr>
              <w:t>INCDTLS115</w:t>
            </w:r>
          </w:p>
        </w:tc>
        <w:tc>
          <w:tcPr>
            <w:tcW w:w="4520" w:type="dxa"/>
          </w:tcPr>
          <w:p w14:paraId="61D06D85" w14:textId="0C3CBEE6" w:rsidR="00212EDF" w:rsidRPr="009131F4" w:rsidRDefault="00212EDF" w:rsidP="006F5AC4">
            <w:pPr>
              <w:pStyle w:val="Bullet2"/>
              <w:numPr>
                <w:ilvl w:val="0"/>
                <w:numId w:val="0"/>
              </w:numPr>
              <w:rPr>
                <w:rStyle w:val="BodyTextChar1"/>
                <w:sz w:val="20"/>
                <w:szCs w:val="20"/>
              </w:rPr>
            </w:pPr>
            <w:r w:rsidRPr="00212EDF">
              <w:rPr>
                <w:rStyle w:val="BodyTextChar1"/>
                <w:sz w:val="20"/>
                <w:szCs w:val="20"/>
              </w:rPr>
              <w:t>Superannuation income stream tax free component</w:t>
            </w:r>
          </w:p>
        </w:tc>
        <w:tc>
          <w:tcPr>
            <w:tcW w:w="3066" w:type="dxa"/>
          </w:tcPr>
          <w:p w14:paraId="14066C3F" w14:textId="0DCFDEB2" w:rsidR="00212EDF" w:rsidRPr="009131F4" w:rsidRDefault="00212EDF" w:rsidP="006F5AC4">
            <w:pPr>
              <w:pStyle w:val="Bullet2"/>
              <w:numPr>
                <w:ilvl w:val="0"/>
                <w:numId w:val="0"/>
              </w:numPr>
              <w:rPr>
                <w:rStyle w:val="BodyTextChar1"/>
                <w:sz w:val="20"/>
                <w:szCs w:val="20"/>
              </w:rPr>
            </w:pPr>
            <w:r>
              <w:rPr>
                <w:rStyle w:val="BodyTextChar1"/>
                <w:sz w:val="20"/>
                <w:szCs w:val="20"/>
              </w:rPr>
              <w:t>$1</w:t>
            </w:r>
          </w:p>
        </w:tc>
      </w:tr>
      <w:tr w:rsidR="00212EDF" w:rsidRPr="009131F4" w14:paraId="0BFF0AE5" w14:textId="77777777" w:rsidTr="006F5AC4">
        <w:tc>
          <w:tcPr>
            <w:tcW w:w="1656" w:type="dxa"/>
          </w:tcPr>
          <w:p w14:paraId="330B617E" w14:textId="60AAF0BE" w:rsidR="00212EDF" w:rsidRDefault="00212EDF" w:rsidP="006F5AC4">
            <w:pPr>
              <w:pStyle w:val="Bullet2"/>
              <w:numPr>
                <w:ilvl w:val="0"/>
                <w:numId w:val="0"/>
              </w:numPr>
              <w:rPr>
                <w:rStyle w:val="BodyTextChar1"/>
                <w:sz w:val="20"/>
                <w:szCs w:val="20"/>
              </w:rPr>
            </w:pPr>
            <w:r>
              <w:rPr>
                <w:rStyle w:val="BodyTextChar1"/>
                <w:sz w:val="20"/>
                <w:szCs w:val="20"/>
              </w:rPr>
              <w:t>IITR505</w:t>
            </w:r>
          </w:p>
        </w:tc>
        <w:tc>
          <w:tcPr>
            <w:tcW w:w="4520" w:type="dxa"/>
          </w:tcPr>
          <w:p w14:paraId="56A7F76A" w14:textId="758A1783" w:rsidR="00212EDF" w:rsidRPr="00212EDF" w:rsidRDefault="00212EDF" w:rsidP="006F5AC4">
            <w:pPr>
              <w:pStyle w:val="Bullet2"/>
              <w:numPr>
                <w:ilvl w:val="0"/>
                <w:numId w:val="0"/>
              </w:numPr>
              <w:rPr>
                <w:rStyle w:val="BodyTextChar1"/>
                <w:sz w:val="20"/>
                <w:szCs w:val="20"/>
              </w:rPr>
            </w:pPr>
            <w:r w:rsidRPr="00212EDF">
              <w:rPr>
                <w:rStyle w:val="BodyTextChar1"/>
                <w:sz w:val="20"/>
                <w:szCs w:val="20"/>
              </w:rPr>
              <w:t>Assessable amount from capped defined benefit income stream</w:t>
            </w:r>
          </w:p>
        </w:tc>
        <w:tc>
          <w:tcPr>
            <w:tcW w:w="3066" w:type="dxa"/>
          </w:tcPr>
          <w:p w14:paraId="04CB72C8" w14:textId="287C4AEF" w:rsidR="00212EDF" w:rsidRDefault="00212EDF" w:rsidP="006F5AC4">
            <w:pPr>
              <w:pStyle w:val="Bullet2"/>
              <w:numPr>
                <w:ilvl w:val="0"/>
                <w:numId w:val="0"/>
              </w:numPr>
              <w:rPr>
                <w:rStyle w:val="BodyTextChar1"/>
                <w:sz w:val="20"/>
                <w:szCs w:val="20"/>
              </w:rPr>
            </w:pPr>
            <w:r>
              <w:rPr>
                <w:rStyle w:val="BodyTextChar1"/>
                <w:sz w:val="20"/>
                <w:szCs w:val="20"/>
              </w:rPr>
              <w:t>$5000</w:t>
            </w:r>
          </w:p>
        </w:tc>
      </w:tr>
    </w:tbl>
    <w:p w14:paraId="0FAE03EB" w14:textId="3E5C7AED" w:rsidR="0010373B" w:rsidRPr="0010373B" w:rsidRDefault="002904E2" w:rsidP="002904E2">
      <w:pPr>
        <w:pStyle w:val="Caption"/>
        <w:jc w:val="center"/>
        <w:rPr>
          <w:rStyle w:val="BodyTextChar1"/>
          <w:bCs w:val="0"/>
          <w:sz w:val="20"/>
          <w:szCs w:val="20"/>
          <w:u w:val="single"/>
        </w:rPr>
      </w:pPr>
      <w:bookmarkStart w:id="126" w:name="_Toc74032087"/>
      <w:r w:rsidRPr="002904E2">
        <w:rPr>
          <w:rStyle w:val="BodyTextChar1"/>
          <w:sz w:val="20"/>
          <w:szCs w:val="20"/>
          <w:lang w:val="en-AU" w:eastAsia="en-AU"/>
        </w:rPr>
        <w:t>Table</w:t>
      </w:r>
      <w:r>
        <w:rPr>
          <w:rStyle w:val="BodyTextChar1"/>
          <w:sz w:val="20"/>
          <w:szCs w:val="20"/>
          <w:lang w:val="en-AU" w:eastAsia="en-AU"/>
        </w:rPr>
        <w:t xml:space="preserve"> </w:t>
      </w:r>
      <w:r>
        <w:rPr>
          <w:rStyle w:val="BodyTextChar1"/>
          <w:sz w:val="20"/>
          <w:szCs w:val="20"/>
          <w:lang w:val="en-AU" w:eastAsia="en-AU"/>
        </w:rPr>
        <w:fldChar w:fldCharType="begin"/>
      </w:r>
      <w:r>
        <w:rPr>
          <w:rStyle w:val="BodyTextChar1"/>
          <w:sz w:val="20"/>
          <w:szCs w:val="20"/>
          <w:lang w:val="en-AU" w:eastAsia="en-AU"/>
        </w:rPr>
        <w:instrText xml:space="preserve"> SEQ Table \* MERGEFORMAT </w:instrText>
      </w:r>
      <w:r>
        <w:rPr>
          <w:rStyle w:val="BodyTextChar1"/>
          <w:sz w:val="20"/>
          <w:szCs w:val="20"/>
          <w:lang w:val="en-AU" w:eastAsia="en-AU"/>
        </w:rPr>
        <w:fldChar w:fldCharType="separate"/>
      </w:r>
      <w:r w:rsidR="00466808">
        <w:rPr>
          <w:rStyle w:val="BodyTextChar1"/>
          <w:noProof/>
          <w:sz w:val="20"/>
          <w:szCs w:val="20"/>
          <w:lang w:val="en-AU" w:eastAsia="en-AU"/>
        </w:rPr>
        <w:t>10</w:t>
      </w:r>
      <w:r>
        <w:rPr>
          <w:rStyle w:val="BodyTextChar1"/>
          <w:sz w:val="20"/>
          <w:szCs w:val="20"/>
          <w:lang w:val="en-AU" w:eastAsia="en-AU"/>
        </w:rPr>
        <w:fldChar w:fldCharType="end"/>
      </w:r>
      <w:r w:rsidRPr="002904E2">
        <w:rPr>
          <w:rStyle w:val="BodyTextChar1"/>
          <w:sz w:val="20"/>
          <w:szCs w:val="20"/>
          <w:lang w:val="en-AU" w:eastAsia="en-AU"/>
        </w:rPr>
        <w:t>: Austra</w:t>
      </w:r>
      <w:r w:rsidR="00083349">
        <w:rPr>
          <w:rStyle w:val="BodyTextChar1"/>
          <w:sz w:val="20"/>
          <w:szCs w:val="20"/>
          <w:lang w:val="en-AU" w:eastAsia="en-AU"/>
        </w:rPr>
        <w:t>l</w:t>
      </w:r>
      <w:r w:rsidRPr="002904E2">
        <w:rPr>
          <w:rStyle w:val="BodyTextChar1"/>
          <w:sz w:val="20"/>
          <w:szCs w:val="20"/>
          <w:lang w:val="en-AU" w:eastAsia="en-AU"/>
        </w:rPr>
        <w:t xml:space="preserve">ian </w:t>
      </w:r>
      <w:r w:rsidR="00A16B41">
        <w:rPr>
          <w:rStyle w:val="BodyTextChar1"/>
          <w:sz w:val="20"/>
          <w:szCs w:val="20"/>
          <w:lang w:val="en-AU" w:eastAsia="en-AU"/>
        </w:rPr>
        <w:t>s</w:t>
      </w:r>
      <w:r w:rsidRPr="002904E2">
        <w:rPr>
          <w:rStyle w:val="BodyTextChar1"/>
          <w:sz w:val="20"/>
          <w:szCs w:val="20"/>
          <w:lang w:val="en-AU" w:eastAsia="en-AU"/>
        </w:rPr>
        <w:t xml:space="preserve">uperannuation </w:t>
      </w:r>
      <w:r w:rsidR="00A16B41">
        <w:rPr>
          <w:rStyle w:val="BodyTextChar1"/>
          <w:sz w:val="20"/>
          <w:szCs w:val="20"/>
          <w:lang w:val="en-AU" w:eastAsia="en-AU"/>
        </w:rPr>
        <w:t>i</w:t>
      </w:r>
      <w:r w:rsidRPr="002904E2">
        <w:rPr>
          <w:rStyle w:val="BodyTextChar1"/>
          <w:sz w:val="20"/>
          <w:szCs w:val="20"/>
          <w:lang w:val="en-AU" w:eastAsia="en-AU"/>
        </w:rPr>
        <w:t xml:space="preserve">ncome </w:t>
      </w:r>
      <w:r w:rsidR="00A16B41">
        <w:rPr>
          <w:rStyle w:val="BodyTextChar1"/>
          <w:sz w:val="20"/>
          <w:szCs w:val="20"/>
          <w:lang w:val="en-AU" w:eastAsia="en-AU"/>
        </w:rPr>
        <w:t>s</w:t>
      </w:r>
      <w:r w:rsidRPr="002904E2">
        <w:rPr>
          <w:rStyle w:val="BodyTextChar1"/>
          <w:sz w:val="20"/>
          <w:szCs w:val="20"/>
          <w:lang w:val="en-AU" w:eastAsia="en-AU"/>
        </w:rPr>
        <w:t>tream with DBC</w:t>
      </w:r>
      <w:r>
        <w:rPr>
          <w:rStyle w:val="BodyTextChar1"/>
          <w:sz w:val="20"/>
          <w:szCs w:val="20"/>
          <w:lang w:val="en-AU" w:eastAsia="en-AU"/>
        </w:rPr>
        <w:t xml:space="preserve"> over 60</w:t>
      </w:r>
      <w:r w:rsidRPr="002904E2">
        <w:rPr>
          <w:rStyle w:val="BodyTextChar1"/>
          <w:sz w:val="20"/>
          <w:szCs w:val="20"/>
          <w:lang w:val="en-AU" w:eastAsia="en-AU"/>
        </w:rPr>
        <w:t xml:space="preserve"> example</w:t>
      </w:r>
      <w:bookmarkEnd w:id="126"/>
    </w:p>
    <w:p w14:paraId="391BFBF8" w14:textId="77777777" w:rsidR="0010373B" w:rsidRDefault="0010373B" w:rsidP="00996DAA">
      <w:pPr>
        <w:pStyle w:val="Bullet2"/>
        <w:numPr>
          <w:ilvl w:val="0"/>
          <w:numId w:val="0"/>
        </w:numPr>
        <w:rPr>
          <w:rStyle w:val="BodyTextChar1"/>
          <w:b/>
          <w:sz w:val="20"/>
          <w:szCs w:val="20"/>
          <w:u w:val="single"/>
        </w:rPr>
      </w:pPr>
    </w:p>
    <w:p w14:paraId="2ECD7704" w14:textId="7D9491B4" w:rsidR="00255BF2" w:rsidRDefault="00255BF2" w:rsidP="00996DAA">
      <w:pPr>
        <w:pStyle w:val="Bullet2"/>
        <w:numPr>
          <w:ilvl w:val="0"/>
          <w:numId w:val="0"/>
        </w:numPr>
        <w:rPr>
          <w:rStyle w:val="BodyTextChar1"/>
          <w:sz w:val="20"/>
          <w:szCs w:val="20"/>
        </w:rPr>
      </w:pPr>
      <w:r w:rsidRPr="00D57E24">
        <w:rPr>
          <w:rStyle w:val="BodyTextChar1"/>
          <w:b/>
          <w:sz w:val="20"/>
          <w:szCs w:val="20"/>
          <w:u w:val="single"/>
        </w:rPr>
        <w:t xml:space="preserve">Foreign </w:t>
      </w:r>
      <w:r w:rsidR="00810786">
        <w:rPr>
          <w:rStyle w:val="BodyTextChar1"/>
          <w:b/>
          <w:sz w:val="20"/>
          <w:szCs w:val="20"/>
          <w:u w:val="single"/>
        </w:rPr>
        <w:t>Employment Income</w:t>
      </w:r>
      <w:r w:rsidRPr="00D57E24">
        <w:rPr>
          <w:rStyle w:val="BodyTextChar1"/>
          <w:b/>
          <w:sz w:val="20"/>
          <w:szCs w:val="20"/>
          <w:u w:val="single"/>
        </w:rPr>
        <w:t xml:space="preserve"> </w:t>
      </w:r>
      <w:r w:rsidR="00822987">
        <w:rPr>
          <w:rStyle w:val="BodyTextChar1"/>
          <w:b/>
          <w:sz w:val="20"/>
          <w:szCs w:val="20"/>
          <w:u w:val="single"/>
        </w:rPr>
        <w:t xml:space="preserve">(FEI) </w:t>
      </w:r>
      <w:r w:rsidRPr="00D57E24">
        <w:rPr>
          <w:rStyle w:val="BodyTextChar1"/>
          <w:b/>
          <w:sz w:val="20"/>
          <w:szCs w:val="20"/>
          <w:u w:val="single"/>
        </w:rPr>
        <w:t>payment summary</w:t>
      </w:r>
    </w:p>
    <w:p w14:paraId="1B5BA17B" w14:textId="726F3DE9" w:rsidR="00255BF2" w:rsidRDefault="00B4572E" w:rsidP="00255BF2">
      <w:pPr>
        <w:pStyle w:val="Bullet2"/>
        <w:numPr>
          <w:ilvl w:val="0"/>
          <w:numId w:val="0"/>
        </w:numPr>
        <w:spacing w:before="0" w:after="0"/>
        <w:rPr>
          <w:rStyle w:val="BodyTextChar1"/>
          <w:sz w:val="20"/>
          <w:szCs w:val="20"/>
        </w:rPr>
      </w:pPr>
      <w:r>
        <w:rPr>
          <w:rStyle w:val="BodyTextChar1"/>
          <w:sz w:val="20"/>
          <w:szCs w:val="20"/>
        </w:rPr>
        <w:t>All</w:t>
      </w:r>
      <w:r w:rsidR="00255BF2">
        <w:rPr>
          <w:rStyle w:val="BodyTextChar1"/>
          <w:sz w:val="20"/>
          <w:szCs w:val="20"/>
        </w:rPr>
        <w:t xml:space="preserve"> </w:t>
      </w:r>
      <w:r w:rsidR="00810786">
        <w:rPr>
          <w:rStyle w:val="BodyTextChar1"/>
          <w:sz w:val="20"/>
          <w:szCs w:val="20"/>
        </w:rPr>
        <w:t>FEI</w:t>
      </w:r>
      <w:r w:rsidR="00F10B44">
        <w:rPr>
          <w:rStyle w:val="BodyTextChar1"/>
          <w:sz w:val="20"/>
          <w:szCs w:val="20"/>
        </w:rPr>
        <w:t xml:space="preserve"> </w:t>
      </w:r>
      <w:r>
        <w:rPr>
          <w:rStyle w:val="BodyTextChar1"/>
          <w:sz w:val="20"/>
          <w:szCs w:val="20"/>
        </w:rPr>
        <w:t>reported on a</w:t>
      </w:r>
      <w:r w:rsidR="00255BF2">
        <w:rPr>
          <w:rStyle w:val="BodyTextChar1"/>
          <w:sz w:val="20"/>
          <w:szCs w:val="20"/>
        </w:rPr>
        <w:t xml:space="preserve"> FEI payment summary</w:t>
      </w:r>
      <w:r>
        <w:rPr>
          <w:rStyle w:val="BodyTextChar1"/>
          <w:sz w:val="20"/>
          <w:szCs w:val="20"/>
        </w:rPr>
        <w:t xml:space="preserve"> should be included in this section</w:t>
      </w:r>
      <w:r w:rsidR="00255BF2">
        <w:rPr>
          <w:rStyle w:val="BodyTextChar1"/>
          <w:sz w:val="20"/>
          <w:szCs w:val="20"/>
        </w:rPr>
        <w:t>.</w:t>
      </w:r>
      <w:r w:rsidR="00255BF2" w:rsidRPr="00255BF2">
        <w:rPr>
          <w:rStyle w:val="BodyTextChar1"/>
          <w:sz w:val="20"/>
          <w:szCs w:val="20"/>
        </w:rPr>
        <w:t xml:space="preserve"> </w:t>
      </w:r>
      <w:r w:rsidR="00255BF2">
        <w:rPr>
          <w:rStyle w:val="BodyTextChar1"/>
          <w:sz w:val="20"/>
          <w:szCs w:val="20"/>
        </w:rPr>
        <w:t xml:space="preserve">For example, where the taxpayer earnt </w:t>
      </w:r>
      <w:r w:rsidR="00810786">
        <w:rPr>
          <w:rStyle w:val="BodyTextChar1"/>
          <w:sz w:val="20"/>
          <w:szCs w:val="20"/>
        </w:rPr>
        <w:t>FEI</w:t>
      </w:r>
      <w:r w:rsidR="00255BF2">
        <w:rPr>
          <w:rStyle w:val="BodyTextChar1"/>
          <w:sz w:val="20"/>
          <w:szCs w:val="20"/>
        </w:rPr>
        <w:t xml:space="preserve"> </w:t>
      </w:r>
      <w:r w:rsidR="00252492">
        <w:rPr>
          <w:rStyle w:val="BodyTextChar1"/>
          <w:sz w:val="20"/>
          <w:szCs w:val="20"/>
        </w:rPr>
        <w:t>that</w:t>
      </w:r>
      <w:r w:rsidR="00255BF2">
        <w:rPr>
          <w:rStyle w:val="BodyTextChar1"/>
          <w:sz w:val="20"/>
          <w:szCs w:val="20"/>
        </w:rPr>
        <w:t xml:space="preserve"> consisted of $68,000 gross payment, $9,000 tax withheld, lump sum A of $3,000 and deductible expenses of $800, </w:t>
      </w:r>
      <w:r>
        <w:rPr>
          <w:rStyle w:val="BodyTextChar1"/>
          <w:sz w:val="20"/>
          <w:szCs w:val="20"/>
        </w:rPr>
        <w:t>should be reported</w:t>
      </w:r>
      <w:r w:rsidR="00255BF2">
        <w:rPr>
          <w:rStyle w:val="BodyTextChar1"/>
          <w:sz w:val="20"/>
          <w:szCs w:val="20"/>
        </w:rPr>
        <w:t xml:space="preserve"> as follows:</w:t>
      </w:r>
    </w:p>
    <w:p w14:paraId="5DE32371" w14:textId="77777777" w:rsidR="0023157C" w:rsidRDefault="0023157C" w:rsidP="00255BF2">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5"/>
        <w:gridCol w:w="4509"/>
        <w:gridCol w:w="3078"/>
      </w:tblGrid>
      <w:tr w:rsidR="00166531" w:rsidRPr="009131F4" w14:paraId="62BDEAD4" w14:textId="77777777" w:rsidTr="0023157C">
        <w:tc>
          <w:tcPr>
            <w:tcW w:w="1655" w:type="dxa"/>
            <w:shd w:val="clear" w:color="auto" w:fill="C6D9F1" w:themeFill="text2" w:themeFillTint="33"/>
          </w:tcPr>
          <w:p w14:paraId="254EBB09" w14:textId="77777777" w:rsidR="00166531" w:rsidRPr="009131F4" w:rsidRDefault="00166531" w:rsidP="000166BC">
            <w:pPr>
              <w:pStyle w:val="Bullet2"/>
              <w:numPr>
                <w:ilvl w:val="0"/>
                <w:numId w:val="0"/>
              </w:numPr>
              <w:rPr>
                <w:rStyle w:val="BodyTextChar1"/>
                <w:b/>
                <w:sz w:val="20"/>
                <w:szCs w:val="20"/>
              </w:rPr>
            </w:pPr>
            <w:r>
              <w:rPr>
                <w:rStyle w:val="BodyTextChar1"/>
                <w:b/>
                <w:sz w:val="20"/>
                <w:szCs w:val="20"/>
              </w:rPr>
              <w:t>Alias</w:t>
            </w:r>
          </w:p>
        </w:tc>
        <w:tc>
          <w:tcPr>
            <w:tcW w:w="4509" w:type="dxa"/>
            <w:shd w:val="clear" w:color="auto" w:fill="C6D9F1" w:themeFill="text2" w:themeFillTint="33"/>
          </w:tcPr>
          <w:p w14:paraId="586A0975" w14:textId="30A6F92C" w:rsidR="00166531" w:rsidRPr="009131F4" w:rsidRDefault="00166531" w:rsidP="000166BC">
            <w:pPr>
              <w:pStyle w:val="Bullet2"/>
              <w:numPr>
                <w:ilvl w:val="0"/>
                <w:numId w:val="0"/>
              </w:numPr>
              <w:rPr>
                <w:rStyle w:val="BodyTextChar1"/>
                <w:b/>
                <w:sz w:val="20"/>
                <w:szCs w:val="20"/>
              </w:rPr>
            </w:pPr>
            <w:r>
              <w:rPr>
                <w:rStyle w:val="BodyTextChar1"/>
                <w:b/>
                <w:sz w:val="20"/>
                <w:szCs w:val="20"/>
              </w:rPr>
              <w:t xml:space="preserve">Report </w:t>
            </w:r>
            <w:r w:rsidR="00810786">
              <w:rPr>
                <w:rStyle w:val="BodyTextChar1"/>
                <w:b/>
                <w:sz w:val="20"/>
                <w:szCs w:val="20"/>
              </w:rPr>
              <w:t>label</w:t>
            </w:r>
          </w:p>
        </w:tc>
        <w:tc>
          <w:tcPr>
            <w:tcW w:w="3078" w:type="dxa"/>
            <w:shd w:val="clear" w:color="auto" w:fill="C6D9F1" w:themeFill="text2" w:themeFillTint="33"/>
          </w:tcPr>
          <w:p w14:paraId="76F9A864" w14:textId="77777777" w:rsidR="00166531" w:rsidRPr="009131F4" w:rsidRDefault="00166531" w:rsidP="000166BC">
            <w:pPr>
              <w:pStyle w:val="Bullet2"/>
              <w:numPr>
                <w:ilvl w:val="0"/>
                <w:numId w:val="0"/>
              </w:numPr>
              <w:rPr>
                <w:rStyle w:val="BodyTextChar1"/>
                <w:b/>
                <w:sz w:val="20"/>
                <w:szCs w:val="20"/>
              </w:rPr>
            </w:pPr>
            <w:r>
              <w:rPr>
                <w:rStyle w:val="BodyTextChar1"/>
                <w:b/>
                <w:sz w:val="20"/>
                <w:szCs w:val="20"/>
              </w:rPr>
              <w:t xml:space="preserve">Value </w:t>
            </w:r>
          </w:p>
        </w:tc>
      </w:tr>
      <w:tr w:rsidR="00166531" w:rsidRPr="009131F4" w14:paraId="64C82A3D" w14:textId="77777777" w:rsidTr="000166BC">
        <w:tc>
          <w:tcPr>
            <w:tcW w:w="1655" w:type="dxa"/>
          </w:tcPr>
          <w:p w14:paraId="2AE6B370" w14:textId="77777777" w:rsidR="00166531" w:rsidRPr="009131F4" w:rsidRDefault="00166531" w:rsidP="000166BC">
            <w:pPr>
              <w:pStyle w:val="Bullet2"/>
              <w:numPr>
                <w:ilvl w:val="0"/>
                <w:numId w:val="0"/>
              </w:numPr>
              <w:rPr>
                <w:rStyle w:val="BodyTextChar1"/>
                <w:sz w:val="20"/>
                <w:szCs w:val="20"/>
              </w:rPr>
            </w:pPr>
            <w:r w:rsidRPr="006D16C6">
              <w:rPr>
                <w:rStyle w:val="BodyTextChar1"/>
                <w:sz w:val="20"/>
                <w:szCs w:val="20"/>
              </w:rPr>
              <w:t>INCDTLS307</w:t>
            </w:r>
          </w:p>
        </w:tc>
        <w:tc>
          <w:tcPr>
            <w:tcW w:w="4509" w:type="dxa"/>
          </w:tcPr>
          <w:p w14:paraId="6F7EA328" w14:textId="10B1EB9F" w:rsidR="00166531" w:rsidRPr="009131F4" w:rsidRDefault="00166531" w:rsidP="000166BC">
            <w:pPr>
              <w:pStyle w:val="Bullet2"/>
              <w:numPr>
                <w:ilvl w:val="0"/>
                <w:numId w:val="0"/>
              </w:numPr>
              <w:rPr>
                <w:rStyle w:val="BodyTextChar1"/>
                <w:sz w:val="20"/>
                <w:szCs w:val="20"/>
              </w:rPr>
            </w:pPr>
            <w:r w:rsidRPr="006D16C6">
              <w:rPr>
                <w:rStyle w:val="BodyTextChar1"/>
                <w:sz w:val="20"/>
                <w:szCs w:val="20"/>
              </w:rPr>
              <w:t xml:space="preserve">Payer's Australian </w:t>
            </w:r>
            <w:r w:rsidR="00810786">
              <w:rPr>
                <w:rStyle w:val="BodyTextChar1"/>
                <w:sz w:val="20"/>
                <w:szCs w:val="20"/>
              </w:rPr>
              <w:t xml:space="preserve">Business Number </w:t>
            </w:r>
          </w:p>
        </w:tc>
        <w:tc>
          <w:tcPr>
            <w:tcW w:w="3078" w:type="dxa"/>
          </w:tcPr>
          <w:p w14:paraId="68461CB5" w14:textId="44796D95" w:rsidR="00166531" w:rsidRPr="009131F4" w:rsidRDefault="00FE0E3F" w:rsidP="000166BC">
            <w:pPr>
              <w:pStyle w:val="Bullet2"/>
              <w:numPr>
                <w:ilvl w:val="0"/>
                <w:numId w:val="0"/>
              </w:numPr>
              <w:rPr>
                <w:rStyle w:val="BodyTextChar1"/>
                <w:sz w:val="20"/>
                <w:szCs w:val="20"/>
              </w:rPr>
            </w:pPr>
            <w:r>
              <w:rPr>
                <w:rStyle w:val="BodyTextChar1"/>
                <w:sz w:val="20"/>
                <w:szCs w:val="20"/>
              </w:rPr>
              <w:t>X</w:t>
            </w:r>
            <w:r w:rsidR="00166531">
              <w:rPr>
                <w:rStyle w:val="BodyTextChar1"/>
                <w:sz w:val="20"/>
                <w:szCs w:val="20"/>
              </w:rPr>
              <w:t>xxx</w:t>
            </w:r>
          </w:p>
        </w:tc>
      </w:tr>
      <w:tr w:rsidR="00166531" w:rsidRPr="009131F4" w14:paraId="5F016AC2" w14:textId="77777777" w:rsidTr="000166BC">
        <w:tc>
          <w:tcPr>
            <w:tcW w:w="1655" w:type="dxa"/>
          </w:tcPr>
          <w:p w14:paraId="429FE0AF" w14:textId="77777777" w:rsidR="00166531" w:rsidRPr="00CC3E6C" w:rsidRDefault="00166531" w:rsidP="000166BC">
            <w:pPr>
              <w:pStyle w:val="Bullet2"/>
              <w:numPr>
                <w:ilvl w:val="0"/>
                <w:numId w:val="0"/>
              </w:numPr>
              <w:rPr>
                <w:rStyle w:val="BodyTextChar1"/>
                <w:sz w:val="20"/>
                <w:szCs w:val="20"/>
              </w:rPr>
            </w:pPr>
            <w:r w:rsidRPr="003B7732">
              <w:rPr>
                <w:rStyle w:val="BodyTextChar1"/>
                <w:sz w:val="20"/>
                <w:szCs w:val="20"/>
              </w:rPr>
              <w:t>INCDTLS167</w:t>
            </w:r>
          </w:p>
        </w:tc>
        <w:tc>
          <w:tcPr>
            <w:tcW w:w="4509" w:type="dxa"/>
          </w:tcPr>
          <w:p w14:paraId="0A7B77C3" w14:textId="14A8F60D" w:rsidR="00166531" w:rsidRPr="00CC3E6C" w:rsidRDefault="00166531" w:rsidP="000166BC">
            <w:pPr>
              <w:pStyle w:val="Bullet2"/>
              <w:numPr>
                <w:ilvl w:val="0"/>
                <w:numId w:val="0"/>
              </w:numPr>
              <w:rPr>
                <w:rStyle w:val="BodyTextChar1"/>
                <w:sz w:val="20"/>
                <w:szCs w:val="20"/>
              </w:rPr>
            </w:pPr>
            <w:r w:rsidRPr="003B7732">
              <w:rPr>
                <w:rStyle w:val="BodyTextChar1"/>
                <w:sz w:val="20"/>
                <w:szCs w:val="20"/>
              </w:rPr>
              <w:t xml:space="preserve">Foreign </w:t>
            </w:r>
            <w:bookmarkStart w:id="127" w:name="_Hlk73625502"/>
            <w:r w:rsidR="00810786">
              <w:rPr>
                <w:rStyle w:val="BodyTextChar1"/>
                <w:sz w:val="20"/>
                <w:szCs w:val="20"/>
              </w:rPr>
              <w:t>Employment Income</w:t>
            </w:r>
            <w:r w:rsidRPr="003B7732">
              <w:rPr>
                <w:rStyle w:val="BodyTextChar1"/>
                <w:sz w:val="20"/>
                <w:szCs w:val="20"/>
              </w:rPr>
              <w:t xml:space="preserve"> </w:t>
            </w:r>
            <w:bookmarkEnd w:id="127"/>
            <w:r w:rsidRPr="003B7732">
              <w:rPr>
                <w:rStyle w:val="BodyTextChar1"/>
                <w:sz w:val="20"/>
                <w:szCs w:val="20"/>
              </w:rPr>
              <w:t>tax withheld amount</w:t>
            </w:r>
          </w:p>
        </w:tc>
        <w:tc>
          <w:tcPr>
            <w:tcW w:w="3078" w:type="dxa"/>
          </w:tcPr>
          <w:p w14:paraId="3DAE33AE" w14:textId="77777777" w:rsidR="00166531" w:rsidRDefault="00166531" w:rsidP="000166BC">
            <w:pPr>
              <w:pStyle w:val="Bullet2"/>
              <w:numPr>
                <w:ilvl w:val="0"/>
                <w:numId w:val="0"/>
              </w:numPr>
              <w:rPr>
                <w:rStyle w:val="BodyTextChar1"/>
                <w:sz w:val="20"/>
                <w:szCs w:val="20"/>
              </w:rPr>
            </w:pPr>
            <w:r>
              <w:rPr>
                <w:rStyle w:val="BodyTextChar1"/>
                <w:sz w:val="20"/>
                <w:szCs w:val="20"/>
              </w:rPr>
              <w:t>$9,000</w:t>
            </w:r>
          </w:p>
        </w:tc>
      </w:tr>
      <w:tr w:rsidR="00166531" w:rsidRPr="009131F4" w14:paraId="506CF68E" w14:textId="77777777" w:rsidTr="000166BC">
        <w:tc>
          <w:tcPr>
            <w:tcW w:w="1655" w:type="dxa"/>
          </w:tcPr>
          <w:p w14:paraId="5469786E" w14:textId="77777777" w:rsidR="00166531" w:rsidRPr="00CC3E6C" w:rsidRDefault="00166531" w:rsidP="000166BC">
            <w:pPr>
              <w:pStyle w:val="Bullet2"/>
              <w:numPr>
                <w:ilvl w:val="0"/>
                <w:numId w:val="0"/>
              </w:numPr>
              <w:rPr>
                <w:rStyle w:val="BodyTextChar1"/>
                <w:sz w:val="20"/>
                <w:szCs w:val="20"/>
              </w:rPr>
            </w:pPr>
            <w:r w:rsidRPr="003B7732">
              <w:rPr>
                <w:rStyle w:val="BodyTextChar1"/>
                <w:sz w:val="20"/>
                <w:szCs w:val="20"/>
              </w:rPr>
              <w:t>INCDTLS168</w:t>
            </w:r>
          </w:p>
        </w:tc>
        <w:tc>
          <w:tcPr>
            <w:tcW w:w="4509" w:type="dxa"/>
          </w:tcPr>
          <w:p w14:paraId="6D3DF9A3" w14:textId="5B9C505F" w:rsidR="00166531" w:rsidRPr="00CC3E6C" w:rsidRDefault="00166531" w:rsidP="000166BC">
            <w:pPr>
              <w:pStyle w:val="Bullet2"/>
              <w:numPr>
                <w:ilvl w:val="0"/>
                <w:numId w:val="0"/>
              </w:numPr>
              <w:rPr>
                <w:rStyle w:val="BodyTextChar1"/>
                <w:sz w:val="20"/>
                <w:szCs w:val="20"/>
              </w:rPr>
            </w:pPr>
            <w:r w:rsidRPr="00166531">
              <w:rPr>
                <w:rStyle w:val="BodyTextChar1"/>
                <w:sz w:val="20"/>
                <w:szCs w:val="20"/>
              </w:rPr>
              <w:t xml:space="preserve">Foreign </w:t>
            </w:r>
            <w:r w:rsidR="00810786">
              <w:rPr>
                <w:rStyle w:val="BodyTextChar1"/>
                <w:sz w:val="20"/>
                <w:szCs w:val="20"/>
              </w:rPr>
              <w:t>Employment Income</w:t>
            </w:r>
            <w:r w:rsidR="00810786" w:rsidRPr="003B7732">
              <w:rPr>
                <w:rStyle w:val="BodyTextChar1"/>
                <w:sz w:val="20"/>
                <w:szCs w:val="20"/>
              </w:rPr>
              <w:t xml:space="preserve"> </w:t>
            </w:r>
            <w:r w:rsidRPr="00166531">
              <w:rPr>
                <w:rStyle w:val="BodyTextChar1"/>
                <w:sz w:val="20"/>
                <w:szCs w:val="20"/>
              </w:rPr>
              <w:t>gross amount</w:t>
            </w:r>
          </w:p>
        </w:tc>
        <w:tc>
          <w:tcPr>
            <w:tcW w:w="3078" w:type="dxa"/>
          </w:tcPr>
          <w:p w14:paraId="7D9ECEB5" w14:textId="77777777" w:rsidR="00166531" w:rsidRDefault="00166531" w:rsidP="003077E8">
            <w:pPr>
              <w:pStyle w:val="Bullet2"/>
              <w:numPr>
                <w:ilvl w:val="0"/>
                <w:numId w:val="0"/>
              </w:numPr>
              <w:rPr>
                <w:rStyle w:val="BodyTextChar1"/>
                <w:sz w:val="20"/>
                <w:szCs w:val="20"/>
              </w:rPr>
            </w:pPr>
            <w:r>
              <w:rPr>
                <w:rStyle w:val="BodyTextChar1"/>
                <w:sz w:val="20"/>
                <w:szCs w:val="20"/>
              </w:rPr>
              <w:t>$</w:t>
            </w:r>
            <w:r w:rsidR="003077E8">
              <w:rPr>
                <w:rStyle w:val="BodyTextChar1"/>
                <w:sz w:val="20"/>
                <w:szCs w:val="20"/>
              </w:rPr>
              <w:t>68</w:t>
            </w:r>
            <w:r>
              <w:rPr>
                <w:rStyle w:val="BodyTextChar1"/>
                <w:sz w:val="20"/>
                <w:szCs w:val="20"/>
              </w:rPr>
              <w:t>,000</w:t>
            </w:r>
          </w:p>
        </w:tc>
      </w:tr>
      <w:tr w:rsidR="00166531" w:rsidRPr="009131F4" w14:paraId="09B7799E" w14:textId="77777777" w:rsidTr="000166BC">
        <w:tc>
          <w:tcPr>
            <w:tcW w:w="1655" w:type="dxa"/>
          </w:tcPr>
          <w:p w14:paraId="7F3B88B6" w14:textId="77777777" w:rsidR="00166531" w:rsidRPr="003B7732" w:rsidRDefault="00166531" w:rsidP="000166BC">
            <w:pPr>
              <w:pStyle w:val="Bullet2"/>
              <w:numPr>
                <w:ilvl w:val="0"/>
                <w:numId w:val="0"/>
              </w:numPr>
              <w:rPr>
                <w:rStyle w:val="BodyTextChar1"/>
                <w:sz w:val="20"/>
                <w:szCs w:val="20"/>
              </w:rPr>
            </w:pPr>
            <w:r w:rsidRPr="00166531">
              <w:rPr>
                <w:rStyle w:val="BodyTextChar1"/>
                <w:sz w:val="20"/>
                <w:szCs w:val="20"/>
              </w:rPr>
              <w:t>INCDTLS174</w:t>
            </w:r>
          </w:p>
        </w:tc>
        <w:tc>
          <w:tcPr>
            <w:tcW w:w="4509" w:type="dxa"/>
          </w:tcPr>
          <w:p w14:paraId="29F8BA3C" w14:textId="16C4272E" w:rsidR="00166531" w:rsidRPr="00166531" w:rsidRDefault="00166531" w:rsidP="000166BC">
            <w:pPr>
              <w:pStyle w:val="Bullet2"/>
              <w:numPr>
                <w:ilvl w:val="0"/>
                <w:numId w:val="0"/>
              </w:numPr>
              <w:rPr>
                <w:rStyle w:val="BodyTextChar1"/>
                <w:sz w:val="20"/>
                <w:szCs w:val="20"/>
              </w:rPr>
            </w:pPr>
            <w:r w:rsidRPr="00166531">
              <w:rPr>
                <w:rStyle w:val="BodyTextChar1"/>
                <w:sz w:val="20"/>
                <w:szCs w:val="20"/>
              </w:rPr>
              <w:t xml:space="preserve">Foreign </w:t>
            </w:r>
            <w:r w:rsidR="00810786">
              <w:rPr>
                <w:rStyle w:val="BodyTextChar1"/>
                <w:sz w:val="20"/>
                <w:szCs w:val="20"/>
              </w:rPr>
              <w:t>Employment Income</w:t>
            </w:r>
            <w:r w:rsidR="00810786" w:rsidRPr="003B7732">
              <w:rPr>
                <w:rStyle w:val="BodyTextChar1"/>
                <w:sz w:val="20"/>
                <w:szCs w:val="20"/>
              </w:rPr>
              <w:t xml:space="preserve"> </w:t>
            </w:r>
            <w:r w:rsidRPr="00166531">
              <w:rPr>
                <w:rStyle w:val="BodyTextChar1"/>
                <w:sz w:val="20"/>
                <w:szCs w:val="20"/>
              </w:rPr>
              <w:t>lump sum A</w:t>
            </w:r>
          </w:p>
        </w:tc>
        <w:tc>
          <w:tcPr>
            <w:tcW w:w="3078" w:type="dxa"/>
          </w:tcPr>
          <w:p w14:paraId="460D5D0C" w14:textId="77777777" w:rsidR="00166531" w:rsidRDefault="00166531" w:rsidP="000166BC">
            <w:pPr>
              <w:pStyle w:val="Bullet2"/>
              <w:numPr>
                <w:ilvl w:val="0"/>
                <w:numId w:val="0"/>
              </w:numPr>
              <w:rPr>
                <w:rStyle w:val="BodyTextChar1"/>
                <w:sz w:val="20"/>
                <w:szCs w:val="20"/>
              </w:rPr>
            </w:pPr>
            <w:r>
              <w:rPr>
                <w:rStyle w:val="BodyTextChar1"/>
                <w:sz w:val="20"/>
                <w:szCs w:val="20"/>
              </w:rPr>
              <w:t>$3,000</w:t>
            </w:r>
          </w:p>
        </w:tc>
      </w:tr>
      <w:tr w:rsidR="00166531" w:rsidRPr="009131F4" w14:paraId="3E088CA0" w14:textId="77777777" w:rsidTr="000166BC">
        <w:tc>
          <w:tcPr>
            <w:tcW w:w="1655" w:type="dxa"/>
          </w:tcPr>
          <w:p w14:paraId="5EC15739" w14:textId="77777777" w:rsidR="00166531" w:rsidRPr="00166531" w:rsidRDefault="003077E8" w:rsidP="000166BC">
            <w:pPr>
              <w:pStyle w:val="Bullet2"/>
              <w:numPr>
                <w:ilvl w:val="0"/>
                <w:numId w:val="0"/>
              </w:numPr>
              <w:rPr>
                <w:rStyle w:val="BodyTextChar1"/>
                <w:sz w:val="20"/>
                <w:szCs w:val="20"/>
              </w:rPr>
            </w:pPr>
            <w:r w:rsidRPr="003077E8">
              <w:rPr>
                <w:rStyle w:val="BodyTextChar1"/>
                <w:sz w:val="20"/>
                <w:szCs w:val="20"/>
              </w:rPr>
              <w:t>INCDTLS178</w:t>
            </w:r>
          </w:p>
        </w:tc>
        <w:tc>
          <w:tcPr>
            <w:tcW w:w="4509" w:type="dxa"/>
          </w:tcPr>
          <w:p w14:paraId="3A3C01B8" w14:textId="7E1FBAF1" w:rsidR="00166531" w:rsidRPr="00166531" w:rsidRDefault="003077E8" w:rsidP="000166BC">
            <w:pPr>
              <w:pStyle w:val="Bullet2"/>
              <w:numPr>
                <w:ilvl w:val="0"/>
                <w:numId w:val="0"/>
              </w:numPr>
              <w:rPr>
                <w:rStyle w:val="BodyTextChar1"/>
                <w:sz w:val="20"/>
                <w:szCs w:val="20"/>
              </w:rPr>
            </w:pPr>
            <w:r w:rsidRPr="003077E8">
              <w:rPr>
                <w:rStyle w:val="BodyTextChar1"/>
                <w:sz w:val="20"/>
                <w:szCs w:val="20"/>
              </w:rPr>
              <w:t xml:space="preserve">Foreign </w:t>
            </w:r>
            <w:r w:rsidR="00810786">
              <w:rPr>
                <w:rStyle w:val="BodyTextChar1"/>
                <w:sz w:val="20"/>
                <w:szCs w:val="20"/>
              </w:rPr>
              <w:t>Employment Income</w:t>
            </w:r>
            <w:r w:rsidR="00810786" w:rsidRPr="003B7732">
              <w:rPr>
                <w:rStyle w:val="BodyTextChar1"/>
                <w:sz w:val="20"/>
                <w:szCs w:val="20"/>
              </w:rPr>
              <w:t xml:space="preserve"> </w:t>
            </w:r>
            <w:r w:rsidRPr="003077E8">
              <w:rPr>
                <w:rStyle w:val="BodyTextChar1"/>
                <w:sz w:val="20"/>
                <w:szCs w:val="20"/>
              </w:rPr>
              <w:t>net amount</w:t>
            </w:r>
          </w:p>
        </w:tc>
        <w:tc>
          <w:tcPr>
            <w:tcW w:w="3078" w:type="dxa"/>
          </w:tcPr>
          <w:p w14:paraId="2B1ACBC8" w14:textId="77777777" w:rsidR="00166531" w:rsidRDefault="003077E8" w:rsidP="00B4572E">
            <w:pPr>
              <w:pStyle w:val="Bullet2"/>
              <w:numPr>
                <w:ilvl w:val="0"/>
                <w:numId w:val="0"/>
              </w:numPr>
              <w:rPr>
                <w:rStyle w:val="BodyTextChar1"/>
                <w:sz w:val="20"/>
                <w:szCs w:val="20"/>
              </w:rPr>
            </w:pPr>
            <w:r>
              <w:rPr>
                <w:rStyle w:val="BodyTextChar1"/>
                <w:sz w:val="20"/>
                <w:szCs w:val="20"/>
              </w:rPr>
              <w:t>$70,</w:t>
            </w:r>
            <w:r w:rsidR="00B4572E">
              <w:rPr>
                <w:rStyle w:val="BodyTextChar1"/>
                <w:sz w:val="20"/>
                <w:szCs w:val="20"/>
              </w:rPr>
              <w:t>2</w:t>
            </w:r>
            <w:r>
              <w:rPr>
                <w:rStyle w:val="BodyTextChar1"/>
                <w:sz w:val="20"/>
                <w:szCs w:val="20"/>
              </w:rPr>
              <w:t>00</w:t>
            </w:r>
          </w:p>
        </w:tc>
      </w:tr>
      <w:tr w:rsidR="003077E8" w:rsidRPr="009131F4" w14:paraId="60668165" w14:textId="77777777" w:rsidTr="000166BC">
        <w:tc>
          <w:tcPr>
            <w:tcW w:w="1655" w:type="dxa"/>
          </w:tcPr>
          <w:p w14:paraId="6907AF36" w14:textId="77777777" w:rsidR="003077E8" w:rsidRPr="003077E8" w:rsidRDefault="003077E8" w:rsidP="000166BC">
            <w:pPr>
              <w:pStyle w:val="Bullet2"/>
              <w:numPr>
                <w:ilvl w:val="0"/>
                <w:numId w:val="0"/>
              </w:numPr>
              <w:rPr>
                <w:rStyle w:val="BodyTextChar1"/>
                <w:sz w:val="20"/>
                <w:szCs w:val="20"/>
              </w:rPr>
            </w:pPr>
            <w:r w:rsidRPr="00345ED9">
              <w:rPr>
                <w:sz w:val="20"/>
                <w:szCs w:val="20"/>
              </w:rPr>
              <w:t>DDCTNS</w:t>
            </w:r>
            <w:r w:rsidR="000166BC">
              <w:rPr>
                <w:sz w:val="20"/>
                <w:szCs w:val="20"/>
              </w:rPr>
              <w:t>314</w:t>
            </w:r>
          </w:p>
        </w:tc>
        <w:tc>
          <w:tcPr>
            <w:tcW w:w="4509" w:type="dxa"/>
          </w:tcPr>
          <w:p w14:paraId="66D9A9B2" w14:textId="77777777" w:rsidR="003077E8" w:rsidRPr="003077E8" w:rsidRDefault="000166BC" w:rsidP="000166BC">
            <w:pPr>
              <w:pStyle w:val="Bullet2"/>
              <w:numPr>
                <w:ilvl w:val="0"/>
                <w:numId w:val="0"/>
              </w:numPr>
              <w:rPr>
                <w:rStyle w:val="BodyTextChar1"/>
                <w:sz w:val="20"/>
                <w:szCs w:val="20"/>
              </w:rPr>
            </w:pPr>
            <w:r w:rsidRPr="000166BC">
              <w:rPr>
                <w:rStyle w:val="BodyTextChar1"/>
                <w:sz w:val="20"/>
                <w:szCs w:val="20"/>
              </w:rPr>
              <w:t>Other work related expenses description</w:t>
            </w:r>
          </w:p>
        </w:tc>
        <w:tc>
          <w:tcPr>
            <w:tcW w:w="3078" w:type="dxa"/>
          </w:tcPr>
          <w:p w14:paraId="474FEDE7" w14:textId="6D3FF533" w:rsidR="003077E8" w:rsidRDefault="00FE0E3F" w:rsidP="000166BC">
            <w:pPr>
              <w:pStyle w:val="Bullet2"/>
              <w:numPr>
                <w:ilvl w:val="0"/>
                <w:numId w:val="0"/>
              </w:numPr>
              <w:rPr>
                <w:rStyle w:val="BodyTextChar1"/>
                <w:sz w:val="20"/>
                <w:szCs w:val="20"/>
              </w:rPr>
            </w:pPr>
            <w:r>
              <w:rPr>
                <w:rStyle w:val="BodyTextChar1"/>
                <w:sz w:val="20"/>
                <w:szCs w:val="20"/>
              </w:rPr>
              <w:t>X</w:t>
            </w:r>
            <w:r w:rsidR="000166BC">
              <w:rPr>
                <w:rStyle w:val="BodyTextChar1"/>
                <w:sz w:val="20"/>
                <w:szCs w:val="20"/>
              </w:rPr>
              <w:t>xxxx</w:t>
            </w:r>
          </w:p>
        </w:tc>
      </w:tr>
      <w:tr w:rsidR="000166BC" w:rsidRPr="009131F4" w14:paraId="72C2146F" w14:textId="77777777" w:rsidTr="000166BC">
        <w:tc>
          <w:tcPr>
            <w:tcW w:w="1655" w:type="dxa"/>
          </w:tcPr>
          <w:p w14:paraId="577EEEA9" w14:textId="77777777" w:rsidR="000166BC" w:rsidRPr="00345ED9" w:rsidRDefault="000166BC" w:rsidP="000166BC">
            <w:pPr>
              <w:pStyle w:val="Bullet2"/>
              <w:numPr>
                <w:ilvl w:val="0"/>
                <w:numId w:val="0"/>
              </w:numPr>
              <w:rPr>
                <w:sz w:val="20"/>
                <w:szCs w:val="20"/>
              </w:rPr>
            </w:pPr>
            <w:r w:rsidRPr="000166BC">
              <w:rPr>
                <w:sz w:val="20"/>
                <w:szCs w:val="20"/>
              </w:rPr>
              <w:t>DDCTNS315</w:t>
            </w:r>
            <w:r>
              <w:rPr>
                <w:sz w:val="20"/>
                <w:szCs w:val="20"/>
              </w:rPr>
              <w:t>*</w:t>
            </w:r>
          </w:p>
        </w:tc>
        <w:tc>
          <w:tcPr>
            <w:tcW w:w="4509" w:type="dxa"/>
          </w:tcPr>
          <w:p w14:paraId="3B96A39C" w14:textId="77777777" w:rsidR="000166BC" w:rsidRPr="003077E8" w:rsidRDefault="000166BC" w:rsidP="000166BC">
            <w:pPr>
              <w:pStyle w:val="Bullet2"/>
              <w:numPr>
                <w:ilvl w:val="0"/>
                <w:numId w:val="0"/>
              </w:numPr>
              <w:rPr>
                <w:rStyle w:val="BodyTextChar1"/>
                <w:sz w:val="20"/>
                <w:szCs w:val="20"/>
              </w:rPr>
            </w:pPr>
            <w:r w:rsidRPr="000166BC">
              <w:rPr>
                <w:rStyle w:val="BodyTextChar1"/>
                <w:sz w:val="20"/>
                <w:szCs w:val="20"/>
              </w:rPr>
              <w:t>Other work related expenses amount</w:t>
            </w:r>
          </w:p>
        </w:tc>
        <w:tc>
          <w:tcPr>
            <w:tcW w:w="3078" w:type="dxa"/>
          </w:tcPr>
          <w:p w14:paraId="1D0F65D3" w14:textId="77777777" w:rsidR="000166BC" w:rsidRDefault="000166BC" w:rsidP="000166BC">
            <w:pPr>
              <w:pStyle w:val="Bullet2"/>
              <w:numPr>
                <w:ilvl w:val="0"/>
                <w:numId w:val="0"/>
              </w:numPr>
              <w:rPr>
                <w:rStyle w:val="BodyTextChar1"/>
                <w:sz w:val="20"/>
                <w:szCs w:val="20"/>
              </w:rPr>
            </w:pPr>
            <w:r>
              <w:rPr>
                <w:rStyle w:val="BodyTextChar1"/>
                <w:sz w:val="20"/>
                <w:szCs w:val="20"/>
              </w:rPr>
              <w:t>$800</w:t>
            </w:r>
          </w:p>
        </w:tc>
      </w:tr>
    </w:tbl>
    <w:p w14:paraId="1A96DCCA" w14:textId="04AE6E73" w:rsidR="00255BF2" w:rsidRDefault="002904E2" w:rsidP="002904E2">
      <w:pPr>
        <w:pStyle w:val="Caption"/>
        <w:jc w:val="center"/>
        <w:rPr>
          <w:rStyle w:val="BodyTextChar1"/>
          <w:sz w:val="20"/>
          <w:szCs w:val="20"/>
        </w:rPr>
      </w:pPr>
      <w:bookmarkStart w:id="128" w:name="_Toc74032088"/>
      <w:r w:rsidRPr="002904E2">
        <w:rPr>
          <w:rStyle w:val="BodyTextChar1"/>
          <w:sz w:val="20"/>
          <w:szCs w:val="20"/>
          <w:lang w:val="en-AU" w:eastAsia="en-AU"/>
        </w:rPr>
        <w:t xml:space="preserve">Table </w:t>
      </w:r>
      <w:r w:rsidR="00C70EBC">
        <w:rPr>
          <w:rStyle w:val="BodyTextChar1"/>
          <w:sz w:val="20"/>
          <w:szCs w:val="20"/>
          <w:lang w:val="en-AU" w:eastAsia="en-AU"/>
        </w:rPr>
        <w:fldChar w:fldCharType="begin"/>
      </w:r>
      <w:r w:rsidR="00C70EBC">
        <w:rPr>
          <w:rStyle w:val="BodyTextChar1"/>
          <w:sz w:val="20"/>
          <w:szCs w:val="20"/>
          <w:lang w:val="en-AU" w:eastAsia="en-AU"/>
        </w:rPr>
        <w:instrText xml:space="preserve"> SEQ Table \* MERGEFORMAT </w:instrText>
      </w:r>
      <w:r w:rsidR="00C70EBC">
        <w:rPr>
          <w:rStyle w:val="BodyTextChar1"/>
          <w:sz w:val="20"/>
          <w:szCs w:val="20"/>
          <w:lang w:val="en-AU" w:eastAsia="en-AU"/>
        </w:rPr>
        <w:fldChar w:fldCharType="separate"/>
      </w:r>
      <w:r w:rsidR="00466808">
        <w:rPr>
          <w:rStyle w:val="BodyTextChar1"/>
          <w:noProof/>
          <w:sz w:val="20"/>
          <w:szCs w:val="20"/>
          <w:lang w:val="en-AU" w:eastAsia="en-AU"/>
        </w:rPr>
        <w:t>11</w:t>
      </w:r>
      <w:r w:rsidR="00C70EBC">
        <w:rPr>
          <w:rStyle w:val="BodyTextChar1"/>
          <w:sz w:val="20"/>
          <w:szCs w:val="20"/>
          <w:lang w:val="en-AU" w:eastAsia="en-AU"/>
        </w:rPr>
        <w:fldChar w:fldCharType="end"/>
      </w:r>
      <w:r w:rsidRPr="002904E2">
        <w:rPr>
          <w:rStyle w:val="BodyTextChar1"/>
          <w:sz w:val="20"/>
          <w:szCs w:val="20"/>
          <w:lang w:val="en-AU" w:eastAsia="en-AU"/>
        </w:rPr>
        <w:t xml:space="preserve">: </w:t>
      </w:r>
      <w:r w:rsidR="00C70EBC">
        <w:rPr>
          <w:rStyle w:val="BodyTextChar1"/>
          <w:sz w:val="20"/>
          <w:szCs w:val="20"/>
          <w:lang w:val="en-AU" w:eastAsia="en-AU"/>
        </w:rPr>
        <w:t xml:space="preserve">Foreign </w:t>
      </w:r>
      <w:r w:rsidR="00810786">
        <w:rPr>
          <w:rStyle w:val="BodyTextChar1"/>
          <w:sz w:val="20"/>
          <w:szCs w:val="20"/>
        </w:rPr>
        <w:t>Employment Income</w:t>
      </w:r>
      <w:r w:rsidR="00810786" w:rsidRPr="003B7732">
        <w:rPr>
          <w:rStyle w:val="BodyTextChar1"/>
          <w:sz w:val="20"/>
          <w:szCs w:val="20"/>
        </w:rPr>
        <w:t xml:space="preserve"> </w:t>
      </w:r>
      <w:r w:rsidR="00A16B41">
        <w:rPr>
          <w:rStyle w:val="BodyTextChar1"/>
          <w:sz w:val="20"/>
          <w:szCs w:val="20"/>
          <w:lang w:val="en-AU" w:eastAsia="en-AU"/>
        </w:rPr>
        <w:t>p</w:t>
      </w:r>
      <w:r w:rsidR="00083349">
        <w:rPr>
          <w:rStyle w:val="BodyTextChar1"/>
          <w:sz w:val="20"/>
          <w:szCs w:val="20"/>
          <w:lang w:val="en-AU" w:eastAsia="en-AU"/>
        </w:rPr>
        <w:t xml:space="preserve">ayment </w:t>
      </w:r>
      <w:r w:rsidR="00A16B41">
        <w:rPr>
          <w:rStyle w:val="BodyTextChar1"/>
          <w:sz w:val="20"/>
          <w:szCs w:val="20"/>
          <w:lang w:val="en-AU" w:eastAsia="en-AU"/>
        </w:rPr>
        <w:t>s</w:t>
      </w:r>
      <w:r w:rsidR="00083349">
        <w:rPr>
          <w:rStyle w:val="BodyTextChar1"/>
          <w:sz w:val="20"/>
          <w:szCs w:val="20"/>
          <w:lang w:val="en-AU" w:eastAsia="en-AU"/>
        </w:rPr>
        <w:t>ummary</w:t>
      </w:r>
      <w:r w:rsidRPr="002904E2">
        <w:rPr>
          <w:rStyle w:val="BodyTextChar1"/>
          <w:sz w:val="20"/>
          <w:szCs w:val="20"/>
          <w:lang w:val="en-AU" w:eastAsia="en-AU"/>
        </w:rPr>
        <w:t xml:space="preserve"> example</w:t>
      </w:r>
      <w:bookmarkEnd w:id="128"/>
    </w:p>
    <w:p w14:paraId="00A0F42D" w14:textId="77777777" w:rsidR="002904E2" w:rsidRDefault="002904E2" w:rsidP="00255BF2">
      <w:pPr>
        <w:pStyle w:val="Bullet2"/>
        <w:numPr>
          <w:ilvl w:val="0"/>
          <w:numId w:val="0"/>
        </w:numPr>
        <w:spacing w:before="0" w:after="0"/>
        <w:rPr>
          <w:rStyle w:val="BodyTextChar1"/>
          <w:sz w:val="20"/>
          <w:szCs w:val="20"/>
        </w:rPr>
      </w:pPr>
    </w:p>
    <w:p w14:paraId="28A0EB9B" w14:textId="18C201AE" w:rsidR="00255BF2" w:rsidRDefault="003077E8" w:rsidP="00996DAA">
      <w:pPr>
        <w:pStyle w:val="Bullet2"/>
        <w:numPr>
          <w:ilvl w:val="0"/>
          <w:numId w:val="0"/>
        </w:numPr>
        <w:rPr>
          <w:rStyle w:val="BodyTextChar1"/>
          <w:sz w:val="20"/>
          <w:szCs w:val="20"/>
        </w:rPr>
      </w:pPr>
      <w:r>
        <w:rPr>
          <w:rStyle w:val="BodyTextChar1"/>
          <w:sz w:val="20"/>
          <w:szCs w:val="20"/>
        </w:rPr>
        <w:t>*</w:t>
      </w:r>
      <w:r w:rsidR="00166531">
        <w:rPr>
          <w:rStyle w:val="BodyTextChar1"/>
          <w:sz w:val="20"/>
          <w:szCs w:val="20"/>
        </w:rPr>
        <w:t xml:space="preserve">The deductible expenses </w:t>
      </w:r>
      <w:r>
        <w:rPr>
          <w:rStyle w:val="BodyTextChar1"/>
          <w:sz w:val="20"/>
          <w:szCs w:val="20"/>
        </w:rPr>
        <w:t>of $8</w:t>
      </w:r>
      <w:r w:rsidR="00166531">
        <w:rPr>
          <w:rStyle w:val="BodyTextChar1"/>
          <w:sz w:val="20"/>
          <w:szCs w:val="20"/>
        </w:rPr>
        <w:t>00 would be reported in the Deductions schedule.</w:t>
      </w:r>
    </w:p>
    <w:p w14:paraId="5603E3C4" w14:textId="77777777" w:rsidR="00255BF2" w:rsidRDefault="00255BF2" w:rsidP="00996DAA">
      <w:pPr>
        <w:pStyle w:val="Bullet2"/>
        <w:numPr>
          <w:ilvl w:val="0"/>
          <w:numId w:val="0"/>
        </w:numPr>
        <w:rPr>
          <w:rStyle w:val="BodyTextChar1"/>
          <w:sz w:val="20"/>
          <w:szCs w:val="20"/>
        </w:rPr>
      </w:pPr>
    </w:p>
    <w:p w14:paraId="37141D16" w14:textId="02E0029A" w:rsidR="00880C78" w:rsidRPr="00A35A2E" w:rsidRDefault="00880C78" w:rsidP="008421AB">
      <w:pPr>
        <w:pStyle w:val="Heading2"/>
      </w:pPr>
      <w:bookmarkStart w:id="129" w:name="_Toc39494319"/>
      <w:bookmarkStart w:id="130" w:name="_Toc74032036"/>
      <w:bookmarkEnd w:id="129"/>
      <w:r w:rsidRPr="00A35A2E">
        <w:t>A</w:t>
      </w:r>
      <w:r w:rsidR="00810786" w:rsidRPr="00A35A2E">
        <w:rPr>
          <w:caps w:val="0"/>
        </w:rPr>
        <w:t xml:space="preserve">ustralian </w:t>
      </w:r>
      <w:r w:rsidR="000B52B2" w:rsidRPr="00A35A2E">
        <w:rPr>
          <w:caps w:val="0"/>
        </w:rPr>
        <w:t>G</w:t>
      </w:r>
      <w:r w:rsidR="00810786" w:rsidRPr="00A35A2E">
        <w:rPr>
          <w:caps w:val="0"/>
        </w:rPr>
        <w:t xml:space="preserve">overnment benefit payment summary section of </w:t>
      </w:r>
      <w:r w:rsidRPr="00A35A2E">
        <w:t>INCDTLS</w:t>
      </w:r>
      <w:bookmarkEnd w:id="130"/>
    </w:p>
    <w:p w14:paraId="19ACADB6" w14:textId="76CDF436" w:rsidR="00996DAA" w:rsidRDefault="00996DAA" w:rsidP="00996DAA">
      <w:pPr>
        <w:pStyle w:val="Bullet2"/>
        <w:numPr>
          <w:ilvl w:val="0"/>
          <w:numId w:val="0"/>
        </w:numPr>
        <w:rPr>
          <w:rStyle w:val="BodyTextChar1"/>
          <w:sz w:val="20"/>
          <w:szCs w:val="20"/>
        </w:rPr>
      </w:pPr>
      <w:r w:rsidRPr="00EB4D33">
        <w:rPr>
          <w:rStyle w:val="BodyTextChar1"/>
          <w:i/>
          <w:sz w:val="20"/>
          <w:szCs w:val="20"/>
        </w:rPr>
        <w:t>Australian Government allowances and payments</w:t>
      </w:r>
      <w:r>
        <w:rPr>
          <w:rStyle w:val="BodyTextChar1"/>
          <w:sz w:val="20"/>
          <w:szCs w:val="20"/>
        </w:rPr>
        <w:t xml:space="preserve"> (IITR86) and </w:t>
      </w:r>
      <w:r w:rsidRPr="00EB4D33">
        <w:rPr>
          <w:rStyle w:val="BodyTextChar1"/>
          <w:i/>
          <w:sz w:val="20"/>
          <w:szCs w:val="20"/>
        </w:rPr>
        <w:t>Australian Government pensions and allowances</w:t>
      </w:r>
      <w:r>
        <w:rPr>
          <w:rStyle w:val="BodyTextChar1"/>
          <w:sz w:val="20"/>
          <w:szCs w:val="20"/>
        </w:rPr>
        <w:t xml:space="preserve"> (IITR89) are incorporated under this </w:t>
      </w:r>
      <w:r w:rsidRPr="00DF2C36">
        <w:rPr>
          <w:rStyle w:val="BodyTextChar1"/>
          <w:sz w:val="20"/>
          <w:szCs w:val="20"/>
        </w:rPr>
        <w:t xml:space="preserve">section of </w:t>
      </w:r>
      <w:r>
        <w:rPr>
          <w:rStyle w:val="BodyTextChar1"/>
          <w:sz w:val="20"/>
          <w:szCs w:val="20"/>
        </w:rPr>
        <w:t xml:space="preserve">the </w:t>
      </w:r>
      <w:r w:rsidRPr="00DF2C36">
        <w:rPr>
          <w:rStyle w:val="BodyTextChar1"/>
          <w:sz w:val="20"/>
          <w:szCs w:val="20"/>
        </w:rPr>
        <w:t>INCDTLS</w:t>
      </w:r>
      <w:r>
        <w:rPr>
          <w:rStyle w:val="BodyTextChar1"/>
          <w:sz w:val="20"/>
          <w:szCs w:val="20"/>
        </w:rPr>
        <w:t xml:space="preserve"> are separated based on the </w:t>
      </w:r>
      <w:r w:rsidRPr="00EB4D33">
        <w:rPr>
          <w:rStyle w:val="BodyTextChar1"/>
          <w:i/>
          <w:sz w:val="20"/>
          <w:szCs w:val="20"/>
        </w:rPr>
        <w:t>Australian government benefit type</w:t>
      </w:r>
      <w:r>
        <w:rPr>
          <w:rStyle w:val="BodyTextChar1"/>
          <w:sz w:val="20"/>
          <w:szCs w:val="20"/>
        </w:rPr>
        <w:t xml:space="preserve"> (</w:t>
      </w:r>
      <w:r w:rsidRPr="00CD467A">
        <w:rPr>
          <w:rStyle w:val="BodyTextChar1"/>
          <w:sz w:val="20"/>
          <w:szCs w:val="20"/>
        </w:rPr>
        <w:t>INCDTLS126</w:t>
      </w:r>
      <w:r>
        <w:rPr>
          <w:rStyle w:val="BodyTextChar1"/>
          <w:sz w:val="20"/>
          <w:szCs w:val="20"/>
        </w:rPr>
        <w:t>). The valid values are as follows:</w:t>
      </w:r>
    </w:p>
    <w:p w14:paraId="1090D4FE" w14:textId="561EBEF7" w:rsidR="00996DAA" w:rsidRDefault="00810786" w:rsidP="00385F49">
      <w:pPr>
        <w:pStyle w:val="Bullet2"/>
        <w:numPr>
          <w:ilvl w:val="0"/>
          <w:numId w:val="25"/>
        </w:numPr>
        <w:rPr>
          <w:rStyle w:val="BodyTextChar1"/>
          <w:sz w:val="20"/>
          <w:szCs w:val="20"/>
        </w:rPr>
      </w:pPr>
      <w:r>
        <w:rPr>
          <w:rStyle w:val="BodyTextChar1"/>
          <w:sz w:val="20"/>
          <w:szCs w:val="20"/>
        </w:rPr>
        <w:t>a</w:t>
      </w:r>
      <w:r w:rsidR="00996DAA" w:rsidRPr="00A3268B">
        <w:rPr>
          <w:rStyle w:val="BodyTextChar1"/>
          <w:sz w:val="20"/>
          <w:szCs w:val="20"/>
        </w:rPr>
        <w:t>llowance</w:t>
      </w:r>
      <w:r>
        <w:rPr>
          <w:rStyle w:val="BodyTextChar1"/>
          <w:sz w:val="20"/>
          <w:szCs w:val="20"/>
        </w:rPr>
        <w:t>s</w:t>
      </w:r>
      <w:r w:rsidR="00996DAA" w:rsidRPr="00A3268B">
        <w:rPr>
          <w:rStyle w:val="BodyTextChar1"/>
          <w:sz w:val="20"/>
          <w:szCs w:val="20"/>
        </w:rPr>
        <w:t xml:space="preserve"> </w:t>
      </w:r>
      <w:r w:rsidR="00996DAA">
        <w:rPr>
          <w:rStyle w:val="BodyTextChar1"/>
          <w:sz w:val="20"/>
          <w:szCs w:val="20"/>
        </w:rPr>
        <w:t>(</w:t>
      </w:r>
      <w:r w:rsidR="008B7AC5">
        <w:rPr>
          <w:rStyle w:val="BodyTextChar1"/>
          <w:sz w:val="20"/>
          <w:szCs w:val="20"/>
        </w:rPr>
        <w:t>for example</w:t>
      </w:r>
      <w:r w:rsidR="00996DAA">
        <w:rPr>
          <w:rStyle w:val="BodyTextChar1"/>
          <w:sz w:val="20"/>
          <w:szCs w:val="20"/>
        </w:rPr>
        <w:t xml:space="preserve"> </w:t>
      </w:r>
      <w:r w:rsidR="00996DAA" w:rsidRPr="00EB4D33">
        <w:rPr>
          <w:rStyle w:val="BodyTextChar1"/>
          <w:sz w:val="20"/>
          <w:szCs w:val="20"/>
        </w:rPr>
        <w:t xml:space="preserve">Australian government </w:t>
      </w:r>
      <w:r w:rsidR="00996DAA">
        <w:rPr>
          <w:rStyle w:val="BodyTextChar1"/>
          <w:sz w:val="20"/>
          <w:szCs w:val="20"/>
        </w:rPr>
        <w:t>payments such as</w:t>
      </w:r>
      <w:r w:rsidR="00996DAA" w:rsidRPr="00EB4D33">
        <w:rPr>
          <w:rStyle w:val="BodyTextChar1"/>
          <w:sz w:val="20"/>
          <w:szCs w:val="20"/>
        </w:rPr>
        <w:t xml:space="preserve"> Youth Allowance </w:t>
      </w:r>
      <w:r w:rsidR="00BE2D88">
        <w:rPr>
          <w:rStyle w:val="BodyTextChar1"/>
          <w:sz w:val="20"/>
          <w:szCs w:val="20"/>
        </w:rPr>
        <w:t xml:space="preserve">JobSeeker </w:t>
      </w:r>
      <w:r w:rsidR="00996DAA" w:rsidRPr="00EB4D33">
        <w:rPr>
          <w:rStyle w:val="BodyTextChar1"/>
          <w:sz w:val="20"/>
          <w:szCs w:val="20"/>
        </w:rPr>
        <w:t>or Austudy payment</w:t>
      </w:r>
      <w:r w:rsidR="00996DAA">
        <w:rPr>
          <w:rStyle w:val="BodyTextChar1"/>
          <w:sz w:val="20"/>
          <w:szCs w:val="20"/>
        </w:rPr>
        <w:t xml:space="preserve">) – Label </w:t>
      </w:r>
      <w:r w:rsidR="00996DAA" w:rsidRPr="00996DAA">
        <w:rPr>
          <w:rStyle w:val="BodyTextChar1"/>
          <w:sz w:val="20"/>
          <w:szCs w:val="20"/>
        </w:rPr>
        <w:t>5 Australian Government allowances and payments</w:t>
      </w:r>
      <w:r w:rsidR="00BE2D88">
        <w:rPr>
          <w:rStyle w:val="BodyTextChar1"/>
          <w:sz w:val="20"/>
          <w:szCs w:val="20"/>
        </w:rPr>
        <w:t xml:space="preserve"> like Youth Allowance, JobSeeker and Austudy payments</w:t>
      </w:r>
    </w:p>
    <w:p w14:paraId="1F47DEC1" w14:textId="2664891C" w:rsidR="00996DAA" w:rsidRPr="00A3268B" w:rsidRDefault="00810786" w:rsidP="00385F49">
      <w:pPr>
        <w:pStyle w:val="Bullet2"/>
        <w:numPr>
          <w:ilvl w:val="0"/>
          <w:numId w:val="25"/>
        </w:numPr>
        <w:rPr>
          <w:rStyle w:val="BodyTextChar1"/>
          <w:sz w:val="20"/>
          <w:szCs w:val="20"/>
        </w:rPr>
      </w:pPr>
      <w:r>
        <w:rPr>
          <w:rStyle w:val="BodyTextChar1"/>
          <w:sz w:val="20"/>
          <w:szCs w:val="20"/>
        </w:rPr>
        <w:t>p</w:t>
      </w:r>
      <w:r w:rsidR="00996DAA">
        <w:rPr>
          <w:rStyle w:val="BodyTextChar1"/>
          <w:sz w:val="20"/>
          <w:szCs w:val="20"/>
        </w:rPr>
        <w:t>ension (</w:t>
      </w:r>
      <w:r w:rsidR="008B7AC5">
        <w:rPr>
          <w:rStyle w:val="BodyTextChar1"/>
          <w:sz w:val="20"/>
          <w:szCs w:val="20"/>
        </w:rPr>
        <w:t xml:space="preserve">for example </w:t>
      </w:r>
      <w:r>
        <w:rPr>
          <w:rStyle w:val="BodyTextChar1"/>
          <w:sz w:val="20"/>
          <w:szCs w:val="20"/>
        </w:rPr>
        <w:t>age</w:t>
      </w:r>
      <w:r w:rsidRPr="00EB4D33">
        <w:rPr>
          <w:rStyle w:val="BodyTextChar1"/>
          <w:sz w:val="20"/>
          <w:szCs w:val="20"/>
        </w:rPr>
        <w:t xml:space="preserve"> </w:t>
      </w:r>
      <w:r w:rsidR="00996DAA" w:rsidRPr="00EB4D33">
        <w:rPr>
          <w:rStyle w:val="BodyTextChar1"/>
          <w:sz w:val="20"/>
          <w:szCs w:val="20"/>
        </w:rPr>
        <w:t>pension</w:t>
      </w:r>
      <w:r w:rsidR="00996DAA">
        <w:rPr>
          <w:rStyle w:val="BodyTextChar1"/>
          <w:sz w:val="20"/>
          <w:szCs w:val="20"/>
        </w:rPr>
        <w:t>,</w:t>
      </w:r>
      <w:r w:rsidR="00996DAA" w:rsidRPr="00EB4D33">
        <w:rPr>
          <w:rStyle w:val="BodyTextChar1"/>
          <w:sz w:val="20"/>
          <w:szCs w:val="20"/>
        </w:rPr>
        <w:t xml:space="preserve"> carer payment</w:t>
      </w:r>
      <w:r w:rsidR="00996DAA">
        <w:rPr>
          <w:rStyle w:val="BodyTextChar1"/>
          <w:sz w:val="20"/>
          <w:szCs w:val="20"/>
        </w:rPr>
        <w:t xml:space="preserve">) – Label </w:t>
      </w:r>
      <w:r w:rsidR="00996DAA" w:rsidRPr="00996DAA">
        <w:rPr>
          <w:rStyle w:val="BodyTextChar1"/>
          <w:sz w:val="20"/>
          <w:szCs w:val="20"/>
        </w:rPr>
        <w:t>6 Australian Government pensions and allowances</w:t>
      </w:r>
    </w:p>
    <w:p w14:paraId="23395AB9" w14:textId="619C3330" w:rsidR="00996DAA" w:rsidRDefault="00810786" w:rsidP="00385F49">
      <w:pPr>
        <w:pStyle w:val="Bullet2"/>
        <w:numPr>
          <w:ilvl w:val="0"/>
          <w:numId w:val="25"/>
        </w:numPr>
        <w:spacing w:before="0" w:after="0"/>
        <w:ind w:left="714" w:hanging="357"/>
        <w:rPr>
          <w:rStyle w:val="BodyTextChar1"/>
          <w:sz w:val="20"/>
          <w:szCs w:val="20"/>
        </w:rPr>
      </w:pPr>
      <w:r>
        <w:rPr>
          <w:rStyle w:val="BodyTextChar1"/>
          <w:sz w:val="20"/>
          <w:szCs w:val="20"/>
        </w:rPr>
        <w:t>s</w:t>
      </w:r>
      <w:r w:rsidR="00996DAA" w:rsidRPr="00A3268B">
        <w:rPr>
          <w:rStyle w:val="BodyTextChar1"/>
          <w:sz w:val="20"/>
          <w:szCs w:val="20"/>
        </w:rPr>
        <w:t xml:space="preserve">pecial </w:t>
      </w:r>
      <w:r w:rsidR="00996DAA">
        <w:rPr>
          <w:rStyle w:val="BodyTextChar1"/>
          <w:sz w:val="20"/>
          <w:szCs w:val="20"/>
        </w:rPr>
        <w:t>(</w:t>
      </w:r>
      <w:r w:rsidR="00C16D32">
        <w:rPr>
          <w:rStyle w:val="BodyTextChar1"/>
          <w:sz w:val="20"/>
          <w:szCs w:val="20"/>
        </w:rPr>
        <w:t xml:space="preserve">for example </w:t>
      </w:r>
      <w:r>
        <w:rPr>
          <w:rStyle w:val="BodyTextChar1"/>
          <w:sz w:val="20"/>
          <w:szCs w:val="20"/>
        </w:rPr>
        <w:t>farm household allowance supplement</w:t>
      </w:r>
      <w:r w:rsidR="00996DAA">
        <w:rPr>
          <w:rStyle w:val="BodyTextChar1"/>
          <w:sz w:val="20"/>
          <w:szCs w:val="20"/>
        </w:rPr>
        <w:t xml:space="preserve">, </w:t>
      </w:r>
      <w:r>
        <w:rPr>
          <w:rStyle w:val="BodyTextChar1"/>
          <w:sz w:val="20"/>
          <w:szCs w:val="20"/>
        </w:rPr>
        <w:t>income recovery subsidy</w:t>
      </w:r>
      <w:r w:rsidR="00996DAA">
        <w:rPr>
          <w:rStyle w:val="BodyTextChar1"/>
          <w:sz w:val="20"/>
          <w:szCs w:val="20"/>
        </w:rPr>
        <w:t xml:space="preserve">) – Label 24 </w:t>
      </w:r>
      <w:r w:rsidR="00996DAA" w:rsidRPr="00996DAA">
        <w:rPr>
          <w:rStyle w:val="BodyTextChar1"/>
          <w:sz w:val="20"/>
          <w:szCs w:val="20"/>
        </w:rPr>
        <w:t>Other income</w:t>
      </w:r>
      <w:r w:rsidR="00996DAA">
        <w:rPr>
          <w:rStyle w:val="BodyTextChar1"/>
          <w:sz w:val="20"/>
          <w:szCs w:val="20"/>
        </w:rPr>
        <w:t>.</w:t>
      </w:r>
    </w:p>
    <w:p w14:paraId="6A5A1F0E" w14:textId="77777777" w:rsidR="00196A78" w:rsidRPr="00A3268B" w:rsidRDefault="00196A78" w:rsidP="00171FDD">
      <w:pPr>
        <w:pStyle w:val="Bullet2"/>
        <w:numPr>
          <w:ilvl w:val="0"/>
          <w:numId w:val="0"/>
        </w:numPr>
        <w:spacing w:before="0" w:after="0"/>
        <w:ind w:left="720"/>
        <w:rPr>
          <w:rStyle w:val="BodyTextChar1"/>
          <w:sz w:val="20"/>
          <w:szCs w:val="20"/>
        </w:rPr>
      </w:pPr>
    </w:p>
    <w:p w14:paraId="1E66509A" w14:textId="40649280" w:rsidR="00196A78" w:rsidRPr="009131F4" w:rsidRDefault="00196A78" w:rsidP="00196A78">
      <w:pPr>
        <w:pStyle w:val="Bullet2"/>
        <w:numPr>
          <w:ilvl w:val="0"/>
          <w:numId w:val="0"/>
        </w:numPr>
        <w:rPr>
          <w:rStyle w:val="BodyTextChar1"/>
          <w:sz w:val="20"/>
          <w:szCs w:val="20"/>
        </w:rPr>
      </w:pPr>
      <w:r w:rsidRPr="009131F4">
        <w:rPr>
          <w:rStyle w:val="BodyTextChar1"/>
          <w:sz w:val="20"/>
          <w:szCs w:val="20"/>
        </w:rPr>
        <w:t>For example, if the taxpayer received</w:t>
      </w:r>
      <w:r>
        <w:rPr>
          <w:rStyle w:val="BodyTextChar1"/>
          <w:sz w:val="20"/>
          <w:szCs w:val="20"/>
        </w:rPr>
        <w:t xml:space="preserve"> an </w:t>
      </w:r>
      <w:r w:rsidR="00810786">
        <w:rPr>
          <w:rStyle w:val="BodyTextChar1"/>
          <w:sz w:val="20"/>
          <w:szCs w:val="20"/>
        </w:rPr>
        <w:t xml:space="preserve">age </w:t>
      </w:r>
      <w:r>
        <w:rPr>
          <w:rStyle w:val="BodyTextChar1"/>
          <w:sz w:val="20"/>
          <w:szCs w:val="20"/>
        </w:rPr>
        <w:t>pension of $15,000 and no tax withheld</w:t>
      </w:r>
      <w:r w:rsidRPr="009131F4">
        <w:rPr>
          <w:rStyle w:val="BodyTextChar1"/>
          <w:sz w:val="20"/>
          <w:szCs w:val="20"/>
        </w:rPr>
        <w:t>, it will be reported as follows:</w:t>
      </w:r>
    </w:p>
    <w:tbl>
      <w:tblPr>
        <w:tblStyle w:val="TableGrid"/>
        <w:tblW w:w="0" w:type="auto"/>
        <w:tblLook w:val="04A0" w:firstRow="1" w:lastRow="0" w:firstColumn="1" w:lastColumn="0" w:noHBand="0" w:noVBand="1"/>
      </w:tblPr>
      <w:tblGrid>
        <w:gridCol w:w="1656"/>
        <w:gridCol w:w="4517"/>
        <w:gridCol w:w="3069"/>
      </w:tblGrid>
      <w:tr w:rsidR="00196A78" w:rsidRPr="009131F4" w14:paraId="35442F8D" w14:textId="77777777" w:rsidTr="0023157C">
        <w:tc>
          <w:tcPr>
            <w:tcW w:w="1656" w:type="dxa"/>
            <w:shd w:val="clear" w:color="auto" w:fill="C6D9F1" w:themeFill="text2" w:themeFillTint="33"/>
          </w:tcPr>
          <w:p w14:paraId="562EE8BA" w14:textId="77777777" w:rsidR="00196A78" w:rsidRPr="009131F4" w:rsidRDefault="00553D6A" w:rsidP="004455FD">
            <w:pPr>
              <w:pStyle w:val="Bullet2"/>
              <w:numPr>
                <w:ilvl w:val="0"/>
                <w:numId w:val="0"/>
              </w:numPr>
              <w:rPr>
                <w:rStyle w:val="BodyTextChar1"/>
                <w:b/>
                <w:sz w:val="20"/>
                <w:szCs w:val="20"/>
              </w:rPr>
            </w:pPr>
            <w:r>
              <w:rPr>
                <w:rStyle w:val="BodyTextChar1"/>
                <w:b/>
                <w:sz w:val="20"/>
                <w:szCs w:val="20"/>
              </w:rPr>
              <w:t>Alias</w:t>
            </w:r>
          </w:p>
        </w:tc>
        <w:tc>
          <w:tcPr>
            <w:tcW w:w="4517" w:type="dxa"/>
            <w:shd w:val="clear" w:color="auto" w:fill="C6D9F1" w:themeFill="text2" w:themeFillTint="33"/>
          </w:tcPr>
          <w:p w14:paraId="60A31E08" w14:textId="77777777" w:rsidR="00196A78" w:rsidRPr="009131F4" w:rsidRDefault="00196A78" w:rsidP="004455FD">
            <w:pPr>
              <w:pStyle w:val="Bullet2"/>
              <w:numPr>
                <w:ilvl w:val="0"/>
                <w:numId w:val="0"/>
              </w:numPr>
              <w:rPr>
                <w:rStyle w:val="BodyTextChar1"/>
                <w:b/>
                <w:sz w:val="20"/>
                <w:szCs w:val="20"/>
              </w:rPr>
            </w:pPr>
            <w:r>
              <w:rPr>
                <w:rStyle w:val="BodyTextChar1"/>
                <w:b/>
                <w:sz w:val="20"/>
                <w:szCs w:val="20"/>
              </w:rPr>
              <w:t>Report Label</w:t>
            </w:r>
          </w:p>
        </w:tc>
        <w:tc>
          <w:tcPr>
            <w:tcW w:w="3069" w:type="dxa"/>
            <w:shd w:val="clear" w:color="auto" w:fill="C6D9F1" w:themeFill="text2" w:themeFillTint="33"/>
          </w:tcPr>
          <w:p w14:paraId="6CC3F969" w14:textId="77777777" w:rsidR="00196A78" w:rsidRPr="009131F4" w:rsidRDefault="00196A78" w:rsidP="004455FD">
            <w:pPr>
              <w:pStyle w:val="Bullet2"/>
              <w:numPr>
                <w:ilvl w:val="0"/>
                <w:numId w:val="0"/>
              </w:numPr>
              <w:rPr>
                <w:rStyle w:val="BodyTextChar1"/>
                <w:b/>
                <w:sz w:val="20"/>
                <w:szCs w:val="20"/>
              </w:rPr>
            </w:pPr>
            <w:r>
              <w:rPr>
                <w:rStyle w:val="BodyTextChar1"/>
                <w:b/>
                <w:sz w:val="20"/>
                <w:szCs w:val="20"/>
              </w:rPr>
              <w:t xml:space="preserve">Value </w:t>
            </w:r>
          </w:p>
        </w:tc>
      </w:tr>
      <w:tr w:rsidR="00196A78" w:rsidRPr="009131F4" w14:paraId="20B386B5" w14:textId="77777777" w:rsidTr="00F402D8">
        <w:tc>
          <w:tcPr>
            <w:tcW w:w="1656" w:type="dxa"/>
          </w:tcPr>
          <w:p w14:paraId="13E0F830" w14:textId="77777777" w:rsidR="00196A78" w:rsidRPr="009131F4" w:rsidRDefault="00196A78" w:rsidP="004455FD">
            <w:pPr>
              <w:pStyle w:val="Bullet2"/>
              <w:numPr>
                <w:ilvl w:val="0"/>
                <w:numId w:val="0"/>
              </w:numPr>
              <w:rPr>
                <w:rStyle w:val="BodyTextChar1"/>
                <w:sz w:val="20"/>
                <w:szCs w:val="20"/>
              </w:rPr>
            </w:pPr>
            <w:r>
              <w:rPr>
                <w:rStyle w:val="BodyTextChar1"/>
                <w:sz w:val="20"/>
                <w:szCs w:val="20"/>
              </w:rPr>
              <w:t>INCDTLS126</w:t>
            </w:r>
          </w:p>
        </w:tc>
        <w:tc>
          <w:tcPr>
            <w:tcW w:w="4517" w:type="dxa"/>
          </w:tcPr>
          <w:p w14:paraId="389DF340" w14:textId="6D551F13" w:rsidR="00196A78" w:rsidRPr="009131F4" w:rsidRDefault="00196A78" w:rsidP="004455FD">
            <w:pPr>
              <w:pStyle w:val="Bullet2"/>
              <w:numPr>
                <w:ilvl w:val="0"/>
                <w:numId w:val="0"/>
              </w:numPr>
              <w:rPr>
                <w:rStyle w:val="BodyTextChar1"/>
                <w:sz w:val="20"/>
                <w:szCs w:val="20"/>
              </w:rPr>
            </w:pPr>
            <w:r w:rsidRPr="00196A78">
              <w:rPr>
                <w:rStyle w:val="BodyTextChar1"/>
                <w:sz w:val="20"/>
                <w:szCs w:val="20"/>
              </w:rPr>
              <w:t xml:space="preserve">Australian </w:t>
            </w:r>
            <w:r w:rsidR="000B52B2">
              <w:rPr>
                <w:rStyle w:val="BodyTextChar1"/>
                <w:sz w:val="20"/>
                <w:szCs w:val="20"/>
              </w:rPr>
              <w:t>G</w:t>
            </w:r>
            <w:r w:rsidR="000B52B2">
              <w:rPr>
                <w:rStyle w:val="BodyTextChar1"/>
              </w:rPr>
              <w:t>overnment</w:t>
            </w:r>
            <w:r w:rsidR="000B52B2" w:rsidRPr="00196A78">
              <w:rPr>
                <w:rStyle w:val="BodyTextChar1"/>
                <w:sz w:val="20"/>
                <w:szCs w:val="20"/>
              </w:rPr>
              <w:t xml:space="preserve"> </w:t>
            </w:r>
            <w:r w:rsidRPr="00196A78">
              <w:rPr>
                <w:rStyle w:val="BodyTextChar1"/>
                <w:sz w:val="20"/>
                <w:szCs w:val="20"/>
              </w:rPr>
              <w:t>benefit type</w:t>
            </w:r>
          </w:p>
        </w:tc>
        <w:tc>
          <w:tcPr>
            <w:tcW w:w="3069" w:type="dxa"/>
          </w:tcPr>
          <w:p w14:paraId="1E899F5D" w14:textId="77777777" w:rsidR="00196A78" w:rsidRPr="009131F4" w:rsidRDefault="00196A78" w:rsidP="00196A78">
            <w:pPr>
              <w:pStyle w:val="Bullet2"/>
              <w:numPr>
                <w:ilvl w:val="0"/>
                <w:numId w:val="0"/>
              </w:numPr>
              <w:rPr>
                <w:rStyle w:val="BodyTextChar1"/>
                <w:sz w:val="20"/>
                <w:szCs w:val="20"/>
              </w:rPr>
            </w:pPr>
            <w:r w:rsidRPr="00A3268B">
              <w:rPr>
                <w:rStyle w:val="BodyTextChar1"/>
                <w:sz w:val="20"/>
                <w:szCs w:val="20"/>
              </w:rPr>
              <w:t>P</w:t>
            </w:r>
            <w:r>
              <w:rPr>
                <w:rStyle w:val="BodyTextChar1"/>
                <w:sz w:val="20"/>
                <w:szCs w:val="20"/>
              </w:rPr>
              <w:t>ension</w:t>
            </w:r>
          </w:p>
        </w:tc>
      </w:tr>
      <w:tr w:rsidR="00196A78" w:rsidRPr="009131F4" w14:paraId="68DC072C" w14:textId="77777777" w:rsidTr="00F402D8">
        <w:tc>
          <w:tcPr>
            <w:tcW w:w="1656" w:type="dxa"/>
          </w:tcPr>
          <w:p w14:paraId="22439204" w14:textId="77777777" w:rsidR="00196A78" w:rsidRPr="009131F4" w:rsidRDefault="00196A78" w:rsidP="004455FD">
            <w:pPr>
              <w:pStyle w:val="Bullet2"/>
              <w:numPr>
                <w:ilvl w:val="0"/>
                <w:numId w:val="0"/>
              </w:numPr>
              <w:rPr>
                <w:rStyle w:val="BodyTextChar1"/>
                <w:sz w:val="20"/>
                <w:szCs w:val="20"/>
              </w:rPr>
            </w:pPr>
            <w:r w:rsidRPr="00196A78">
              <w:rPr>
                <w:rStyle w:val="BodyTextChar1"/>
                <w:sz w:val="20"/>
                <w:szCs w:val="20"/>
              </w:rPr>
              <w:t>INCDTLS127</w:t>
            </w:r>
          </w:p>
        </w:tc>
        <w:tc>
          <w:tcPr>
            <w:tcW w:w="4517" w:type="dxa"/>
          </w:tcPr>
          <w:p w14:paraId="15456924" w14:textId="75960F4A" w:rsidR="00196A78" w:rsidRPr="009131F4" w:rsidRDefault="00196A78" w:rsidP="004455FD">
            <w:pPr>
              <w:pStyle w:val="Bullet2"/>
              <w:numPr>
                <w:ilvl w:val="0"/>
                <w:numId w:val="0"/>
              </w:numPr>
              <w:rPr>
                <w:rStyle w:val="BodyTextChar1"/>
                <w:sz w:val="20"/>
                <w:szCs w:val="20"/>
              </w:rPr>
            </w:pPr>
            <w:r w:rsidRPr="00196A78">
              <w:rPr>
                <w:rStyle w:val="BodyTextChar1"/>
                <w:sz w:val="20"/>
                <w:szCs w:val="20"/>
              </w:rPr>
              <w:t xml:space="preserve">Australian </w:t>
            </w:r>
            <w:r w:rsidR="000B52B2">
              <w:rPr>
                <w:rStyle w:val="BodyTextChar1"/>
                <w:sz w:val="20"/>
                <w:szCs w:val="20"/>
              </w:rPr>
              <w:t>G</w:t>
            </w:r>
            <w:r w:rsidR="000B52B2">
              <w:rPr>
                <w:rStyle w:val="BodyTextChar1"/>
              </w:rPr>
              <w:t xml:space="preserve">overnment </w:t>
            </w:r>
            <w:r w:rsidRPr="00196A78">
              <w:rPr>
                <w:rStyle w:val="BodyTextChar1"/>
                <w:sz w:val="20"/>
                <w:szCs w:val="20"/>
              </w:rPr>
              <w:t>benefit description</w:t>
            </w:r>
          </w:p>
        </w:tc>
        <w:tc>
          <w:tcPr>
            <w:tcW w:w="3069" w:type="dxa"/>
          </w:tcPr>
          <w:p w14:paraId="22DF3AB5" w14:textId="77777777" w:rsidR="00196A78" w:rsidRPr="009131F4" w:rsidRDefault="00196A78" w:rsidP="004455FD">
            <w:pPr>
              <w:pStyle w:val="Bullet2"/>
              <w:numPr>
                <w:ilvl w:val="0"/>
                <w:numId w:val="0"/>
              </w:numPr>
              <w:rPr>
                <w:rStyle w:val="BodyTextChar1"/>
                <w:sz w:val="20"/>
                <w:szCs w:val="20"/>
              </w:rPr>
            </w:pPr>
            <w:r>
              <w:rPr>
                <w:rStyle w:val="BodyTextChar1"/>
                <w:sz w:val="20"/>
                <w:szCs w:val="20"/>
              </w:rPr>
              <w:t>Age pension</w:t>
            </w:r>
          </w:p>
        </w:tc>
      </w:tr>
      <w:tr w:rsidR="00196A78" w:rsidRPr="009131F4" w14:paraId="3C924B05" w14:textId="77777777" w:rsidTr="00F402D8">
        <w:tc>
          <w:tcPr>
            <w:tcW w:w="1656" w:type="dxa"/>
          </w:tcPr>
          <w:p w14:paraId="5C0BFF85" w14:textId="77777777" w:rsidR="00196A78" w:rsidRPr="00196A78" w:rsidRDefault="00196A78" w:rsidP="004455FD">
            <w:pPr>
              <w:pStyle w:val="Bullet2"/>
              <w:numPr>
                <w:ilvl w:val="0"/>
                <w:numId w:val="0"/>
              </w:numPr>
              <w:rPr>
                <w:rStyle w:val="BodyTextChar1"/>
                <w:sz w:val="20"/>
                <w:szCs w:val="20"/>
              </w:rPr>
            </w:pPr>
            <w:r w:rsidRPr="00196A78">
              <w:rPr>
                <w:rStyle w:val="BodyTextChar1"/>
                <w:sz w:val="20"/>
                <w:szCs w:val="20"/>
              </w:rPr>
              <w:t>INCDTLS128</w:t>
            </w:r>
          </w:p>
        </w:tc>
        <w:tc>
          <w:tcPr>
            <w:tcW w:w="4517" w:type="dxa"/>
          </w:tcPr>
          <w:p w14:paraId="535677AB" w14:textId="18D57F99" w:rsidR="00196A78" w:rsidRPr="00196A78" w:rsidRDefault="00196A78" w:rsidP="004455FD">
            <w:pPr>
              <w:pStyle w:val="Bullet2"/>
              <w:numPr>
                <w:ilvl w:val="0"/>
                <w:numId w:val="0"/>
              </w:numPr>
              <w:rPr>
                <w:rStyle w:val="BodyTextChar1"/>
                <w:sz w:val="20"/>
                <w:szCs w:val="20"/>
              </w:rPr>
            </w:pPr>
            <w:r w:rsidRPr="00196A78">
              <w:rPr>
                <w:rStyle w:val="BodyTextChar1"/>
                <w:sz w:val="20"/>
                <w:szCs w:val="20"/>
              </w:rPr>
              <w:t xml:space="preserve">Australian </w:t>
            </w:r>
            <w:r w:rsidR="000B52B2">
              <w:rPr>
                <w:rStyle w:val="BodyTextChar1"/>
                <w:sz w:val="20"/>
                <w:szCs w:val="20"/>
              </w:rPr>
              <w:t>G</w:t>
            </w:r>
            <w:r w:rsidR="000B52B2">
              <w:rPr>
                <w:rStyle w:val="BodyTextChar1"/>
              </w:rPr>
              <w:t>overnment</w:t>
            </w:r>
            <w:r w:rsidR="000B52B2" w:rsidRPr="00196A78">
              <w:rPr>
                <w:rStyle w:val="BodyTextChar1"/>
                <w:sz w:val="20"/>
                <w:szCs w:val="20"/>
              </w:rPr>
              <w:t xml:space="preserve"> </w:t>
            </w:r>
            <w:r w:rsidRPr="00196A78">
              <w:rPr>
                <w:rStyle w:val="BodyTextChar1"/>
                <w:sz w:val="20"/>
                <w:szCs w:val="20"/>
              </w:rPr>
              <w:t>benefit taxable amount</w:t>
            </w:r>
          </w:p>
        </w:tc>
        <w:tc>
          <w:tcPr>
            <w:tcW w:w="3069" w:type="dxa"/>
          </w:tcPr>
          <w:p w14:paraId="3739B99B" w14:textId="77777777" w:rsidR="00196A78" w:rsidRPr="009131F4" w:rsidRDefault="00196A78" w:rsidP="004455FD">
            <w:pPr>
              <w:pStyle w:val="Bullet2"/>
              <w:numPr>
                <w:ilvl w:val="0"/>
                <w:numId w:val="0"/>
              </w:numPr>
              <w:rPr>
                <w:rStyle w:val="BodyTextChar1"/>
                <w:sz w:val="20"/>
                <w:szCs w:val="20"/>
              </w:rPr>
            </w:pPr>
            <w:r>
              <w:rPr>
                <w:rStyle w:val="BodyTextChar1"/>
                <w:sz w:val="20"/>
                <w:szCs w:val="20"/>
              </w:rPr>
              <w:t>$15,000</w:t>
            </w:r>
          </w:p>
        </w:tc>
      </w:tr>
    </w:tbl>
    <w:p w14:paraId="5354E53E" w14:textId="518CD1D8" w:rsidR="00F402D8" w:rsidRDefault="00075B82" w:rsidP="00171FDD">
      <w:pPr>
        <w:pStyle w:val="Caption"/>
        <w:jc w:val="center"/>
      </w:pPr>
      <w:bookmarkStart w:id="131" w:name="_Toc74032089"/>
      <w:r>
        <w:t xml:space="preserve">Table </w:t>
      </w:r>
      <w:r w:rsidR="008F7FEA">
        <w:fldChar w:fldCharType="begin"/>
      </w:r>
      <w:r w:rsidR="008F7FEA">
        <w:instrText xml:space="preserve"> SEQ Table \* ARABIC </w:instrText>
      </w:r>
      <w:r w:rsidR="008F7FEA">
        <w:fldChar w:fldCharType="separate"/>
      </w:r>
      <w:r w:rsidR="00466808">
        <w:rPr>
          <w:noProof/>
        </w:rPr>
        <w:t>12</w:t>
      </w:r>
      <w:r w:rsidR="008F7FEA">
        <w:rPr>
          <w:noProof/>
        </w:rPr>
        <w:fldChar w:fldCharType="end"/>
      </w:r>
      <w:r w:rsidR="00F402D8">
        <w:t xml:space="preserve">: </w:t>
      </w:r>
      <w:r w:rsidR="00F402D8" w:rsidRPr="00F402D8">
        <w:t xml:space="preserve">Australian </w:t>
      </w:r>
      <w:r w:rsidR="000B52B2">
        <w:t>Government</w:t>
      </w:r>
      <w:r w:rsidR="000E7334">
        <w:t xml:space="preserve"> </w:t>
      </w:r>
      <w:r w:rsidR="00F402D8" w:rsidRPr="00F402D8">
        <w:t>benefit payment summary</w:t>
      </w:r>
      <w:r w:rsidR="00F402D8">
        <w:t xml:space="preserve"> example</w:t>
      </w:r>
      <w:bookmarkEnd w:id="131"/>
    </w:p>
    <w:p w14:paraId="7AEB60F9" w14:textId="77777777" w:rsidR="00996DAA" w:rsidRDefault="00996DAA" w:rsidP="00171FDD">
      <w:pPr>
        <w:pStyle w:val="Bullet2"/>
        <w:numPr>
          <w:ilvl w:val="0"/>
          <w:numId w:val="0"/>
        </w:numPr>
        <w:spacing w:before="0" w:after="0"/>
        <w:rPr>
          <w:rStyle w:val="BodyTextChar1"/>
          <w:sz w:val="20"/>
          <w:szCs w:val="20"/>
        </w:rPr>
      </w:pPr>
    </w:p>
    <w:p w14:paraId="32F42E6A" w14:textId="18517755" w:rsidR="00996DAA" w:rsidRDefault="00C16D32" w:rsidP="00996DAA">
      <w:pPr>
        <w:pStyle w:val="Bullet2"/>
        <w:numPr>
          <w:ilvl w:val="0"/>
          <w:numId w:val="0"/>
        </w:numPr>
        <w:rPr>
          <w:rStyle w:val="BodyTextChar1"/>
          <w:sz w:val="20"/>
          <w:szCs w:val="20"/>
        </w:rPr>
      </w:pPr>
      <w:r w:rsidRPr="00810786">
        <w:rPr>
          <w:rStyle w:val="BodyTextChar1"/>
          <w:b/>
          <w:bCs/>
          <w:sz w:val="20"/>
          <w:szCs w:val="20"/>
        </w:rPr>
        <w:t>R</w:t>
      </w:r>
      <w:r w:rsidR="00996DAA" w:rsidRPr="00810786">
        <w:rPr>
          <w:rStyle w:val="BodyTextChar1"/>
          <w:b/>
          <w:bCs/>
          <w:sz w:val="20"/>
          <w:szCs w:val="20"/>
        </w:rPr>
        <w:t>efer</w:t>
      </w:r>
      <w:r w:rsidR="00996DAA">
        <w:rPr>
          <w:rStyle w:val="BodyTextChar1"/>
          <w:sz w:val="20"/>
          <w:szCs w:val="20"/>
        </w:rPr>
        <w:t xml:space="preserve"> to </w:t>
      </w:r>
      <w:r w:rsidR="00E15BA7">
        <w:rPr>
          <w:rStyle w:val="BodyTextChar1"/>
          <w:sz w:val="20"/>
          <w:szCs w:val="20"/>
        </w:rPr>
        <w:t xml:space="preserve">Appendix A in the </w:t>
      </w:r>
      <w:r w:rsidR="00996DAA" w:rsidRPr="00996DAA">
        <w:rPr>
          <w:rStyle w:val="BodyTextChar1"/>
          <w:sz w:val="20"/>
          <w:szCs w:val="20"/>
        </w:rPr>
        <w:t>ATO PIITR.000</w:t>
      </w:r>
      <w:r w:rsidR="00705CB4">
        <w:rPr>
          <w:rStyle w:val="BodyTextChar1"/>
          <w:sz w:val="20"/>
          <w:szCs w:val="20"/>
        </w:rPr>
        <w:t>8</w:t>
      </w:r>
      <w:r w:rsidR="00996DAA" w:rsidRPr="00996DAA">
        <w:rPr>
          <w:rStyle w:val="BodyTextChar1"/>
          <w:sz w:val="20"/>
          <w:szCs w:val="20"/>
        </w:rPr>
        <w:t xml:space="preserve"> </w:t>
      </w:r>
      <w:r w:rsidR="00705CB4" w:rsidRPr="00996DAA">
        <w:rPr>
          <w:rStyle w:val="BodyTextChar1"/>
          <w:sz w:val="20"/>
          <w:szCs w:val="20"/>
        </w:rPr>
        <w:t>202</w:t>
      </w:r>
      <w:r w:rsidR="00705CB4">
        <w:rPr>
          <w:rStyle w:val="BodyTextChar1"/>
          <w:sz w:val="20"/>
          <w:szCs w:val="20"/>
        </w:rPr>
        <w:t>1</w:t>
      </w:r>
      <w:r w:rsidR="00705CB4" w:rsidRPr="00996DAA">
        <w:rPr>
          <w:rStyle w:val="BodyTextChar1"/>
          <w:sz w:val="20"/>
          <w:szCs w:val="20"/>
        </w:rPr>
        <w:t xml:space="preserve"> </w:t>
      </w:r>
      <w:r w:rsidR="00996DAA" w:rsidRPr="00996DAA">
        <w:rPr>
          <w:rStyle w:val="BodyTextChar1"/>
          <w:sz w:val="20"/>
          <w:szCs w:val="20"/>
        </w:rPr>
        <w:t xml:space="preserve">Business implementation guide </w:t>
      </w:r>
      <w:r w:rsidR="00996DAA">
        <w:rPr>
          <w:rStyle w:val="BodyTextChar1"/>
          <w:sz w:val="20"/>
          <w:szCs w:val="20"/>
        </w:rPr>
        <w:t xml:space="preserve">for details </w:t>
      </w:r>
      <w:r w:rsidR="00BF13BD">
        <w:rPr>
          <w:rStyle w:val="BodyTextChar1"/>
          <w:sz w:val="20"/>
          <w:szCs w:val="20"/>
        </w:rPr>
        <w:t xml:space="preserve">of the </w:t>
      </w:r>
      <w:r w:rsidR="00996DAA">
        <w:rPr>
          <w:rStyle w:val="BodyTextChar1"/>
          <w:sz w:val="20"/>
          <w:szCs w:val="20"/>
        </w:rPr>
        <w:t>payment types mapped to the relevant labels.</w:t>
      </w:r>
    </w:p>
    <w:p w14:paraId="75235C13" w14:textId="16A45458" w:rsidR="00B51E71" w:rsidRDefault="00B51E71" w:rsidP="00B51E71">
      <w:pPr>
        <w:rPr>
          <w:rFonts w:ascii="Helvetica" w:hAnsi="Helvetica" w:cs="Helvetica"/>
          <w:color w:val="0000FF"/>
          <w:sz w:val="23"/>
          <w:szCs w:val="23"/>
        </w:rPr>
      </w:pPr>
      <w:bookmarkStart w:id="132" w:name="_Lump_sum_in"/>
      <w:bookmarkEnd w:id="132"/>
    </w:p>
    <w:p w14:paraId="5CA55905" w14:textId="6DB9CB54" w:rsidR="00880C78" w:rsidRPr="00A35A2E" w:rsidRDefault="00880C78" w:rsidP="008421AB">
      <w:pPr>
        <w:pStyle w:val="Heading2"/>
      </w:pPr>
      <w:bookmarkStart w:id="133" w:name="_Toc74032037"/>
      <w:r w:rsidRPr="00A35A2E">
        <w:t>L</w:t>
      </w:r>
      <w:r w:rsidR="00810786" w:rsidRPr="00A35A2E">
        <w:rPr>
          <w:caps w:val="0"/>
        </w:rPr>
        <w:t xml:space="preserve">ump sum in arrears payment section of </w:t>
      </w:r>
      <w:r w:rsidRPr="00A35A2E">
        <w:t>INCDTLS</w:t>
      </w:r>
      <w:bookmarkEnd w:id="133"/>
    </w:p>
    <w:p w14:paraId="4E54FDB7" w14:textId="34AA6B74" w:rsidR="00996DAA" w:rsidRDefault="00996DAA" w:rsidP="00171FDD">
      <w:pPr>
        <w:pStyle w:val="Bullet2"/>
        <w:numPr>
          <w:ilvl w:val="0"/>
          <w:numId w:val="0"/>
        </w:numPr>
        <w:spacing w:before="0" w:after="0"/>
        <w:rPr>
          <w:rFonts w:cs="Arial"/>
          <w:color w:val="000000"/>
          <w:sz w:val="20"/>
          <w:szCs w:val="22"/>
        </w:rPr>
      </w:pPr>
      <w:bookmarkStart w:id="134" w:name="LumpSumInArrears264"/>
      <w:bookmarkEnd w:id="134"/>
      <w:r>
        <w:rPr>
          <w:rStyle w:val="BodyTextChar1"/>
          <w:sz w:val="20"/>
          <w:szCs w:val="20"/>
        </w:rPr>
        <w:t xml:space="preserve">Lump sum in arrears </w:t>
      </w:r>
      <w:r w:rsidR="008B4161">
        <w:rPr>
          <w:rStyle w:val="BodyTextChar1"/>
          <w:sz w:val="20"/>
          <w:szCs w:val="20"/>
        </w:rPr>
        <w:t>are</w:t>
      </w:r>
      <w:r>
        <w:rPr>
          <w:rStyle w:val="BodyTextChar1"/>
          <w:sz w:val="20"/>
          <w:szCs w:val="20"/>
        </w:rPr>
        <w:t xml:space="preserve"> reported in the </w:t>
      </w:r>
      <w:r w:rsidR="00FA5118">
        <w:rPr>
          <w:rFonts w:cs="Arial"/>
          <w:color w:val="000000"/>
          <w:sz w:val="20"/>
          <w:szCs w:val="22"/>
        </w:rPr>
        <w:t>INCDTLS</w:t>
      </w:r>
      <w:r w:rsidR="00FA5118" w:rsidDel="00FA5118">
        <w:rPr>
          <w:rStyle w:val="BodyTextChar1"/>
          <w:sz w:val="20"/>
          <w:szCs w:val="20"/>
        </w:rPr>
        <w:t xml:space="preserve"> </w:t>
      </w:r>
      <w:r>
        <w:rPr>
          <w:rStyle w:val="BodyTextChar1"/>
          <w:sz w:val="20"/>
          <w:szCs w:val="20"/>
        </w:rPr>
        <w:t xml:space="preserve">in a structured way. It will include the </w:t>
      </w:r>
      <w:r w:rsidR="00810786">
        <w:rPr>
          <w:rStyle w:val="BodyTextChar1"/>
          <w:sz w:val="20"/>
          <w:szCs w:val="20"/>
        </w:rPr>
        <w:t>lump</w:t>
      </w:r>
      <w:r w:rsidR="00810786" w:rsidRPr="00607F4C">
        <w:rPr>
          <w:rStyle w:val="BodyTextChar1"/>
          <w:sz w:val="20"/>
          <w:szCs w:val="20"/>
        </w:rPr>
        <w:t xml:space="preserve"> </w:t>
      </w:r>
      <w:r w:rsidRPr="00607F4C">
        <w:rPr>
          <w:rStyle w:val="BodyTextChar1"/>
          <w:sz w:val="20"/>
          <w:szCs w:val="20"/>
        </w:rPr>
        <w:t>sum in arrears year</w:t>
      </w:r>
      <w:r>
        <w:rPr>
          <w:rStyle w:val="BodyTextChar1"/>
          <w:sz w:val="20"/>
          <w:szCs w:val="20"/>
        </w:rPr>
        <w:t xml:space="preserve"> and </w:t>
      </w:r>
      <w:r w:rsidR="00810786">
        <w:rPr>
          <w:rStyle w:val="BodyTextChar1"/>
          <w:sz w:val="20"/>
          <w:szCs w:val="20"/>
        </w:rPr>
        <w:t>lump</w:t>
      </w:r>
      <w:r w:rsidR="00810786" w:rsidRPr="00607F4C">
        <w:rPr>
          <w:rStyle w:val="BodyTextChar1"/>
          <w:sz w:val="20"/>
          <w:szCs w:val="20"/>
        </w:rPr>
        <w:t xml:space="preserve"> </w:t>
      </w:r>
      <w:r w:rsidRPr="00607F4C">
        <w:rPr>
          <w:rStyle w:val="BodyTextChar1"/>
          <w:sz w:val="20"/>
          <w:szCs w:val="20"/>
        </w:rPr>
        <w:t>sum in arrears amount</w:t>
      </w:r>
      <w:r w:rsidR="004666F4">
        <w:rPr>
          <w:rStyle w:val="BodyTextChar1"/>
          <w:sz w:val="20"/>
          <w:szCs w:val="20"/>
        </w:rPr>
        <w:t>.</w:t>
      </w:r>
      <w:r>
        <w:rPr>
          <w:rStyle w:val="BodyTextChar1"/>
          <w:sz w:val="20"/>
          <w:szCs w:val="20"/>
        </w:rPr>
        <w:t xml:space="preserve"> </w:t>
      </w:r>
      <w:r w:rsidR="00995CBD">
        <w:rPr>
          <w:rStyle w:val="BodyTextChar1"/>
          <w:sz w:val="20"/>
          <w:szCs w:val="20"/>
        </w:rPr>
        <w:t>Previously</w:t>
      </w:r>
      <w:r w:rsidR="00713B03">
        <w:rPr>
          <w:rStyle w:val="BodyTextChar1"/>
          <w:sz w:val="20"/>
          <w:szCs w:val="20"/>
        </w:rPr>
        <w:t xml:space="preserve"> this was reported via the </w:t>
      </w:r>
      <w:r w:rsidR="00713B03" w:rsidRPr="009F591C">
        <w:rPr>
          <w:rFonts w:cs="Arial"/>
          <w:color w:val="000000"/>
          <w:sz w:val="20"/>
          <w:szCs w:val="22"/>
        </w:rPr>
        <w:t>free text field</w:t>
      </w:r>
      <w:r w:rsidR="00713B03">
        <w:rPr>
          <w:rFonts w:cs="Arial"/>
          <w:color w:val="000000"/>
          <w:sz w:val="20"/>
          <w:szCs w:val="22"/>
        </w:rPr>
        <w:t xml:space="preserve">, </w:t>
      </w:r>
      <w:r w:rsidR="00713B03" w:rsidRPr="00285CE9">
        <w:rPr>
          <w:rFonts w:cs="Arial"/>
          <w:i/>
          <w:color w:val="000000"/>
          <w:sz w:val="20"/>
          <w:szCs w:val="22"/>
        </w:rPr>
        <w:t>Additional information</w:t>
      </w:r>
      <w:r w:rsidR="00713B03" w:rsidRPr="009F591C">
        <w:rPr>
          <w:rFonts w:cs="Arial"/>
          <w:color w:val="000000"/>
          <w:sz w:val="20"/>
          <w:szCs w:val="22"/>
        </w:rPr>
        <w:t xml:space="preserve"> (</w:t>
      </w:r>
      <w:r w:rsidR="00713B03">
        <w:rPr>
          <w:rFonts w:cs="Arial"/>
          <w:color w:val="000000"/>
          <w:sz w:val="20"/>
          <w:szCs w:val="22"/>
        </w:rPr>
        <w:t>SBR alias: IITR</w:t>
      </w:r>
      <w:r w:rsidR="00713B03" w:rsidRPr="009F591C">
        <w:rPr>
          <w:rFonts w:cs="Arial"/>
          <w:color w:val="000000"/>
          <w:sz w:val="20"/>
          <w:szCs w:val="22"/>
        </w:rPr>
        <w:t>31</w:t>
      </w:r>
      <w:r w:rsidR="00713B03">
        <w:rPr>
          <w:rFonts w:cs="Arial"/>
          <w:color w:val="000000"/>
          <w:sz w:val="20"/>
          <w:szCs w:val="22"/>
        </w:rPr>
        <w:t xml:space="preserve"> </w:t>
      </w:r>
      <w:r w:rsidR="00713B03" w:rsidRPr="009F591C">
        <w:rPr>
          <w:rFonts w:cs="Arial"/>
          <w:color w:val="000000"/>
          <w:sz w:val="20"/>
          <w:szCs w:val="22"/>
        </w:rPr>
        <w:t>/ ELS tag: AEB)</w:t>
      </w:r>
      <w:r w:rsidR="00713B03">
        <w:rPr>
          <w:rFonts w:cs="Arial"/>
          <w:color w:val="000000"/>
          <w:sz w:val="20"/>
          <w:szCs w:val="22"/>
        </w:rPr>
        <w:t>.</w:t>
      </w:r>
    </w:p>
    <w:p w14:paraId="2D963AB6" w14:textId="77777777" w:rsidR="00E76E38" w:rsidRDefault="00E76E38" w:rsidP="00171FDD">
      <w:pPr>
        <w:pStyle w:val="Bullet2"/>
        <w:numPr>
          <w:ilvl w:val="0"/>
          <w:numId w:val="0"/>
        </w:numPr>
        <w:spacing w:before="0" w:after="0"/>
        <w:rPr>
          <w:rFonts w:cs="Arial"/>
          <w:color w:val="000000"/>
          <w:sz w:val="20"/>
          <w:szCs w:val="22"/>
        </w:rPr>
      </w:pPr>
    </w:p>
    <w:p w14:paraId="77571ACD" w14:textId="77777777" w:rsidR="00E76E38" w:rsidRDefault="00E76E38" w:rsidP="00171FDD">
      <w:pPr>
        <w:pStyle w:val="Bullet2"/>
        <w:numPr>
          <w:ilvl w:val="0"/>
          <w:numId w:val="0"/>
        </w:numPr>
        <w:spacing w:before="0" w:after="0"/>
        <w:rPr>
          <w:rFonts w:cs="Arial"/>
          <w:color w:val="000000"/>
          <w:sz w:val="20"/>
          <w:szCs w:val="22"/>
        </w:rPr>
      </w:pPr>
      <w:r>
        <w:rPr>
          <w:rFonts w:cs="Arial"/>
          <w:color w:val="000000"/>
          <w:sz w:val="20"/>
          <w:szCs w:val="22"/>
        </w:rPr>
        <w:t>Where the payment relates to either of the following, INCDTLS151 is to be used to specify the payment type</w:t>
      </w:r>
      <w:r w:rsidR="000166BC">
        <w:rPr>
          <w:rFonts w:cs="Arial"/>
          <w:color w:val="000000"/>
          <w:sz w:val="20"/>
          <w:szCs w:val="22"/>
        </w:rPr>
        <w:t>:</w:t>
      </w:r>
    </w:p>
    <w:p w14:paraId="63AC1DA3" w14:textId="2DD95FFC" w:rsidR="00E76E38" w:rsidRPr="00E76E38" w:rsidRDefault="00810786" w:rsidP="00385F49">
      <w:pPr>
        <w:pStyle w:val="Bullet2"/>
        <w:numPr>
          <w:ilvl w:val="0"/>
          <w:numId w:val="32"/>
        </w:numPr>
        <w:rPr>
          <w:rFonts w:cs="Arial"/>
          <w:color w:val="000000"/>
          <w:sz w:val="20"/>
          <w:szCs w:val="22"/>
        </w:rPr>
      </w:pPr>
      <w:r>
        <w:rPr>
          <w:rFonts w:cs="Arial"/>
          <w:color w:val="000000"/>
          <w:sz w:val="20"/>
          <w:szCs w:val="22"/>
        </w:rPr>
        <w:t>exempt</w:t>
      </w:r>
      <w:r w:rsidRPr="00E76E38">
        <w:rPr>
          <w:rFonts w:cs="Arial"/>
          <w:color w:val="000000"/>
          <w:sz w:val="20"/>
          <w:szCs w:val="22"/>
        </w:rPr>
        <w:t xml:space="preserve"> </w:t>
      </w:r>
      <w:r w:rsidR="00E76E38" w:rsidRPr="00E76E38">
        <w:rPr>
          <w:rFonts w:cs="Arial"/>
          <w:color w:val="000000"/>
          <w:sz w:val="20"/>
          <w:szCs w:val="22"/>
        </w:rPr>
        <w:t xml:space="preserve">FEI PS lump sum in arrears </w:t>
      </w:r>
    </w:p>
    <w:p w14:paraId="5CF9D718" w14:textId="0744021E" w:rsidR="00E76E38" w:rsidRDefault="00810786" w:rsidP="00385F49">
      <w:pPr>
        <w:pStyle w:val="Bullet2"/>
        <w:numPr>
          <w:ilvl w:val="0"/>
          <w:numId w:val="32"/>
        </w:numPr>
        <w:spacing w:before="0" w:after="0"/>
        <w:rPr>
          <w:rFonts w:cs="Arial"/>
          <w:color w:val="000000"/>
          <w:sz w:val="20"/>
          <w:szCs w:val="22"/>
        </w:rPr>
      </w:pPr>
      <w:r>
        <w:rPr>
          <w:rFonts w:cs="Arial"/>
          <w:color w:val="000000"/>
          <w:sz w:val="20"/>
          <w:szCs w:val="22"/>
        </w:rPr>
        <w:t>salary</w:t>
      </w:r>
      <w:r w:rsidR="00E76E38" w:rsidRPr="00E76E38">
        <w:rPr>
          <w:rFonts w:cs="Arial"/>
          <w:color w:val="000000"/>
          <w:sz w:val="20"/>
          <w:szCs w:val="22"/>
        </w:rPr>
        <w:t xml:space="preserve"> or wage lump sum E</w:t>
      </w:r>
      <w:r w:rsidR="00BF13BD">
        <w:rPr>
          <w:rFonts w:cs="Arial"/>
          <w:color w:val="000000"/>
          <w:sz w:val="20"/>
          <w:szCs w:val="22"/>
        </w:rPr>
        <w:t>.</w:t>
      </w:r>
      <w:r w:rsidR="00E76E38" w:rsidRPr="00E76E38">
        <w:rPr>
          <w:rFonts w:cs="Arial"/>
          <w:color w:val="000000"/>
          <w:sz w:val="20"/>
          <w:szCs w:val="22"/>
        </w:rPr>
        <w:t xml:space="preserve"> </w:t>
      </w:r>
    </w:p>
    <w:p w14:paraId="77BDAE99" w14:textId="77777777" w:rsidR="007517E5" w:rsidRDefault="007517E5" w:rsidP="00171FDD">
      <w:pPr>
        <w:pStyle w:val="Bullet2"/>
        <w:numPr>
          <w:ilvl w:val="0"/>
          <w:numId w:val="0"/>
        </w:numPr>
        <w:spacing w:before="0" w:after="0"/>
        <w:rPr>
          <w:rFonts w:cs="Arial"/>
          <w:color w:val="000000"/>
          <w:sz w:val="20"/>
          <w:szCs w:val="22"/>
        </w:rPr>
      </w:pPr>
    </w:p>
    <w:p w14:paraId="42E01F97" w14:textId="73B887E5" w:rsidR="004666F4" w:rsidRDefault="00E76E38" w:rsidP="004666F4">
      <w:pPr>
        <w:pStyle w:val="Bullet2"/>
        <w:numPr>
          <w:ilvl w:val="0"/>
          <w:numId w:val="0"/>
        </w:numPr>
        <w:spacing w:before="0" w:after="0"/>
        <w:rPr>
          <w:rStyle w:val="BodyTextChar1"/>
          <w:sz w:val="20"/>
          <w:szCs w:val="20"/>
        </w:rPr>
      </w:pPr>
      <w:r>
        <w:rPr>
          <w:rStyle w:val="BodyTextChar1"/>
          <w:sz w:val="20"/>
          <w:szCs w:val="20"/>
        </w:rPr>
        <w:t xml:space="preserve">For any of the following, a lump sum in arrears payment </w:t>
      </w:r>
      <w:r w:rsidR="00313161">
        <w:rPr>
          <w:rStyle w:val="BodyTextChar1"/>
          <w:sz w:val="20"/>
          <w:szCs w:val="20"/>
        </w:rPr>
        <w:t>tuple</w:t>
      </w:r>
      <w:r>
        <w:rPr>
          <w:rStyle w:val="BodyTextChar1"/>
          <w:sz w:val="20"/>
          <w:szCs w:val="20"/>
        </w:rPr>
        <w:t xml:space="preserve"> is provided separately</w:t>
      </w:r>
      <w:r w:rsidR="009E264A">
        <w:rPr>
          <w:rStyle w:val="BodyTextChar1"/>
          <w:sz w:val="20"/>
          <w:szCs w:val="20"/>
        </w:rPr>
        <w:t xml:space="preserve"> for each type of</w:t>
      </w:r>
      <w:r w:rsidR="00B4572E">
        <w:rPr>
          <w:rStyle w:val="BodyTextChar1"/>
          <w:sz w:val="20"/>
          <w:szCs w:val="20"/>
        </w:rPr>
        <w:t xml:space="preserve"> payment</w:t>
      </w:r>
      <w:r w:rsidR="004666F4">
        <w:rPr>
          <w:rStyle w:val="BodyTextChar1"/>
          <w:sz w:val="20"/>
          <w:szCs w:val="20"/>
        </w:rPr>
        <w:t>:</w:t>
      </w:r>
    </w:p>
    <w:p w14:paraId="2B28AF03" w14:textId="5711FBE2" w:rsidR="007517E5" w:rsidRPr="007517E5" w:rsidRDefault="007517E5" w:rsidP="00385F49">
      <w:pPr>
        <w:pStyle w:val="Bullet2"/>
        <w:numPr>
          <w:ilvl w:val="0"/>
          <w:numId w:val="31"/>
        </w:numPr>
        <w:rPr>
          <w:rStyle w:val="BodyTextChar1"/>
          <w:sz w:val="20"/>
          <w:szCs w:val="20"/>
        </w:rPr>
      </w:pPr>
      <w:r w:rsidRPr="007517E5">
        <w:rPr>
          <w:rStyle w:val="BodyTextChar1"/>
          <w:sz w:val="20"/>
          <w:szCs w:val="20"/>
        </w:rPr>
        <w:t xml:space="preserve">Foreign </w:t>
      </w:r>
      <w:r w:rsidR="00810786">
        <w:rPr>
          <w:rStyle w:val="BodyTextChar1"/>
          <w:sz w:val="20"/>
          <w:szCs w:val="20"/>
        </w:rPr>
        <w:t>Employment Income</w:t>
      </w:r>
      <w:r w:rsidRPr="007517E5">
        <w:rPr>
          <w:rStyle w:val="BodyTextChar1"/>
          <w:sz w:val="20"/>
          <w:szCs w:val="20"/>
        </w:rPr>
        <w:t xml:space="preserve"> payment summary lump sum in arrears payment</w:t>
      </w:r>
      <w:r>
        <w:rPr>
          <w:rStyle w:val="BodyTextChar1"/>
          <w:sz w:val="20"/>
          <w:szCs w:val="20"/>
        </w:rPr>
        <w:t xml:space="preserve"> (</w:t>
      </w:r>
      <w:r w:rsidRPr="007517E5">
        <w:rPr>
          <w:rStyle w:val="BodyTextChar1"/>
          <w:sz w:val="20"/>
          <w:szCs w:val="20"/>
        </w:rPr>
        <w:t>INCDTLS522</w:t>
      </w:r>
      <w:r>
        <w:rPr>
          <w:rStyle w:val="BodyTextChar1"/>
          <w:sz w:val="20"/>
          <w:szCs w:val="20"/>
        </w:rPr>
        <w:t>)</w:t>
      </w:r>
    </w:p>
    <w:p w14:paraId="52CEC0AF" w14:textId="67F8F5C6" w:rsidR="007517E5" w:rsidRPr="007517E5" w:rsidRDefault="001D6271" w:rsidP="00385F49">
      <w:pPr>
        <w:pStyle w:val="Bullet2"/>
        <w:numPr>
          <w:ilvl w:val="0"/>
          <w:numId w:val="31"/>
        </w:numPr>
        <w:rPr>
          <w:rStyle w:val="BodyTextChar1"/>
          <w:sz w:val="20"/>
          <w:szCs w:val="20"/>
        </w:rPr>
      </w:pPr>
      <w:r>
        <w:rPr>
          <w:rStyle w:val="BodyTextChar1"/>
          <w:sz w:val="20"/>
          <w:szCs w:val="20"/>
        </w:rPr>
        <w:t>superannuation</w:t>
      </w:r>
      <w:r w:rsidRPr="007517E5">
        <w:rPr>
          <w:rStyle w:val="BodyTextChar1"/>
          <w:sz w:val="20"/>
          <w:szCs w:val="20"/>
        </w:rPr>
        <w:t xml:space="preserve"> </w:t>
      </w:r>
      <w:r w:rsidR="007517E5" w:rsidRPr="007517E5">
        <w:rPr>
          <w:rStyle w:val="BodyTextChar1"/>
          <w:sz w:val="20"/>
          <w:szCs w:val="20"/>
        </w:rPr>
        <w:t>income stream lump sum in arrears payment</w:t>
      </w:r>
      <w:r w:rsidR="007517E5">
        <w:rPr>
          <w:rStyle w:val="BodyTextChar1"/>
          <w:sz w:val="20"/>
          <w:szCs w:val="20"/>
        </w:rPr>
        <w:t xml:space="preserve"> (</w:t>
      </w:r>
      <w:r w:rsidR="007517E5" w:rsidRPr="007517E5">
        <w:rPr>
          <w:rStyle w:val="BodyTextChar1"/>
          <w:sz w:val="20"/>
          <w:szCs w:val="20"/>
        </w:rPr>
        <w:t>INCDTLS525</w:t>
      </w:r>
      <w:r w:rsidR="007517E5">
        <w:rPr>
          <w:rStyle w:val="BodyTextChar1"/>
          <w:sz w:val="20"/>
          <w:szCs w:val="20"/>
        </w:rPr>
        <w:t>)</w:t>
      </w:r>
    </w:p>
    <w:p w14:paraId="60C2D50F" w14:textId="54F9A39D" w:rsidR="007517E5" w:rsidRPr="007517E5" w:rsidRDefault="007517E5" w:rsidP="00385F49">
      <w:pPr>
        <w:pStyle w:val="Bullet2"/>
        <w:numPr>
          <w:ilvl w:val="0"/>
          <w:numId w:val="31"/>
        </w:numPr>
        <w:rPr>
          <w:rStyle w:val="BodyTextChar1"/>
          <w:sz w:val="20"/>
          <w:szCs w:val="20"/>
        </w:rPr>
      </w:pPr>
      <w:r w:rsidRPr="007517E5">
        <w:rPr>
          <w:rStyle w:val="BodyTextChar1"/>
          <w:sz w:val="20"/>
          <w:szCs w:val="20"/>
        </w:rPr>
        <w:t xml:space="preserve">Foreign </w:t>
      </w:r>
      <w:r w:rsidR="001D6271">
        <w:rPr>
          <w:rStyle w:val="BodyTextChar1"/>
          <w:sz w:val="20"/>
          <w:szCs w:val="20"/>
        </w:rPr>
        <w:t>Employment Income</w:t>
      </w:r>
      <w:r w:rsidRPr="007517E5">
        <w:rPr>
          <w:rStyle w:val="BodyTextChar1"/>
          <w:sz w:val="20"/>
          <w:szCs w:val="20"/>
        </w:rPr>
        <w:t xml:space="preserve"> non-payment summary lump sum in arrears payment</w:t>
      </w:r>
      <w:r>
        <w:rPr>
          <w:rStyle w:val="BodyTextChar1"/>
          <w:sz w:val="20"/>
          <w:szCs w:val="20"/>
        </w:rPr>
        <w:t xml:space="preserve"> (</w:t>
      </w:r>
      <w:r w:rsidRPr="007517E5">
        <w:rPr>
          <w:rStyle w:val="BodyTextChar1"/>
          <w:sz w:val="20"/>
          <w:szCs w:val="20"/>
        </w:rPr>
        <w:t>INCDTLS528</w:t>
      </w:r>
      <w:r>
        <w:rPr>
          <w:rStyle w:val="BodyTextChar1"/>
          <w:sz w:val="20"/>
          <w:szCs w:val="20"/>
        </w:rPr>
        <w:t>)</w:t>
      </w:r>
    </w:p>
    <w:p w14:paraId="2D749856" w14:textId="77777777" w:rsidR="007517E5" w:rsidRDefault="007517E5" w:rsidP="00385F49">
      <w:pPr>
        <w:pStyle w:val="Bullet2"/>
        <w:numPr>
          <w:ilvl w:val="0"/>
          <w:numId w:val="31"/>
        </w:numPr>
        <w:spacing w:before="0" w:after="0"/>
        <w:rPr>
          <w:rStyle w:val="BodyTextChar1"/>
          <w:sz w:val="20"/>
          <w:szCs w:val="20"/>
        </w:rPr>
      </w:pPr>
      <w:r w:rsidRPr="007517E5">
        <w:rPr>
          <w:rStyle w:val="BodyTextChar1"/>
          <w:sz w:val="20"/>
          <w:szCs w:val="20"/>
        </w:rPr>
        <w:t>Foreign pensions or annuities lump sum in arrears payment</w:t>
      </w:r>
      <w:r>
        <w:rPr>
          <w:rStyle w:val="BodyTextChar1"/>
          <w:sz w:val="20"/>
          <w:szCs w:val="20"/>
        </w:rPr>
        <w:t xml:space="preserve"> (</w:t>
      </w:r>
      <w:r w:rsidRPr="007517E5">
        <w:rPr>
          <w:rStyle w:val="BodyTextChar1"/>
          <w:sz w:val="20"/>
          <w:szCs w:val="20"/>
        </w:rPr>
        <w:t>INCDTLS531</w:t>
      </w:r>
      <w:r>
        <w:rPr>
          <w:rStyle w:val="BodyTextChar1"/>
          <w:sz w:val="20"/>
          <w:szCs w:val="20"/>
        </w:rPr>
        <w:t>)</w:t>
      </w:r>
      <w:r w:rsidR="00BF13BD">
        <w:rPr>
          <w:rStyle w:val="BodyTextChar1"/>
          <w:sz w:val="20"/>
          <w:szCs w:val="20"/>
        </w:rPr>
        <w:t>.</w:t>
      </w:r>
    </w:p>
    <w:p w14:paraId="70131121" w14:textId="77777777" w:rsidR="00996DAA" w:rsidRDefault="00996DAA" w:rsidP="00171FDD">
      <w:pPr>
        <w:pStyle w:val="Bullet2"/>
        <w:numPr>
          <w:ilvl w:val="0"/>
          <w:numId w:val="0"/>
        </w:numPr>
        <w:spacing w:before="0" w:after="0"/>
        <w:rPr>
          <w:rStyle w:val="BodyTextChar1"/>
          <w:sz w:val="20"/>
          <w:szCs w:val="20"/>
        </w:rPr>
      </w:pPr>
    </w:p>
    <w:p w14:paraId="26851082" w14:textId="0806B374" w:rsidR="00996DAA" w:rsidRDefault="00996DAA" w:rsidP="00171FDD">
      <w:pPr>
        <w:pStyle w:val="Bullet2"/>
        <w:numPr>
          <w:ilvl w:val="0"/>
          <w:numId w:val="0"/>
        </w:numPr>
        <w:spacing w:before="0" w:after="0"/>
        <w:rPr>
          <w:rStyle w:val="BodyTextChar1"/>
          <w:sz w:val="20"/>
          <w:szCs w:val="20"/>
        </w:rPr>
      </w:pPr>
      <w:r>
        <w:rPr>
          <w:rStyle w:val="BodyTextChar1"/>
          <w:sz w:val="20"/>
          <w:szCs w:val="20"/>
        </w:rPr>
        <w:t xml:space="preserve">The INCDTLS will allow up to 15 </w:t>
      </w:r>
      <w:r w:rsidR="001D6271">
        <w:rPr>
          <w:rStyle w:val="BodyTextChar1"/>
          <w:sz w:val="20"/>
          <w:szCs w:val="20"/>
        </w:rPr>
        <w:t xml:space="preserve">lump </w:t>
      </w:r>
      <w:r>
        <w:rPr>
          <w:rStyle w:val="BodyTextChar1"/>
          <w:sz w:val="20"/>
          <w:szCs w:val="20"/>
        </w:rPr>
        <w:t>sum in arrears payments.  Within each payment a maximum of 5 breakdowns attributable to each year can be included.</w:t>
      </w:r>
    </w:p>
    <w:p w14:paraId="59D705E5" w14:textId="77777777" w:rsidR="004623ED" w:rsidRDefault="004623ED" w:rsidP="004623ED">
      <w:pPr>
        <w:pStyle w:val="Bullet2"/>
        <w:numPr>
          <w:ilvl w:val="0"/>
          <w:numId w:val="0"/>
        </w:numPr>
        <w:spacing w:before="0" w:after="0"/>
        <w:rPr>
          <w:rStyle w:val="BodyTextChar1"/>
          <w:sz w:val="20"/>
          <w:szCs w:val="20"/>
        </w:rPr>
      </w:pPr>
    </w:p>
    <w:p w14:paraId="290A04A6" w14:textId="6DD387FB" w:rsidR="00996DAA" w:rsidRDefault="00996DAA" w:rsidP="00171FDD">
      <w:pPr>
        <w:pStyle w:val="Bullet2"/>
        <w:numPr>
          <w:ilvl w:val="0"/>
          <w:numId w:val="0"/>
        </w:numPr>
        <w:spacing w:before="0" w:after="0"/>
        <w:rPr>
          <w:rStyle w:val="BodyTextChar1"/>
          <w:sz w:val="20"/>
          <w:szCs w:val="20"/>
        </w:rPr>
      </w:pPr>
      <w:r>
        <w:rPr>
          <w:rStyle w:val="BodyTextChar1"/>
          <w:sz w:val="20"/>
          <w:szCs w:val="20"/>
        </w:rPr>
        <w:t>For example, if a lump sum payment of $50,000</w:t>
      </w:r>
      <w:r w:rsidR="00A31141">
        <w:rPr>
          <w:rStyle w:val="BodyTextChar1"/>
          <w:sz w:val="20"/>
          <w:szCs w:val="20"/>
        </w:rPr>
        <w:t>*</w:t>
      </w:r>
      <w:r>
        <w:rPr>
          <w:rStyle w:val="BodyTextChar1"/>
          <w:sz w:val="20"/>
          <w:szCs w:val="20"/>
        </w:rPr>
        <w:t xml:space="preserve"> was received </w:t>
      </w:r>
      <w:r w:rsidR="00D74543">
        <w:rPr>
          <w:rStyle w:val="BodyTextChar1"/>
          <w:sz w:val="20"/>
          <w:szCs w:val="20"/>
        </w:rPr>
        <w:t xml:space="preserve">on an </w:t>
      </w:r>
      <w:r w:rsidR="007517E5">
        <w:rPr>
          <w:rStyle w:val="BodyTextChar1"/>
          <w:sz w:val="20"/>
          <w:szCs w:val="20"/>
        </w:rPr>
        <w:t>INB</w:t>
      </w:r>
      <w:r w:rsidR="00D74543">
        <w:rPr>
          <w:rStyle w:val="BodyTextChar1"/>
          <w:sz w:val="20"/>
          <w:szCs w:val="20"/>
        </w:rPr>
        <w:t xml:space="preserve"> payment summary </w:t>
      </w:r>
      <w:r>
        <w:rPr>
          <w:rStyle w:val="BodyTextChar1"/>
          <w:sz w:val="20"/>
          <w:szCs w:val="20"/>
        </w:rPr>
        <w:t xml:space="preserve">in the </w:t>
      </w:r>
      <w:r w:rsidR="00705CB4">
        <w:rPr>
          <w:rStyle w:val="BodyTextChar1"/>
          <w:sz w:val="20"/>
          <w:szCs w:val="20"/>
        </w:rPr>
        <w:t xml:space="preserve">2021 </w:t>
      </w:r>
      <w:r>
        <w:rPr>
          <w:rStyle w:val="BodyTextChar1"/>
          <w:sz w:val="20"/>
          <w:szCs w:val="20"/>
        </w:rPr>
        <w:t xml:space="preserve">financial year, </w:t>
      </w:r>
      <w:r w:rsidR="00895095">
        <w:rPr>
          <w:rStyle w:val="BodyTextChar1"/>
          <w:sz w:val="20"/>
          <w:szCs w:val="20"/>
        </w:rPr>
        <w:t xml:space="preserve">that </w:t>
      </w:r>
      <w:r>
        <w:rPr>
          <w:rStyle w:val="BodyTextChar1"/>
          <w:sz w:val="20"/>
          <w:szCs w:val="20"/>
        </w:rPr>
        <w:t>included equal amounts of $10,000 for 2017,</w:t>
      </w:r>
      <w:r w:rsidR="00713B03">
        <w:rPr>
          <w:rStyle w:val="BodyTextChar1"/>
          <w:sz w:val="20"/>
          <w:szCs w:val="20"/>
        </w:rPr>
        <w:t xml:space="preserve"> </w:t>
      </w:r>
      <w:r>
        <w:rPr>
          <w:rStyle w:val="BodyTextChar1"/>
          <w:sz w:val="20"/>
          <w:szCs w:val="20"/>
        </w:rPr>
        <w:t>2016, 2015, 2014 and 2013; it will be reported as follows:</w:t>
      </w:r>
    </w:p>
    <w:p w14:paraId="67149188" w14:textId="77777777" w:rsidR="0023157C" w:rsidRDefault="0023157C" w:rsidP="00171FDD">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6"/>
        <w:gridCol w:w="4512"/>
        <w:gridCol w:w="3074"/>
      </w:tblGrid>
      <w:tr w:rsidR="00996DAA" w:rsidRPr="009131F4" w14:paraId="6523170C" w14:textId="77777777" w:rsidTr="0023157C">
        <w:trPr>
          <w:tblHeader/>
        </w:trPr>
        <w:tc>
          <w:tcPr>
            <w:tcW w:w="1656" w:type="dxa"/>
            <w:shd w:val="clear" w:color="auto" w:fill="C6D9F1" w:themeFill="text2" w:themeFillTint="33"/>
          </w:tcPr>
          <w:p w14:paraId="006121B6" w14:textId="77777777" w:rsidR="00996DAA" w:rsidRPr="009131F4" w:rsidRDefault="00553D6A" w:rsidP="00996DAA">
            <w:pPr>
              <w:pStyle w:val="Bullet2"/>
              <w:numPr>
                <w:ilvl w:val="0"/>
                <w:numId w:val="0"/>
              </w:numPr>
              <w:rPr>
                <w:rStyle w:val="BodyTextChar1"/>
                <w:b/>
                <w:sz w:val="20"/>
                <w:szCs w:val="20"/>
              </w:rPr>
            </w:pPr>
            <w:r>
              <w:rPr>
                <w:rStyle w:val="BodyTextChar1"/>
                <w:b/>
                <w:sz w:val="20"/>
                <w:szCs w:val="20"/>
              </w:rPr>
              <w:t>Alias</w:t>
            </w:r>
          </w:p>
        </w:tc>
        <w:tc>
          <w:tcPr>
            <w:tcW w:w="4512" w:type="dxa"/>
            <w:shd w:val="clear" w:color="auto" w:fill="C6D9F1" w:themeFill="text2" w:themeFillTint="33"/>
          </w:tcPr>
          <w:p w14:paraId="2956E895" w14:textId="041F0E75" w:rsidR="00996DAA" w:rsidRPr="009131F4" w:rsidRDefault="009131F4" w:rsidP="00996DAA">
            <w:pPr>
              <w:pStyle w:val="Bullet2"/>
              <w:numPr>
                <w:ilvl w:val="0"/>
                <w:numId w:val="0"/>
              </w:numPr>
              <w:rPr>
                <w:rStyle w:val="BodyTextChar1"/>
                <w:b/>
                <w:sz w:val="20"/>
                <w:szCs w:val="20"/>
              </w:rPr>
            </w:pPr>
            <w:r>
              <w:rPr>
                <w:rStyle w:val="BodyTextChar1"/>
                <w:b/>
                <w:sz w:val="20"/>
                <w:szCs w:val="20"/>
              </w:rPr>
              <w:t xml:space="preserve">Report </w:t>
            </w:r>
            <w:r w:rsidR="001D6271">
              <w:rPr>
                <w:rStyle w:val="BodyTextChar1"/>
                <w:b/>
                <w:sz w:val="20"/>
                <w:szCs w:val="20"/>
              </w:rPr>
              <w:t>label</w:t>
            </w:r>
          </w:p>
        </w:tc>
        <w:tc>
          <w:tcPr>
            <w:tcW w:w="3074" w:type="dxa"/>
            <w:shd w:val="clear" w:color="auto" w:fill="C6D9F1" w:themeFill="text2" w:themeFillTint="33"/>
          </w:tcPr>
          <w:p w14:paraId="06256F14" w14:textId="77777777" w:rsidR="00996DAA" w:rsidRPr="009131F4" w:rsidRDefault="00C323AB" w:rsidP="00996DAA">
            <w:pPr>
              <w:pStyle w:val="Bullet2"/>
              <w:numPr>
                <w:ilvl w:val="0"/>
                <w:numId w:val="0"/>
              </w:numPr>
              <w:rPr>
                <w:rStyle w:val="BodyTextChar1"/>
                <w:b/>
                <w:sz w:val="20"/>
                <w:szCs w:val="20"/>
              </w:rPr>
            </w:pPr>
            <w:r>
              <w:rPr>
                <w:rStyle w:val="BodyTextChar1"/>
                <w:b/>
                <w:sz w:val="20"/>
                <w:szCs w:val="20"/>
              </w:rPr>
              <w:t>Value</w:t>
            </w:r>
          </w:p>
        </w:tc>
      </w:tr>
      <w:tr w:rsidR="00996DAA" w14:paraId="2B1DC70E" w14:textId="77777777" w:rsidTr="004623ED">
        <w:tc>
          <w:tcPr>
            <w:tcW w:w="1656" w:type="dxa"/>
          </w:tcPr>
          <w:p w14:paraId="0E381DD3" w14:textId="77777777" w:rsidR="00996DAA" w:rsidRDefault="00996DAA" w:rsidP="00996DAA">
            <w:pPr>
              <w:pStyle w:val="Bullet2"/>
              <w:numPr>
                <w:ilvl w:val="0"/>
                <w:numId w:val="0"/>
              </w:numPr>
              <w:rPr>
                <w:rStyle w:val="BodyTextChar1"/>
                <w:sz w:val="20"/>
                <w:szCs w:val="20"/>
              </w:rPr>
            </w:pPr>
            <w:r w:rsidRPr="00A8381B">
              <w:rPr>
                <w:rStyle w:val="BodyTextChar1"/>
                <w:sz w:val="20"/>
                <w:szCs w:val="20"/>
              </w:rPr>
              <w:t>INCDTLS151</w:t>
            </w:r>
          </w:p>
        </w:tc>
        <w:tc>
          <w:tcPr>
            <w:tcW w:w="4512" w:type="dxa"/>
          </w:tcPr>
          <w:p w14:paraId="19DCE1CD" w14:textId="77777777" w:rsidR="00996DAA" w:rsidRDefault="00996DAA" w:rsidP="00996DAA">
            <w:pPr>
              <w:pStyle w:val="Bullet2"/>
              <w:numPr>
                <w:ilvl w:val="0"/>
                <w:numId w:val="0"/>
              </w:numPr>
              <w:rPr>
                <w:rStyle w:val="BodyTextChar1"/>
                <w:sz w:val="20"/>
                <w:szCs w:val="20"/>
              </w:rPr>
            </w:pPr>
            <w:r w:rsidRPr="00A8381B">
              <w:rPr>
                <w:rStyle w:val="BodyTextChar1"/>
                <w:sz w:val="20"/>
                <w:szCs w:val="20"/>
              </w:rPr>
              <w:t>Lump sum in arrears payment type code</w:t>
            </w:r>
            <w:r>
              <w:rPr>
                <w:rStyle w:val="BodyTextChar1"/>
                <w:sz w:val="20"/>
                <w:szCs w:val="20"/>
              </w:rPr>
              <w:tab/>
            </w:r>
          </w:p>
        </w:tc>
        <w:tc>
          <w:tcPr>
            <w:tcW w:w="3074" w:type="dxa"/>
          </w:tcPr>
          <w:p w14:paraId="49CF2726" w14:textId="50CE4CA6" w:rsidR="00996DAA" w:rsidRDefault="007517E5" w:rsidP="007517E5">
            <w:pPr>
              <w:pStyle w:val="Bullet2"/>
              <w:numPr>
                <w:ilvl w:val="0"/>
                <w:numId w:val="0"/>
              </w:numPr>
              <w:rPr>
                <w:rStyle w:val="BodyTextChar1"/>
                <w:sz w:val="20"/>
                <w:szCs w:val="20"/>
              </w:rPr>
            </w:pPr>
            <w:r w:rsidRPr="007517E5">
              <w:rPr>
                <w:rStyle w:val="BodyTextChar1"/>
                <w:sz w:val="20"/>
                <w:szCs w:val="20"/>
              </w:rPr>
              <w:t>Salary or wage lump sum E</w:t>
            </w:r>
          </w:p>
        </w:tc>
      </w:tr>
      <w:tr w:rsidR="00996DAA" w14:paraId="12CB0C4B" w14:textId="77777777" w:rsidTr="004623ED">
        <w:tc>
          <w:tcPr>
            <w:tcW w:w="1656" w:type="dxa"/>
          </w:tcPr>
          <w:p w14:paraId="306A2D4B" w14:textId="77777777" w:rsidR="00996DAA" w:rsidRPr="00A8381B" w:rsidRDefault="00996DAA" w:rsidP="00996DAA">
            <w:pPr>
              <w:pStyle w:val="Bullet2"/>
              <w:numPr>
                <w:ilvl w:val="0"/>
                <w:numId w:val="0"/>
              </w:numPr>
              <w:rPr>
                <w:rStyle w:val="BodyTextChar1"/>
                <w:sz w:val="20"/>
                <w:szCs w:val="20"/>
              </w:rPr>
            </w:pPr>
            <w:r w:rsidRPr="001F5165">
              <w:rPr>
                <w:rStyle w:val="BodyTextChar1"/>
                <w:sz w:val="20"/>
                <w:szCs w:val="20"/>
              </w:rPr>
              <w:t>INCDTLS153</w:t>
            </w:r>
          </w:p>
        </w:tc>
        <w:tc>
          <w:tcPr>
            <w:tcW w:w="4512" w:type="dxa"/>
          </w:tcPr>
          <w:p w14:paraId="74585B7A" w14:textId="039E4D94" w:rsidR="00996DAA" w:rsidRPr="00A8381B" w:rsidRDefault="007137AD" w:rsidP="00996DAA">
            <w:pPr>
              <w:pStyle w:val="Bullet2"/>
              <w:numPr>
                <w:ilvl w:val="0"/>
                <w:numId w:val="0"/>
              </w:numPr>
              <w:rPr>
                <w:rStyle w:val="BodyTextChar1"/>
                <w:sz w:val="20"/>
                <w:szCs w:val="20"/>
              </w:rPr>
            </w:pPr>
            <w:r>
              <w:rPr>
                <w:rStyle w:val="BodyTextChar1"/>
                <w:sz w:val="20"/>
                <w:szCs w:val="20"/>
              </w:rPr>
              <w:t>S</w:t>
            </w:r>
            <w:r w:rsidRPr="007137AD">
              <w:rPr>
                <w:rStyle w:val="BodyTextChar1"/>
                <w:sz w:val="20"/>
                <w:szCs w:val="20"/>
              </w:rPr>
              <w:t xml:space="preserve">alary or wages </w:t>
            </w:r>
            <w:r>
              <w:rPr>
                <w:rStyle w:val="BodyTextChar1"/>
                <w:sz w:val="20"/>
                <w:szCs w:val="20"/>
              </w:rPr>
              <w:t>l</w:t>
            </w:r>
            <w:r w:rsidR="00996DAA" w:rsidRPr="001F5165">
              <w:rPr>
                <w:rStyle w:val="BodyTextChar1"/>
                <w:sz w:val="20"/>
                <w:szCs w:val="20"/>
              </w:rPr>
              <w:t>ump sum in arrears year</w:t>
            </w:r>
          </w:p>
        </w:tc>
        <w:tc>
          <w:tcPr>
            <w:tcW w:w="3074" w:type="dxa"/>
          </w:tcPr>
          <w:p w14:paraId="7CBA513A" w14:textId="77777777" w:rsidR="00996DAA" w:rsidRPr="00A8381B" w:rsidRDefault="00996DAA" w:rsidP="00996DAA">
            <w:pPr>
              <w:pStyle w:val="Bullet2"/>
              <w:numPr>
                <w:ilvl w:val="0"/>
                <w:numId w:val="0"/>
              </w:numPr>
              <w:rPr>
                <w:rStyle w:val="BodyTextChar1"/>
                <w:sz w:val="20"/>
                <w:szCs w:val="20"/>
              </w:rPr>
            </w:pPr>
            <w:r>
              <w:rPr>
                <w:rStyle w:val="BodyTextChar1"/>
                <w:sz w:val="20"/>
                <w:szCs w:val="20"/>
              </w:rPr>
              <w:t>2017</w:t>
            </w:r>
          </w:p>
        </w:tc>
      </w:tr>
      <w:tr w:rsidR="00996DAA" w14:paraId="7998977D" w14:textId="77777777" w:rsidTr="004623ED">
        <w:tc>
          <w:tcPr>
            <w:tcW w:w="1656" w:type="dxa"/>
          </w:tcPr>
          <w:p w14:paraId="12A35438" w14:textId="77777777" w:rsidR="00996DAA" w:rsidRPr="001F5165" w:rsidRDefault="00996DAA" w:rsidP="00996DAA">
            <w:pPr>
              <w:pStyle w:val="Bullet2"/>
              <w:numPr>
                <w:ilvl w:val="0"/>
                <w:numId w:val="0"/>
              </w:numPr>
              <w:rPr>
                <w:rStyle w:val="BodyTextChar1"/>
                <w:sz w:val="20"/>
                <w:szCs w:val="20"/>
              </w:rPr>
            </w:pPr>
            <w:r w:rsidRPr="001F5165">
              <w:rPr>
                <w:rStyle w:val="BodyTextChar1"/>
                <w:sz w:val="20"/>
                <w:szCs w:val="20"/>
              </w:rPr>
              <w:t>INCDTLS154</w:t>
            </w:r>
          </w:p>
        </w:tc>
        <w:tc>
          <w:tcPr>
            <w:tcW w:w="4512" w:type="dxa"/>
          </w:tcPr>
          <w:p w14:paraId="1EE299F3" w14:textId="6B12C722" w:rsidR="00996DAA"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996DAA" w:rsidRPr="001F5165">
              <w:rPr>
                <w:rStyle w:val="BodyTextChar1"/>
                <w:sz w:val="20"/>
                <w:szCs w:val="20"/>
              </w:rPr>
              <w:t>ump sum in arrears amount</w:t>
            </w:r>
          </w:p>
        </w:tc>
        <w:tc>
          <w:tcPr>
            <w:tcW w:w="3074" w:type="dxa"/>
          </w:tcPr>
          <w:p w14:paraId="7638BC31" w14:textId="77777777" w:rsidR="00996DAA" w:rsidRDefault="00996DAA" w:rsidP="00996DAA">
            <w:pPr>
              <w:pStyle w:val="Bullet2"/>
              <w:numPr>
                <w:ilvl w:val="0"/>
                <w:numId w:val="0"/>
              </w:numPr>
              <w:rPr>
                <w:rStyle w:val="BodyTextChar1"/>
                <w:sz w:val="20"/>
                <w:szCs w:val="20"/>
              </w:rPr>
            </w:pPr>
            <w:r>
              <w:rPr>
                <w:rStyle w:val="BodyTextChar1"/>
                <w:sz w:val="20"/>
                <w:szCs w:val="20"/>
              </w:rPr>
              <w:t>$10,000</w:t>
            </w:r>
          </w:p>
        </w:tc>
      </w:tr>
      <w:tr w:rsidR="00996DAA" w14:paraId="03EB65BB" w14:textId="77777777" w:rsidTr="004623ED">
        <w:tc>
          <w:tcPr>
            <w:tcW w:w="1656" w:type="dxa"/>
          </w:tcPr>
          <w:p w14:paraId="6DF881A1" w14:textId="77777777" w:rsidR="00996DAA" w:rsidRPr="001F5165" w:rsidRDefault="00996DAA" w:rsidP="00996DAA">
            <w:pPr>
              <w:pStyle w:val="Bullet2"/>
              <w:numPr>
                <w:ilvl w:val="0"/>
                <w:numId w:val="0"/>
              </w:numPr>
              <w:rPr>
                <w:rStyle w:val="BodyTextChar1"/>
                <w:sz w:val="20"/>
                <w:szCs w:val="20"/>
              </w:rPr>
            </w:pPr>
          </w:p>
        </w:tc>
        <w:tc>
          <w:tcPr>
            <w:tcW w:w="4512" w:type="dxa"/>
          </w:tcPr>
          <w:p w14:paraId="7191FAFE" w14:textId="77777777" w:rsidR="00996DAA" w:rsidRPr="001F5165" w:rsidRDefault="00996DAA" w:rsidP="00996DAA">
            <w:pPr>
              <w:pStyle w:val="Bullet2"/>
              <w:numPr>
                <w:ilvl w:val="0"/>
                <w:numId w:val="0"/>
              </w:numPr>
              <w:rPr>
                <w:rStyle w:val="BodyTextChar1"/>
                <w:sz w:val="20"/>
                <w:szCs w:val="20"/>
              </w:rPr>
            </w:pPr>
          </w:p>
        </w:tc>
        <w:tc>
          <w:tcPr>
            <w:tcW w:w="3074" w:type="dxa"/>
          </w:tcPr>
          <w:p w14:paraId="0856C5B5" w14:textId="77777777" w:rsidR="00996DAA" w:rsidRDefault="00996DAA" w:rsidP="00996DAA">
            <w:pPr>
              <w:pStyle w:val="Bullet2"/>
              <w:numPr>
                <w:ilvl w:val="0"/>
                <w:numId w:val="0"/>
              </w:numPr>
              <w:rPr>
                <w:rStyle w:val="BodyTextChar1"/>
                <w:sz w:val="20"/>
                <w:szCs w:val="20"/>
              </w:rPr>
            </w:pPr>
          </w:p>
        </w:tc>
      </w:tr>
      <w:tr w:rsidR="00996DAA" w14:paraId="3A48931E" w14:textId="77777777" w:rsidTr="004623ED">
        <w:tc>
          <w:tcPr>
            <w:tcW w:w="1656" w:type="dxa"/>
          </w:tcPr>
          <w:p w14:paraId="78AA7A84" w14:textId="77777777" w:rsidR="00996DAA" w:rsidRPr="001F5165" w:rsidRDefault="00996DAA" w:rsidP="00996DAA">
            <w:pPr>
              <w:pStyle w:val="Bullet2"/>
              <w:numPr>
                <w:ilvl w:val="0"/>
                <w:numId w:val="0"/>
              </w:numPr>
              <w:rPr>
                <w:rStyle w:val="BodyTextChar1"/>
                <w:sz w:val="20"/>
                <w:szCs w:val="20"/>
              </w:rPr>
            </w:pPr>
            <w:r w:rsidRPr="001F5165">
              <w:rPr>
                <w:rStyle w:val="BodyTextChar1"/>
                <w:sz w:val="20"/>
                <w:szCs w:val="20"/>
              </w:rPr>
              <w:t>INCDTLS153</w:t>
            </w:r>
          </w:p>
        </w:tc>
        <w:tc>
          <w:tcPr>
            <w:tcW w:w="4512" w:type="dxa"/>
          </w:tcPr>
          <w:p w14:paraId="3F2B1403" w14:textId="4A6E4F2C" w:rsidR="00996DAA"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996DAA" w:rsidRPr="001F5165">
              <w:rPr>
                <w:rStyle w:val="BodyTextChar1"/>
                <w:sz w:val="20"/>
                <w:szCs w:val="20"/>
              </w:rPr>
              <w:t>ump sum in arrears year</w:t>
            </w:r>
          </w:p>
        </w:tc>
        <w:tc>
          <w:tcPr>
            <w:tcW w:w="3074" w:type="dxa"/>
          </w:tcPr>
          <w:p w14:paraId="72AB8CE1" w14:textId="77777777" w:rsidR="00996DAA" w:rsidRDefault="00996DAA" w:rsidP="00996DAA">
            <w:pPr>
              <w:pStyle w:val="Bullet2"/>
              <w:numPr>
                <w:ilvl w:val="0"/>
                <w:numId w:val="0"/>
              </w:numPr>
              <w:rPr>
                <w:rStyle w:val="BodyTextChar1"/>
                <w:sz w:val="20"/>
                <w:szCs w:val="20"/>
              </w:rPr>
            </w:pPr>
            <w:r>
              <w:rPr>
                <w:rStyle w:val="BodyTextChar1"/>
                <w:sz w:val="20"/>
                <w:szCs w:val="20"/>
              </w:rPr>
              <w:t>2016</w:t>
            </w:r>
          </w:p>
        </w:tc>
      </w:tr>
      <w:tr w:rsidR="00996DAA" w14:paraId="2ED1CC65" w14:textId="77777777" w:rsidTr="004623ED">
        <w:tc>
          <w:tcPr>
            <w:tcW w:w="1656" w:type="dxa"/>
          </w:tcPr>
          <w:p w14:paraId="0D40B7A6" w14:textId="77777777" w:rsidR="00996DAA" w:rsidRPr="001F5165" w:rsidRDefault="00996DAA" w:rsidP="00996DAA">
            <w:pPr>
              <w:pStyle w:val="Bullet2"/>
              <w:numPr>
                <w:ilvl w:val="0"/>
                <w:numId w:val="0"/>
              </w:numPr>
              <w:rPr>
                <w:rStyle w:val="BodyTextChar1"/>
                <w:sz w:val="20"/>
                <w:szCs w:val="20"/>
              </w:rPr>
            </w:pPr>
            <w:r w:rsidRPr="001F5165">
              <w:rPr>
                <w:rStyle w:val="BodyTextChar1"/>
                <w:sz w:val="20"/>
                <w:szCs w:val="20"/>
              </w:rPr>
              <w:t>INCDTLS154</w:t>
            </w:r>
          </w:p>
        </w:tc>
        <w:tc>
          <w:tcPr>
            <w:tcW w:w="4512" w:type="dxa"/>
          </w:tcPr>
          <w:p w14:paraId="06D2154E" w14:textId="04E03383" w:rsidR="00996DAA"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996DAA" w:rsidRPr="001F5165">
              <w:rPr>
                <w:rStyle w:val="BodyTextChar1"/>
                <w:sz w:val="20"/>
                <w:szCs w:val="20"/>
              </w:rPr>
              <w:t>ump sum in arrears amount</w:t>
            </w:r>
          </w:p>
        </w:tc>
        <w:tc>
          <w:tcPr>
            <w:tcW w:w="3074" w:type="dxa"/>
          </w:tcPr>
          <w:p w14:paraId="4487F514" w14:textId="77777777" w:rsidR="00996DAA" w:rsidRDefault="00996DAA" w:rsidP="00996DAA">
            <w:pPr>
              <w:pStyle w:val="Bullet2"/>
              <w:numPr>
                <w:ilvl w:val="0"/>
                <w:numId w:val="0"/>
              </w:numPr>
              <w:rPr>
                <w:rStyle w:val="BodyTextChar1"/>
                <w:sz w:val="20"/>
                <w:szCs w:val="20"/>
              </w:rPr>
            </w:pPr>
            <w:r>
              <w:rPr>
                <w:rStyle w:val="BodyTextChar1"/>
                <w:sz w:val="20"/>
                <w:szCs w:val="20"/>
              </w:rPr>
              <w:t>$10,000</w:t>
            </w:r>
          </w:p>
        </w:tc>
      </w:tr>
      <w:tr w:rsidR="00996DAA" w14:paraId="644E474A" w14:textId="77777777" w:rsidTr="004623ED">
        <w:tc>
          <w:tcPr>
            <w:tcW w:w="1656" w:type="dxa"/>
          </w:tcPr>
          <w:p w14:paraId="419B0726" w14:textId="77777777" w:rsidR="00996DAA" w:rsidRPr="001F5165" w:rsidRDefault="00996DAA" w:rsidP="00996DAA">
            <w:pPr>
              <w:pStyle w:val="Bullet2"/>
              <w:numPr>
                <w:ilvl w:val="0"/>
                <w:numId w:val="0"/>
              </w:numPr>
              <w:rPr>
                <w:rStyle w:val="BodyTextChar1"/>
                <w:sz w:val="20"/>
                <w:szCs w:val="20"/>
              </w:rPr>
            </w:pPr>
          </w:p>
        </w:tc>
        <w:tc>
          <w:tcPr>
            <w:tcW w:w="4512" w:type="dxa"/>
          </w:tcPr>
          <w:p w14:paraId="736E0914" w14:textId="77777777" w:rsidR="00996DAA" w:rsidRPr="001F5165" w:rsidRDefault="00996DAA" w:rsidP="00996DAA">
            <w:pPr>
              <w:pStyle w:val="Bullet2"/>
              <w:numPr>
                <w:ilvl w:val="0"/>
                <w:numId w:val="0"/>
              </w:numPr>
              <w:rPr>
                <w:rStyle w:val="BodyTextChar1"/>
                <w:sz w:val="20"/>
                <w:szCs w:val="20"/>
              </w:rPr>
            </w:pPr>
          </w:p>
        </w:tc>
        <w:tc>
          <w:tcPr>
            <w:tcW w:w="3074" w:type="dxa"/>
          </w:tcPr>
          <w:p w14:paraId="5F5F4105" w14:textId="77777777" w:rsidR="00996DAA" w:rsidRDefault="00996DAA" w:rsidP="00996DAA">
            <w:pPr>
              <w:pStyle w:val="Bullet2"/>
              <w:numPr>
                <w:ilvl w:val="0"/>
                <w:numId w:val="0"/>
              </w:numPr>
              <w:rPr>
                <w:rStyle w:val="BodyTextChar1"/>
                <w:sz w:val="20"/>
                <w:szCs w:val="20"/>
              </w:rPr>
            </w:pPr>
          </w:p>
        </w:tc>
      </w:tr>
      <w:tr w:rsidR="001D7982" w14:paraId="24A749C6" w14:textId="77777777" w:rsidTr="004623ED">
        <w:tc>
          <w:tcPr>
            <w:tcW w:w="1656" w:type="dxa"/>
          </w:tcPr>
          <w:p w14:paraId="2A11BFFF" w14:textId="77777777" w:rsidR="001D7982" w:rsidRPr="001F5165" w:rsidRDefault="001D7982" w:rsidP="00996DAA">
            <w:pPr>
              <w:pStyle w:val="Bullet2"/>
              <w:numPr>
                <w:ilvl w:val="0"/>
                <w:numId w:val="0"/>
              </w:numPr>
              <w:rPr>
                <w:rStyle w:val="BodyTextChar1"/>
                <w:sz w:val="20"/>
                <w:szCs w:val="20"/>
              </w:rPr>
            </w:pPr>
            <w:r w:rsidRPr="001F5165">
              <w:rPr>
                <w:rStyle w:val="BodyTextChar1"/>
                <w:sz w:val="20"/>
                <w:szCs w:val="20"/>
              </w:rPr>
              <w:t>INCDTLS153</w:t>
            </w:r>
          </w:p>
        </w:tc>
        <w:tc>
          <w:tcPr>
            <w:tcW w:w="4512" w:type="dxa"/>
          </w:tcPr>
          <w:p w14:paraId="05FF5283" w14:textId="2824EAFA" w:rsidR="001D7982"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1D7982" w:rsidRPr="001F5165">
              <w:rPr>
                <w:rStyle w:val="BodyTextChar1"/>
                <w:sz w:val="20"/>
                <w:szCs w:val="20"/>
              </w:rPr>
              <w:t>ump sum in arrears year</w:t>
            </w:r>
          </w:p>
        </w:tc>
        <w:tc>
          <w:tcPr>
            <w:tcW w:w="3074" w:type="dxa"/>
          </w:tcPr>
          <w:p w14:paraId="2F0D19E6" w14:textId="77777777" w:rsidR="001D7982" w:rsidRDefault="001D7982" w:rsidP="00996DAA">
            <w:pPr>
              <w:pStyle w:val="Bullet2"/>
              <w:numPr>
                <w:ilvl w:val="0"/>
                <w:numId w:val="0"/>
              </w:numPr>
              <w:rPr>
                <w:rStyle w:val="BodyTextChar1"/>
                <w:sz w:val="20"/>
                <w:szCs w:val="20"/>
              </w:rPr>
            </w:pPr>
            <w:r>
              <w:rPr>
                <w:rStyle w:val="BodyTextChar1"/>
                <w:sz w:val="20"/>
                <w:szCs w:val="20"/>
              </w:rPr>
              <w:t>2015</w:t>
            </w:r>
          </w:p>
        </w:tc>
      </w:tr>
      <w:tr w:rsidR="001D7982" w14:paraId="7A502B32" w14:textId="77777777" w:rsidTr="004623ED">
        <w:tc>
          <w:tcPr>
            <w:tcW w:w="1656" w:type="dxa"/>
          </w:tcPr>
          <w:p w14:paraId="40C5F3C4" w14:textId="77777777" w:rsidR="001D7982" w:rsidRPr="001F5165" w:rsidRDefault="001D7982" w:rsidP="00996DAA">
            <w:pPr>
              <w:pStyle w:val="Bullet2"/>
              <w:numPr>
                <w:ilvl w:val="0"/>
                <w:numId w:val="0"/>
              </w:numPr>
              <w:rPr>
                <w:rStyle w:val="BodyTextChar1"/>
                <w:sz w:val="20"/>
                <w:szCs w:val="20"/>
              </w:rPr>
            </w:pPr>
            <w:r w:rsidRPr="001F5165">
              <w:rPr>
                <w:rStyle w:val="BodyTextChar1"/>
                <w:sz w:val="20"/>
                <w:szCs w:val="20"/>
              </w:rPr>
              <w:t>INCDTLS154</w:t>
            </w:r>
          </w:p>
        </w:tc>
        <w:tc>
          <w:tcPr>
            <w:tcW w:w="4512" w:type="dxa"/>
          </w:tcPr>
          <w:p w14:paraId="052580F2" w14:textId="2B57501D" w:rsidR="001D7982"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1D7982" w:rsidRPr="001F5165">
              <w:rPr>
                <w:rStyle w:val="BodyTextChar1"/>
                <w:sz w:val="20"/>
                <w:szCs w:val="20"/>
              </w:rPr>
              <w:t>ump sum in arrears amount</w:t>
            </w:r>
          </w:p>
        </w:tc>
        <w:tc>
          <w:tcPr>
            <w:tcW w:w="3074" w:type="dxa"/>
          </w:tcPr>
          <w:p w14:paraId="0AD0761F" w14:textId="77777777" w:rsidR="001D7982" w:rsidRDefault="001D7982" w:rsidP="00996DAA">
            <w:pPr>
              <w:pStyle w:val="Bullet2"/>
              <w:numPr>
                <w:ilvl w:val="0"/>
                <w:numId w:val="0"/>
              </w:numPr>
              <w:rPr>
                <w:rStyle w:val="BodyTextChar1"/>
                <w:sz w:val="20"/>
                <w:szCs w:val="20"/>
              </w:rPr>
            </w:pPr>
            <w:r>
              <w:rPr>
                <w:rStyle w:val="BodyTextChar1"/>
                <w:sz w:val="20"/>
                <w:szCs w:val="20"/>
              </w:rPr>
              <w:t>$10,000</w:t>
            </w:r>
          </w:p>
        </w:tc>
      </w:tr>
      <w:tr w:rsidR="001D7982" w14:paraId="33385B0C" w14:textId="77777777" w:rsidTr="004623ED">
        <w:tc>
          <w:tcPr>
            <w:tcW w:w="1656" w:type="dxa"/>
          </w:tcPr>
          <w:p w14:paraId="7096163F" w14:textId="77777777" w:rsidR="001D7982" w:rsidRPr="001F5165" w:rsidRDefault="001D7982" w:rsidP="00996DAA">
            <w:pPr>
              <w:pStyle w:val="Bullet2"/>
              <w:numPr>
                <w:ilvl w:val="0"/>
                <w:numId w:val="0"/>
              </w:numPr>
              <w:rPr>
                <w:rStyle w:val="BodyTextChar1"/>
                <w:sz w:val="20"/>
                <w:szCs w:val="20"/>
              </w:rPr>
            </w:pPr>
          </w:p>
        </w:tc>
        <w:tc>
          <w:tcPr>
            <w:tcW w:w="4512" w:type="dxa"/>
          </w:tcPr>
          <w:p w14:paraId="48E05D1B" w14:textId="77777777" w:rsidR="001D7982" w:rsidRPr="001F5165" w:rsidRDefault="001D7982" w:rsidP="00996DAA">
            <w:pPr>
              <w:pStyle w:val="Bullet2"/>
              <w:numPr>
                <w:ilvl w:val="0"/>
                <w:numId w:val="0"/>
              </w:numPr>
              <w:rPr>
                <w:rStyle w:val="BodyTextChar1"/>
                <w:sz w:val="20"/>
                <w:szCs w:val="20"/>
              </w:rPr>
            </w:pPr>
          </w:p>
        </w:tc>
        <w:tc>
          <w:tcPr>
            <w:tcW w:w="3074" w:type="dxa"/>
          </w:tcPr>
          <w:p w14:paraId="6260B623" w14:textId="77777777" w:rsidR="001D7982" w:rsidRDefault="001D7982" w:rsidP="00996DAA">
            <w:pPr>
              <w:pStyle w:val="Bullet2"/>
              <w:numPr>
                <w:ilvl w:val="0"/>
                <w:numId w:val="0"/>
              </w:numPr>
              <w:rPr>
                <w:rStyle w:val="BodyTextChar1"/>
                <w:sz w:val="20"/>
                <w:szCs w:val="20"/>
              </w:rPr>
            </w:pPr>
          </w:p>
        </w:tc>
      </w:tr>
      <w:tr w:rsidR="001D7982" w14:paraId="13E5AF55" w14:textId="77777777" w:rsidTr="004623ED">
        <w:tc>
          <w:tcPr>
            <w:tcW w:w="1656" w:type="dxa"/>
          </w:tcPr>
          <w:p w14:paraId="14099847" w14:textId="77777777" w:rsidR="001D7982" w:rsidRPr="001F5165" w:rsidRDefault="001D7982" w:rsidP="00996DAA">
            <w:pPr>
              <w:pStyle w:val="Bullet2"/>
              <w:numPr>
                <w:ilvl w:val="0"/>
                <w:numId w:val="0"/>
              </w:numPr>
              <w:rPr>
                <w:rStyle w:val="BodyTextChar1"/>
                <w:sz w:val="20"/>
                <w:szCs w:val="20"/>
              </w:rPr>
            </w:pPr>
            <w:r w:rsidRPr="001F5165">
              <w:rPr>
                <w:rStyle w:val="BodyTextChar1"/>
                <w:sz w:val="20"/>
                <w:szCs w:val="20"/>
              </w:rPr>
              <w:t>INCDTLS153</w:t>
            </w:r>
          </w:p>
        </w:tc>
        <w:tc>
          <w:tcPr>
            <w:tcW w:w="4512" w:type="dxa"/>
          </w:tcPr>
          <w:p w14:paraId="4F23A91E" w14:textId="4FA93376" w:rsidR="001D7982"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1D7982" w:rsidRPr="001F5165">
              <w:rPr>
                <w:rStyle w:val="BodyTextChar1"/>
                <w:sz w:val="20"/>
                <w:szCs w:val="20"/>
              </w:rPr>
              <w:t>ump sum in arrears year</w:t>
            </w:r>
          </w:p>
        </w:tc>
        <w:tc>
          <w:tcPr>
            <w:tcW w:w="3074" w:type="dxa"/>
          </w:tcPr>
          <w:p w14:paraId="261BCF1F" w14:textId="77777777" w:rsidR="001D7982" w:rsidRDefault="001D7982" w:rsidP="001D7982">
            <w:pPr>
              <w:pStyle w:val="Bullet2"/>
              <w:numPr>
                <w:ilvl w:val="0"/>
                <w:numId w:val="0"/>
              </w:numPr>
              <w:rPr>
                <w:rStyle w:val="BodyTextChar1"/>
                <w:sz w:val="20"/>
                <w:szCs w:val="20"/>
              </w:rPr>
            </w:pPr>
            <w:r>
              <w:rPr>
                <w:rStyle w:val="BodyTextChar1"/>
                <w:sz w:val="20"/>
                <w:szCs w:val="20"/>
              </w:rPr>
              <w:t>2014</w:t>
            </w:r>
          </w:p>
        </w:tc>
      </w:tr>
      <w:tr w:rsidR="001D7982" w14:paraId="14840B59" w14:textId="77777777" w:rsidTr="004623ED">
        <w:tc>
          <w:tcPr>
            <w:tcW w:w="1656" w:type="dxa"/>
          </w:tcPr>
          <w:p w14:paraId="6D8405E6" w14:textId="77777777" w:rsidR="001D7982" w:rsidRPr="001F5165" w:rsidRDefault="001D7982" w:rsidP="00996DAA">
            <w:pPr>
              <w:pStyle w:val="Bullet2"/>
              <w:numPr>
                <w:ilvl w:val="0"/>
                <w:numId w:val="0"/>
              </w:numPr>
              <w:rPr>
                <w:rStyle w:val="BodyTextChar1"/>
                <w:sz w:val="20"/>
                <w:szCs w:val="20"/>
              </w:rPr>
            </w:pPr>
            <w:r w:rsidRPr="001F5165">
              <w:rPr>
                <w:rStyle w:val="BodyTextChar1"/>
                <w:sz w:val="20"/>
                <w:szCs w:val="20"/>
              </w:rPr>
              <w:t>INCDTLS154</w:t>
            </w:r>
          </w:p>
        </w:tc>
        <w:tc>
          <w:tcPr>
            <w:tcW w:w="4512" w:type="dxa"/>
          </w:tcPr>
          <w:p w14:paraId="7CE34754" w14:textId="29282849" w:rsidR="001D7982"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1D7982" w:rsidRPr="001F5165">
              <w:rPr>
                <w:rStyle w:val="BodyTextChar1"/>
                <w:sz w:val="20"/>
                <w:szCs w:val="20"/>
              </w:rPr>
              <w:t>ump sum in arrears amount</w:t>
            </w:r>
          </w:p>
        </w:tc>
        <w:tc>
          <w:tcPr>
            <w:tcW w:w="3074" w:type="dxa"/>
          </w:tcPr>
          <w:p w14:paraId="36346E9B" w14:textId="77777777" w:rsidR="001D7982" w:rsidRDefault="001D7982" w:rsidP="00996DAA">
            <w:pPr>
              <w:pStyle w:val="Bullet2"/>
              <w:numPr>
                <w:ilvl w:val="0"/>
                <w:numId w:val="0"/>
              </w:numPr>
              <w:rPr>
                <w:rStyle w:val="BodyTextChar1"/>
                <w:sz w:val="20"/>
                <w:szCs w:val="20"/>
              </w:rPr>
            </w:pPr>
            <w:r>
              <w:rPr>
                <w:rStyle w:val="BodyTextChar1"/>
                <w:sz w:val="20"/>
                <w:szCs w:val="20"/>
              </w:rPr>
              <w:t>$10,000</w:t>
            </w:r>
          </w:p>
        </w:tc>
      </w:tr>
      <w:tr w:rsidR="001D7982" w14:paraId="520357A0" w14:textId="77777777" w:rsidTr="004623ED">
        <w:tc>
          <w:tcPr>
            <w:tcW w:w="1656" w:type="dxa"/>
          </w:tcPr>
          <w:p w14:paraId="28B42369" w14:textId="77777777" w:rsidR="001D7982" w:rsidRPr="001F5165" w:rsidRDefault="001D7982" w:rsidP="00996DAA">
            <w:pPr>
              <w:pStyle w:val="Bullet2"/>
              <w:numPr>
                <w:ilvl w:val="0"/>
                <w:numId w:val="0"/>
              </w:numPr>
              <w:rPr>
                <w:rStyle w:val="BodyTextChar1"/>
                <w:sz w:val="20"/>
                <w:szCs w:val="20"/>
              </w:rPr>
            </w:pPr>
          </w:p>
        </w:tc>
        <w:tc>
          <w:tcPr>
            <w:tcW w:w="4512" w:type="dxa"/>
          </w:tcPr>
          <w:p w14:paraId="21BF30F6" w14:textId="77777777" w:rsidR="001D7982" w:rsidRPr="001F5165" w:rsidRDefault="001D7982" w:rsidP="00996DAA">
            <w:pPr>
              <w:pStyle w:val="Bullet2"/>
              <w:numPr>
                <w:ilvl w:val="0"/>
                <w:numId w:val="0"/>
              </w:numPr>
              <w:rPr>
                <w:rStyle w:val="BodyTextChar1"/>
                <w:sz w:val="20"/>
                <w:szCs w:val="20"/>
              </w:rPr>
            </w:pPr>
          </w:p>
        </w:tc>
        <w:tc>
          <w:tcPr>
            <w:tcW w:w="3074" w:type="dxa"/>
          </w:tcPr>
          <w:p w14:paraId="3EC62196" w14:textId="77777777" w:rsidR="001D7982" w:rsidRDefault="001D7982" w:rsidP="00996DAA">
            <w:pPr>
              <w:pStyle w:val="Bullet2"/>
              <w:numPr>
                <w:ilvl w:val="0"/>
                <w:numId w:val="0"/>
              </w:numPr>
              <w:rPr>
                <w:rStyle w:val="BodyTextChar1"/>
                <w:sz w:val="20"/>
                <w:szCs w:val="20"/>
              </w:rPr>
            </w:pPr>
          </w:p>
        </w:tc>
      </w:tr>
      <w:tr w:rsidR="001D7982" w14:paraId="64A99316" w14:textId="77777777" w:rsidTr="004623ED">
        <w:tc>
          <w:tcPr>
            <w:tcW w:w="1656" w:type="dxa"/>
          </w:tcPr>
          <w:p w14:paraId="654570AF" w14:textId="77777777" w:rsidR="001D7982" w:rsidRPr="001F5165" w:rsidRDefault="001D7982" w:rsidP="00996DAA">
            <w:pPr>
              <w:pStyle w:val="Bullet2"/>
              <w:numPr>
                <w:ilvl w:val="0"/>
                <w:numId w:val="0"/>
              </w:numPr>
              <w:rPr>
                <w:rStyle w:val="BodyTextChar1"/>
                <w:sz w:val="20"/>
                <w:szCs w:val="20"/>
              </w:rPr>
            </w:pPr>
            <w:r w:rsidRPr="001F5165">
              <w:rPr>
                <w:rStyle w:val="BodyTextChar1"/>
                <w:sz w:val="20"/>
                <w:szCs w:val="20"/>
              </w:rPr>
              <w:t>INCDTLS153</w:t>
            </w:r>
          </w:p>
        </w:tc>
        <w:tc>
          <w:tcPr>
            <w:tcW w:w="4512" w:type="dxa"/>
          </w:tcPr>
          <w:p w14:paraId="3400E86E" w14:textId="049E3A03" w:rsidR="001D7982"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1D7982" w:rsidRPr="001F5165">
              <w:rPr>
                <w:rStyle w:val="BodyTextChar1"/>
                <w:sz w:val="20"/>
                <w:szCs w:val="20"/>
              </w:rPr>
              <w:t>ump sum in arrears year</w:t>
            </w:r>
          </w:p>
        </w:tc>
        <w:tc>
          <w:tcPr>
            <w:tcW w:w="3074" w:type="dxa"/>
          </w:tcPr>
          <w:p w14:paraId="21E18B4B" w14:textId="77777777" w:rsidR="001D7982" w:rsidRDefault="001D7982" w:rsidP="001D7982">
            <w:pPr>
              <w:pStyle w:val="Bullet2"/>
              <w:numPr>
                <w:ilvl w:val="0"/>
                <w:numId w:val="0"/>
              </w:numPr>
              <w:rPr>
                <w:rStyle w:val="BodyTextChar1"/>
                <w:sz w:val="20"/>
                <w:szCs w:val="20"/>
              </w:rPr>
            </w:pPr>
            <w:r>
              <w:rPr>
                <w:rStyle w:val="BodyTextChar1"/>
                <w:sz w:val="20"/>
                <w:szCs w:val="20"/>
              </w:rPr>
              <w:t>2013</w:t>
            </w:r>
          </w:p>
        </w:tc>
      </w:tr>
      <w:tr w:rsidR="001D7982" w14:paraId="5EC909E6" w14:textId="77777777" w:rsidTr="004623ED">
        <w:tc>
          <w:tcPr>
            <w:tcW w:w="1656" w:type="dxa"/>
          </w:tcPr>
          <w:p w14:paraId="587CA0D6" w14:textId="77777777" w:rsidR="001D7982" w:rsidRPr="001F5165" w:rsidRDefault="001D7982" w:rsidP="00996DAA">
            <w:pPr>
              <w:pStyle w:val="Bullet2"/>
              <w:numPr>
                <w:ilvl w:val="0"/>
                <w:numId w:val="0"/>
              </w:numPr>
              <w:rPr>
                <w:rStyle w:val="BodyTextChar1"/>
                <w:sz w:val="20"/>
                <w:szCs w:val="20"/>
              </w:rPr>
            </w:pPr>
            <w:r w:rsidRPr="001F5165">
              <w:rPr>
                <w:rStyle w:val="BodyTextChar1"/>
                <w:sz w:val="20"/>
                <w:szCs w:val="20"/>
              </w:rPr>
              <w:t>INCDTLS154</w:t>
            </w:r>
          </w:p>
        </w:tc>
        <w:tc>
          <w:tcPr>
            <w:tcW w:w="4512" w:type="dxa"/>
          </w:tcPr>
          <w:p w14:paraId="40331685" w14:textId="45242F20" w:rsidR="001D7982" w:rsidRPr="001F5165" w:rsidRDefault="007137AD" w:rsidP="00996DAA">
            <w:pPr>
              <w:pStyle w:val="Bullet2"/>
              <w:numPr>
                <w:ilvl w:val="0"/>
                <w:numId w:val="0"/>
              </w:numPr>
              <w:rPr>
                <w:rStyle w:val="BodyTextChar1"/>
                <w:sz w:val="20"/>
                <w:szCs w:val="20"/>
              </w:rPr>
            </w:pPr>
            <w:r>
              <w:rPr>
                <w:rStyle w:val="BodyTextChar1"/>
                <w:sz w:val="20"/>
                <w:szCs w:val="20"/>
              </w:rPr>
              <w:t>Salary or wages l</w:t>
            </w:r>
            <w:r w:rsidR="001D7982" w:rsidRPr="001F5165">
              <w:rPr>
                <w:rStyle w:val="BodyTextChar1"/>
                <w:sz w:val="20"/>
                <w:szCs w:val="20"/>
              </w:rPr>
              <w:t>ump sum in arrears amount</w:t>
            </w:r>
          </w:p>
        </w:tc>
        <w:tc>
          <w:tcPr>
            <w:tcW w:w="3074" w:type="dxa"/>
          </w:tcPr>
          <w:p w14:paraId="02F3D1EC" w14:textId="77777777" w:rsidR="001D7982" w:rsidRDefault="001D7982" w:rsidP="00996DAA">
            <w:pPr>
              <w:pStyle w:val="Bullet2"/>
              <w:numPr>
                <w:ilvl w:val="0"/>
                <w:numId w:val="0"/>
              </w:numPr>
              <w:rPr>
                <w:rStyle w:val="BodyTextChar1"/>
                <w:sz w:val="20"/>
                <w:szCs w:val="20"/>
              </w:rPr>
            </w:pPr>
            <w:r>
              <w:rPr>
                <w:rStyle w:val="BodyTextChar1"/>
                <w:sz w:val="20"/>
                <w:szCs w:val="20"/>
              </w:rPr>
              <w:t>$10,000</w:t>
            </w:r>
          </w:p>
        </w:tc>
      </w:tr>
    </w:tbl>
    <w:p w14:paraId="618D9B1D" w14:textId="15B4D2BA" w:rsidR="00F402D8" w:rsidRDefault="00075B82" w:rsidP="00E335ED">
      <w:pPr>
        <w:pStyle w:val="Caption"/>
        <w:jc w:val="center"/>
      </w:pPr>
      <w:bookmarkStart w:id="135" w:name="_Toc74032090"/>
      <w:r>
        <w:t xml:space="preserve">Table </w:t>
      </w:r>
      <w:r w:rsidR="008F7FEA">
        <w:fldChar w:fldCharType="begin"/>
      </w:r>
      <w:r w:rsidR="008F7FEA">
        <w:instrText xml:space="preserve"> SEQ Table \* ARABIC </w:instrText>
      </w:r>
      <w:r w:rsidR="008F7FEA">
        <w:fldChar w:fldCharType="separate"/>
      </w:r>
      <w:r w:rsidR="00466808">
        <w:rPr>
          <w:noProof/>
        </w:rPr>
        <w:t>13</w:t>
      </w:r>
      <w:r w:rsidR="008F7FEA">
        <w:rPr>
          <w:noProof/>
        </w:rPr>
        <w:fldChar w:fldCharType="end"/>
      </w:r>
      <w:r w:rsidR="00F402D8">
        <w:t xml:space="preserve">: </w:t>
      </w:r>
      <w:r w:rsidR="004B6728">
        <w:t xml:space="preserve">Salary or </w:t>
      </w:r>
      <w:r w:rsidR="00A16B41">
        <w:t>w</w:t>
      </w:r>
      <w:r w:rsidR="004B6728">
        <w:t xml:space="preserve">ages </w:t>
      </w:r>
      <w:r w:rsidR="00A16B41">
        <w:t>l</w:t>
      </w:r>
      <w:r w:rsidR="00F402D8">
        <w:t xml:space="preserve">ump </w:t>
      </w:r>
      <w:r w:rsidR="00A16B41">
        <w:t>s</w:t>
      </w:r>
      <w:r w:rsidR="00F402D8">
        <w:t xml:space="preserve">um in </w:t>
      </w:r>
      <w:r w:rsidR="00A16B41">
        <w:t>a</w:t>
      </w:r>
      <w:r w:rsidR="00F402D8">
        <w:t>rrears example</w:t>
      </w:r>
      <w:bookmarkEnd w:id="135"/>
    </w:p>
    <w:p w14:paraId="1084A139" w14:textId="77777777" w:rsidR="00373134" w:rsidRPr="00373134" w:rsidRDefault="00373134" w:rsidP="00373134"/>
    <w:p w14:paraId="4B29BA95" w14:textId="698073AD" w:rsidR="00E76E38" w:rsidRDefault="00A31141" w:rsidP="00373134">
      <w:pPr>
        <w:pStyle w:val="Bullet2"/>
        <w:numPr>
          <w:ilvl w:val="0"/>
          <w:numId w:val="0"/>
        </w:numPr>
        <w:spacing w:before="0" w:after="0"/>
        <w:rPr>
          <w:rStyle w:val="BodyTextChar1"/>
          <w:sz w:val="20"/>
          <w:szCs w:val="20"/>
        </w:rPr>
      </w:pPr>
      <w:r>
        <w:rPr>
          <w:rStyle w:val="BodyTextChar1"/>
          <w:sz w:val="20"/>
          <w:szCs w:val="20"/>
        </w:rPr>
        <w:t xml:space="preserve">*The full payment of $50,000 will be included at </w:t>
      </w:r>
      <w:r w:rsidRPr="00E4168E">
        <w:rPr>
          <w:rStyle w:val="BodyTextChar1"/>
          <w:i/>
          <w:sz w:val="20"/>
          <w:szCs w:val="20"/>
        </w:rPr>
        <w:t>Salary or wages lump sum E</w:t>
      </w:r>
      <w:r>
        <w:rPr>
          <w:rStyle w:val="BodyTextChar1"/>
          <w:sz w:val="20"/>
          <w:szCs w:val="20"/>
        </w:rPr>
        <w:t xml:space="preserve"> (</w:t>
      </w:r>
      <w:r w:rsidRPr="00A31141">
        <w:rPr>
          <w:rStyle w:val="BodyTextChar1"/>
          <w:sz w:val="20"/>
          <w:szCs w:val="20"/>
        </w:rPr>
        <w:t>INCDTLS326</w:t>
      </w:r>
      <w:r>
        <w:rPr>
          <w:rStyle w:val="BodyTextChar1"/>
          <w:sz w:val="20"/>
          <w:szCs w:val="20"/>
        </w:rPr>
        <w:t>).</w:t>
      </w:r>
    </w:p>
    <w:p w14:paraId="49A7E8A7" w14:textId="77777777" w:rsidR="00E76E38" w:rsidRDefault="00E76E38" w:rsidP="00E76E38">
      <w:pPr>
        <w:pStyle w:val="Bullet2"/>
        <w:numPr>
          <w:ilvl w:val="0"/>
          <w:numId w:val="0"/>
        </w:numPr>
        <w:rPr>
          <w:rStyle w:val="BodyTextChar1"/>
          <w:b/>
          <w:sz w:val="20"/>
          <w:szCs w:val="20"/>
          <w:u w:val="single"/>
        </w:rPr>
      </w:pPr>
      <w:r w:rsidRPr="00A1221B">
        <w:rPr>
          <w:rStyle w:val="BodyTextChar1"/>
          <w:b/>
          <w:sz w:val="20"/>
          <w:szCs w:val="20"/>
          <w:u w:val="single"/>
        </w:rPr>
        <w:t xml:space="preserve">Australian superannuation income stream </w:t>
      </w:r>
      <w:r>
        <w:rPr>
          <w:rStyle w:val="BodyTextChar1"/>
          <w:b/>
          <w:sz w:val="20"/>
          <w:szCs w:val="20"/>
          <w:u w:val="single"/>
        </w:rPr>
        <w:t>lump sum in arrears payment</w:t>
      </w:r>
    </w:p>
    <w:p w14:paraId="499519E5" w14:textId="06952E50" w:rsidR="00E76E38" w:rsidRPr="00BF13BD" w:rsidRDefault="00E76E38" w:rsidP="00E76E38">
      <w:pPr>
        <w:pStyle w:val="Bullet2"/>
        <w:numPr>
          <w:ilvl w:val="0"/>
          <w:numId w:val="0"/>
        </w:numPr>
        <w:rPr>
          <w:rStyle w:val="BodyTextChar1"/>
          <w:sz w:val="20"/>
          <w:szCs w:val="20"/>
        </w:rPr>
      </w:pPr>
      <w:r w:rsidRPr="00BF13BD">
        <w:rPr>
          <w:rStyle w:val="BodyTextChar1"/>
          <w:sz w:val="20"/>
          <w:szCs w:val="20"/>
        </w:rPr>
        <w:t xml:space="preserve">Where an amount of Superannuation income stream lump sum in arrears has been received, this will need to be included under the Australian superannuation income stream payment summary </w:t>
      </w:r>
      <w:r w:rsidR="00313161">
        <w:rPr>
          <w:rStyle w:val="BodyTextChar1"/>
          <w:sz w:val="20"/>
          <w:szCs w:val="20"/>
        </w:rPr>
        <w:t>tuple</w:t>
      </w:r>
      <w:r w:rsidRPr="00BF13BD">
        <w:rPr>
          <w:rStyle w:val="BodyTextChar1"/>
          <w:sz w:val="20"/>
          <w:szCs w:val="20"/>
        </w:rPr>
        <w:t xml:space="preserve"> (INCDTLS108) and also under the Superannuation income stream lump sum in arrears payment (INCDTLS525) </w:t>
      </w:r>
      <w:r w:rsidR="00313161">
        <w:rPr>
          <w:rStyle w:val="BodyTextChar1"/>
          <w:sz w:val="20"/>
          <w:szCs w:val="20"/>
        </w:rPr>
        <w:t>tuple</w:t>
      </w:r>
      <w:r w:rsidRPr="00BF13BD">
        <w:rPr>
          <w:rStyle w:val="BodyTextChar1"/>
          <w:sz w:val="20"/>
          <w:szCs w:val="20"/>
        </w:rPr>
        <w:t>.</w:t>
      </w:r>
    </w:p>
    <w:p w14:paraId="780F4E1D" w14:textId="77777777" w:rsidR="00E76E38" w:rsidRPr="00BF13BD" w:rsidRDefault="00E76E38" w:rsidP="00E76E38">
      <w:pPr>
        <w:pStyle w:val="Bullet2"/>
        <w:numPr>
          <w:ilvl w:val="0"/>
          <w:numId w:val="0"/>
        </w:numPr>
        <w:rPr>
          <w:rStyle w:val="BodyTextChar1"/>
          <w:sz w:val="20"/>
          <w:szCs w:val="20"/>
        </w:rPr>
      </w:pPr>
    </w:p>
    <w:p w14:paraId="45C17EC0" w14:textId="367A6384" w:rsidR="00E76E38" w:rsidRDefault="00E76E38" w:rsidP="00E76E38">
      <w:pPr>
        <w:pStyle w:val="Bullet2"/>
        <w:numPr>
          <w:ilvl w:val="0"/>
          <w:numId w:val="0"/>
        </w:numPr>
        <w:rPr>
          <w:rStyle w:val="BodyTextChar1"/>
          <w:sz w:val="20"/>
          <w:szCs w:val="20"/>
        </w:rPr>
      </w:pPr>
      <w:r w:rsidRPr="00BF13BD">
        <w:rPr>
          <w:rStyle w:val="BodyTextChar1"/>
          <w:sz w:val="20"/>
          <w:szCs w:val="20"/>
        </w:rPr>
        <w:t xml:space="preserve">For </w:t>
      </w:r>
      <w:r w:rsidR="000E7334" w:rsidRPr="00BF13BD">
        <w:rPr>
          <w:rStyle w:val="BodyTextChar1"/>
          <w:sz w:val="20"/>
          <w:szCs w:val="20"/>
        </w:rPr>
        <w:t>example,</w:t>
      </w:r>
      <w:r w:rsidR="00A76C40" w:rsidRPr="00BF13BD">
        <w:rPr>
          <w:rStyle w:val="BodyTextChar1"/>
          <w:sz w:val="20"/>
          <w:szCs w:val="20"/>
        </w:rPr>
        <w:t xml:space="preserve"> where</w:t>
      </w:r>
      <w:r w:rsidRPr="00BF13BD">
        <w:rPr>
          <w:rStyle w:val="BodyTextChar1"/>
          <w:sz w:val="20"/>
          <w:szCs w:val="20"/>
        </w:rPr>
        <w:t xml:space="preserve"> a lump sum in arrears of $50,000 was received, </w:t>
      </w:r>
      <w:r w:rsidR="00895095" w:rsidRPr="00BF13BD">
        <w:rPr>
          <w:rStyle w:val="BodyTextChar1"/>
          <w:sz w:val="20"/>
          <w:szCs w:val="20"/>
        </w:rPr>
        <w:t>that</w:t>
      </w:r>
      <w:r w:rsidRPr="00BF13BD">
        <w:rPr>
          <w:rStyle w:val="BodyTextChar1"/>
          <w:sz w:val="20"/>
          <w:szCs w:val="20"/>
        </w:rPr>
        <w:t xml:space="preserve"> consisted of a taxable component taxed element of $30,000 and a taxable component untaxed element of $20,000,</w:t>
      </w:r>
      <w:r w:rsidR="00B4572E" w:rsidRPr="00BF13BD">
        <w:rPr>
          <w:rStyle w:val="BodyTextChar1"/>
          <w:sz w:val="20"/>
          <w:szCs w:val="20"/>
        </w:rPr>
        <w:t xml:space="preserve"> should be reported as</w:t>
      </w:r>
      <w:r w:rsidRPr="00BF13BD">
        <w:rPr>
          <w:rStyle w:val="BodyTextChar1"/>
          <w:sz w:val="20"/>
          <w:szCs w:val="20"/>
        </w:rPr>
        <w:t xml:space="preserve"> follows:</w:t>
      </w:r>
    </w:p>
    <w:p w14:paraId="345C70B2" w14:textId="77777777" w:rsidR="0023157C" w:rsidRDefault="0023157C" w:rsidP="00E76E38">
      <w:pPr>
        <w:pStyle w:val="Bullet2"/>
        <w:numPr>
          <w:ilvl w:val="0"/>
          <w:numId w:val="0"/>
        </w:numPr>
        <w:rPr>
          <w:rStyle w:val="BodyTextChar1"/>
          <w:sz w:val="20"/>
          <w:szCs w:val="20"/>
          <w:u w:val="single"/>
        </w:rPr>
      </w:pPr>
    </w:p>
    <w:tbl>
      <w:tblPr>
        <w:tblStyle w:val="TableGrid"/>
        <w:tblW w:w="0" w:type="auto"/>
        <w:tblLook w:val="04A0" w:firstRow="1" w:lastRow="0" w:firstColumn="1" w:lastColumn="0" w:noHBand="0" w:noVBand="1"/>
      </w:tblPr>
      <w:tblGrid>
        <w:gridCol w:w="1656"/>
        <w:gridCol w:w="4520"/>
        <w:gridCol w:w="3066"/>
      </w:tblGrid>
      <w:tr w:rsidR="00E76E38" w:rsidRPr="009131F4" w14:paraId="6149E501" w14:textId="77777777" w:rsidTr="0023157C">
        <w:trPr>
          <w:tblHeader/>
        </w:trPr>
        <w:tc>
          <w:tcPr>
            <w:tcW w:w="1656" w:type="dxa"/>
            <w:shd w:val="clear" w:color="auto" w:fill="C6D9F1" w:themeFill="text2" w:themeFillTint="33"/>
          </w:tcPr>
          <w:p w14:paraId="2B2861B2" w14:textId="77777777" w:rsidR="00E76E38" w:rsidRPr="009131F4" w:rsidRDefault="00E76E38" w:rsidP="00E76E38">
            <w:pPr>
              <w:pStyle w:val="Bullet2"/>
              <w:numPr>
                <w:ilvl w:val="0"/>
                <w:numId w:val="0"/>
              </w:numPr>
              <w:rPr>
                <w:rStyle w:val="BodyTextChar1"/>
                <w:b/>
                <w:sz w:val="20"/>
                <w:szCs w:val="20"/>
              </w:rPr>
            </w:pPr>
            <w:r>
              <w:rPr>
                <w:rStyle w:val="BodyTextChar1"/>
                <w:b/>
                <w:sz w:val="20"/>
                <w:szCs w:val="20"/>
              </w:rPr>
              <w:t>Alias</w:t>
            </w:r>
            <w:r w:rsidRPr="009131F4">
              <w:rPr>
                <w:rStyle w:val="BodyTextChar1"/>
                <w:b/>
                <w:sz w:val="20"/>
                <w:szCs w:val="20"/>
              </w:rPr>
              <w:t xml:space="preserve"> ID</w:t>
            </w:r>
          </w:p>
        </w:tc>
        <w:tc>
          <w:tcPr>
            <w:tcW w:w="4520" w:type="dxa"/>
            <w:shd w:val="clear" w:color="auto" w:fill="C6D9F1" w:themeFill="text2" w:themeFillTint="33"/>
          </w:tcPr>
          <w:p w14:paraId="4738AA41" w14:textId="10487D99" w:rsidR="00E76E38" w:rsidRPr="009131F4" w:rsidRDefault="00E76E38" w:rsidP="00E76E38">
            <w:pPr>
              <w:pStyle w:val="Bullet2"/>
              <w:numPr>
                <w:ilvl w:val="0"/>
                <w:numId w:val="0"/>
              </w:numPr>
              <w:rPr>
                <w:rStyle w:val="BodyTextChar1"/>
                <w:b/>
                <w:sz w:val="20"/>
                <w:szCs w:val="20"/>
              </w:rPr>
            </w:pPr>
            <w:r>
              <w:rPr>
                <w:rStyle w:val="BodyTextChar1"/>
                <w:b/>
                <w:sz w:val="20"/>
                <w:szCs w:val="20"/>
              </w:rPr>
              <w:t xml:space="preserve">Report </w:t>
            </w:r>
            <w:r w:rsidR="001D6271">
              <w:rPr>
                <w:rStyle w:val="BodyTextChar1"/>
                <w:b/>
                <w:sz w:val="20"/>
                <w:szCs w:val="20"/>
              </w:rPr>
              <w:t>label</w:t>
            </w:r>
          </w:p>
        </w:tc>
        <w:tc>
          <w:tcPr>
            <w:tcW w:w="3066" w:type="dxa"/>
            <w:shd w:val="clear" w:color="auto" w:fill="C6D9F1" w:themeFill="text2" w:themeFillTint="33"/>
          </w:tcPr>
          <w:p w14:paraId="63E8491E" w14:textId="77777777" w:rsidR="00E76E38" w:rsidRPr="009131F4" w:rsidRDefault="00E76E38" w:rsidP="00E76E38">
            <w:pPr>
              <w:pStyle w:val="Bullet2"/>
              <w:numPr>
                <w:ilvl w:val="0"/>
                <w:numId w:val="0"/>
              </w:numPr>
              <w:rPr>
                <w:rStyle w:val="BodyTextChar1"/>
                <w:b/>
                <w:sz w:val="20"/>
                <w:szCs w:val="20"/>
              </w:rPr>
            </w:pPr>
            <w:r>
              <w:rPr>
                <w:rStyle w:val="BodyTextChar1"/>
                <w:b/>
                <w:sz w:val="20"/>
                <w:szCs w:val="20"/>
              </w:rPr>
              <w:t xml:space="preserve">Value </w:t>
            </w:r>
          </w:p>
        </w:tc>
      </w:tr>
      <w:tr w:rsidR="00E76E38" w:rsidRPr="009131F4" w14:paraId="16F0BB89" w14:textId="77777777" w:rsidTr="00E76E38">
        <w:tc>
          <w:tcPr>
            <w:tcW w:w="1656" w:type="dxa"/>
          </w:tcPr>
          <w:p w14:paraId="6AE340C9" w14:textId="77777777" w:rsidR="00E76E38" w:rsidRPr="00246E9C" w:rsidRDefault="00E76E38" w:rsidP="00E76E38">
            <w:pPr>
              <w:pStyle w:val="Bullet2"/>
              <w:numPr>
                <w:ilvl w:val="0"/>
                <w:numId w:val="0"/>
              </w:numPr>
              <w:rPr>
                <w:rStyle w:val="BodyTextChar1"/>
                <w:sz w:val="20"/>
                <w:szCs w:val="20"/>
              </w:rPr>
            </w:pPr>
            <w:r w:rsidRPr="00716104">
              <w:rPr>
                <w:rStyle w:val="BodyTextChar1"/>
                <w:sz w:val="20"/>
                <w:szCs w:val="20"/>
              </w:rPr>
              <w:t>INCDTLS307</w:t>
            </w:r>
          </w:p>
        </w:tc>
        <w:tc>
          <w:tcPr>
            <w:tcW w:w="4520" w:type="dxa"/>
          </w:tcPr>
          <w:p w14:paraId="2B394EAA" w14:textId="4807045D" w:rsidR="00BF13BD" w:rsidRPr="00246E9C" w:rsidRDefault="00E76E38" w:rsidP="00E76E38">
            <w:pPr>
              <w:pStyle w:val="Bullet2"/>
              <w:numPr>
                <w:ilvl w:val="0"/>
                <w:numId w:val="0"/>
              </w:numPr>
              <w:rPr>
                <w:rStyle w:val="BodyTextChar1"/>
                <w:sz w:val="20"/>
                <w:szCs w:val="20"/>
              </w:rPr>
            </w:pPr>
            <w:r w:rsidRPr="00716104">
              <w:rPr>
                <w:rStyle w:val="BodyTextChar1"/>
                <w:sz w:val="20"/>
                <w:szCs w:val="20"/>
              </w:rPr>
              <w:t xml:space="preserve">Payer's Australian </w:t>
            </w:r>
            <w:r w:rsidR="001D6271">
              <w:rPr>
                <w:rStyle w:val="BodyTextChar1"/>
                <w:sz w:val="20"/>
                <w:szCs w:val="20"/>
              </w:rPr>
              <w:t>Business Number</w:t>
            </w:r>
          </w:p>
        </w:tc>
        <w:tc>
          <w:tcPr>
            <w:tcW w:w="3066" w:type="dxa"/>
          </w:tcPr>
          <w:p w14:paraId="508B9C1C" w14:textId="508A89E2" w:rsidR="00E76E38" w:rsidRDefault="00FE0E3F" w:rsidP="00E76E38">
            <w:pPr>
              <w:pStyle w:val="Bullet2"/>
              <w:numPr>
                <w:ilvl w:val="0"/>
                <w:numId w:val="0"/>
              </w:numPr>
              <w:rPr>
                <w:rStyle w:val="BodyTextChar1"/>
                <w:sz w:val="20"/>
                <w:szCs w:val="20"/>
              </w:rPr>
            </w:pPr>
            <w:r>
              <w:rPr>
                <w:rStyle w:val="BodyTextChar1"/>
                <w:sz w:val="20"/>
                <w:szCs w:val="20"/>
              </w:rPr>
              <w:t>X</w:t>
            </w:r>
            <w:r w:rsidR="00E76E38">
              <w:rPr>
                <w:rStyle w:val="BodyTextChar1"/>
                <w:sz w:val="20"/>
                <w:szCs w:val="20"/>
              </w:rPr>
              <w:t>xxxx</w:t>
            </w:r>
          </w:p>
        </w:tc>
      </w:tr>
      <w:tr w:rsidR="00E76E38" w:rsidRPr="009131F4" w14:paraId="364B487E" w14:textId="77777777" w:rsidTr="00E76E38">
        <w:tc>
          <w:tcPr>
            <w:tcW w:w="1656" w:type="dxa"/>
          </w:tcPr>
          <w:p w14:paraId="2C5736AF" w14:textId="77777777" w:rsidR="00E76E38" w:rsidRPr="00246E9C" w:rsidRDefault="00E76E38" w:rsidP="00E76E38">
            <w:pPr>
              <w:pStyle w:val="Bullet2"/>
              <w:numPr>
                <w:ilvl w:val="0"/>
                <w:numId w:val="0"/>
              </w:numPr>
              <w:rPr>
                <w:rStyle w:val="BodyTextChar1"/>
                <w:sz w:val="20"/>
                <w:szCs w:val="20"/>
              </w:rPr>
            </w:pPr>
            <w:r w:rsidRPr="00716104">
              <w:rPr>
                <w:rStyle w:val="BodyTextChar1"/>
                <w:sz w:val="20"/>
                <w:szCs w:val="20"/>
              </w:rPr>
              <w:t>INCDTLS109</w:t>
            </w:r>
          </w:p>
        </w:tc>
        <w:tc>
          <w:tcPr>
            <w:tcW w:w="4520" w:type="dxa"/>
          </w:tcPr>
          <w:p w14:paraId="28D9AF18" w14:textId="77777777" w:rsidR="00E76E38" w:rsidRPr="00246E9C" w:rsidRDefault="00E76E38" w:rsidP="00E76E38">
            <w:pPr>
              <w:pStyle w:val="Bullet2"/>
              <w:numPr>
                <w:ilvl w:val="0"/>
                <w:numId w:val="0"/>
              </w:numPr>
              <w:rPr>
                <w:rStyle w:val="BodyTextChar1"/>
                <w:sz w:val="20"/>
                <w:szCs w:val="20"/>
              </w:rPr>
            </w:pPr>
            <w:r w:rsidRPr="00716104">
              <w:rPr>
                <w:rStyle w:val="BodyTextChar1"/>
                <w:sz w:val="20"/>
                <w:szCs w:val="20"/>
              </w:rPr>
              <w:t>Are you under 60 years of age and a death benefits dependant, where the deceased died at 60 years or over?</w:t>
            </w:r>
          </w:p>
        </w:tc>
        <w:tc>
          <w:tcPr>
            <w:tcW w:w="3066" w:type="dxa"/>
          </w:tcPr>
          <w:p w14:paraId="421EE530" w14:textId="77777777" w:rsidR="00E76E38" w:rsidRDefault="00E76E38" w:rsidP="00E76E38">
            <w:pPr>
              <w:pStyle w:val="Bullet2"/>
              <w:numPr>
                <w:ilvl w:val="0"/>
                <w:numId w:val="0"/>
              </w:numPr>
              <w:rPr>
                <w:rStyle w:val="BodyTextChar1"/>
                <w:sz w:val="20"/>
                <w:szCs w:val="20"/>
              </w:rPr>
            </w:pPr>
            <w:r>
              <w:rPr>
                <w:rStyle w:val="BodyTextChar1"/>
                <w:sz w:val="20"/>
                <w:szCs w:val="20"/>
              </w:rPr>
              <w:t>False</w:t>
            </w:r>
          </w:p>
        </w:tc>
      </w:tr>
      <w:tr w:rsidR="00E76E38" w:rsidRPr="009131F4" w14:paraId="45CA424F" w14:textId="77777777" w:rsidTr="00E76E38">
        <w:tc>
          <w:tcPr>
            <w:tcW w:w="1656" w:type="dxa"/>
          </w:tcPr>
          <w:p w14:paraId="0128CC64" w14:textId="77777777" w:rsidR="00E76E38" w:rsidRPr="00246E9C" w:rsidRDefault="00E76E38" w:rsidP="00E76E38">
            <w:pPr>
              <w:pStyle w:val="Bullet2"/>
              <w:numPr>
                <w:ilvl w:val="0"/>
                <w:numId w:val="0"/>
              </w:numPr>
              <w:rPr>
                <w:rStyle w:val="BodyTextChar1"/>
                <w:sz w:val="20"/>
                <w:szCs w:val="20"/>
              </w:rPr>
            </w:pPr>
            <w:r w:rsidRPr="00C07A17">
              <w:rPr>
                <w:rStyle w:val="BodyTextChar1"/>
                <w:sz w:val="20"/>
                <w:szCs w:val="20"/>
              </w:rPr>
              <w:t>INCDTLS110</w:t>
            </w:r>
          </w:p>
        </w:tc>
        <w:tc>
          <w:tcPr>
            <w:tcW w:w="4520" w:type="dxa"/>
          </w:tcPr>
          <w:p w14:paraId="1535B7CD" w14:textId="77777777" w:rsidR="00E76E38" w:rsidRPr="00246E9C" w:rsidRDefault="00E76E38" w:rsidP="00E76E38">
            <w:pPr>
              <w:pStyle w:val="Bullet2"/>
              <w:numPr>
                <w:ilvl w:val="0"/>
                <w:numId w:val="0"/>
              </w:numPr>
              <w:rPr>
                <w:rStyle w:val="BodyTextChar1"/>
                <w:sz w:val="20"/>
                <w:szCs w:val="20"/>
              </w:rPr>
            </w:pPr>
            <w:r w:rsidRPr="00C07A17">
              <w:rPr>
                <w:rStyle w:val="BodyTextChar1"/>
                <w:sz w:val="20"/>
                <w:szCs w:val="20"/>
              </w:rPr>
              <w:t>Superannuation income stream payment period start date</w:t>
            </w:r>
          </w:p>
        </w:tc>
        <w:tc>
          <w:tcPr>
            <w:tcW w:w="3066" w:type="dxa"/>
          </w:tcPr>
          <w:p w14:paraId="48D8F20A" w14:textId="773CAC7D" w:rsidR="00E76E38" w:rsidRDefault="00E76E38" w:rsidP="00E76E38">
            <w:pPr>
              <w:pStyle w:val="Bullet2"/>
              <w:numPr>
                <w:ilvl w:val="0"/>
                <w:numId w:val="0"/>
              </w:numPr>
              <w:rPr>
                <w:rStyle w:val="BodyTextChar1"/>
                <w:sz w:val="20"/>
                <w:szCs w:val="20"/>
              </w:rPr>
            </w:pPr>
            <w:r>
              <w:rPr>
                <w:rStyle w:val="BodyTextChar1"/>
                <w:sz w:val="20"/>
                <w:szCs w:val="20"/>
              </w:rPr>
              <w:t>01/07/</w:t>
            </w:r>
            <w:r w:rsidR="00705CB4">
              <w:rPr>
                <w:rStyle w:val="BodyTextChar1"/>
                <w:sz w:val="20"/>
                <w:szCs w:val="20"/>
              </w:rPr>
              <w:t>2020</w:t>
            </w:r>
          </w:p>
        </w:tc>
      </w:tr>
      <w:tr w:rsidR="00E76E38" w:rsidRPr="009131F4" w14:paraId="56DAC11B" w14:textId="77777777" w:rsidTr="00E76E38">
        <w:tc>
          <w:tcPr>
            <w:tcW w:w="1656" w:type="dxa"/>
          </w:tcPr>
          <w:p w14:paraId="7B5EBC98" w14:textId="77777777" w:rsidR="00E76E38" w:rsidRPr="00246E9C" w:rsidRDefault="00E76E38" w:rsidP="00E76E38">
            <w:pPr>
              <w:pStyle w:val="Bullet2"/>
              <w:numPr>
                <w:ilvl w:val="0"/>
                <w:numId w:val="0"/>
              </w:numPr>
              <w:rPr>
                <w:rStyle w:val="BodyTextChar1"/>
                <w:sz w:val="20"/>
                <w:szCs w:val="20"/>
              </w:rPr>
            </w:pPr>
            <w:r>
              <w:rPr>
                <w:rStyle w:val="BodyTextChar1"/>
                <w:sz w:val="20"/>
                <w:szCs w:val="20"/>
              </w:rPr>
              <w:t>INCDTLS111</w:t>
            </w:r>
          </w:p>
        </w:tc>
        <w:tc>
          <w:tcPr>
            <w:tcW w:w="4520" w:type="dxa"/>
          </w:tcPr>
          <w:p w14:paraId="7C7602A2" w14:textId="77777777" w:rsidR="00E76E38" w:rsidRPr="00246E9C" w:rsidRDefault="00E76E38" w:rsidP="00E76E38">
            <w:pPr>
              <w:pStyle w:val="Bullet2"/>
              <w:numPr>
                <w:ilvl w:val="0"/>
                <w:numId w:val="0"/>
              </w:numPr>
              <w:rPr>
                <w:rStyle w:val="BodyTextChar1"/>
                <w:sz w:val="20"/>
                <w:szCs w:val="20"/>
              </w:rPr>
            </w:pPr>
            <w:r w:rsidRPr="00C07A17">
              <w:rPr>
                <w:rStyle w:val="BodyTextChar1"/>
                <w:sz w:val="20"/>
                <w:szCs w:val="20"/>
              </w:rPr>
              <w:t xml:space="preserve">Superannuation income stream payment period </w:t>
            </w:r>
            <w:r>
              <w:rPr>
                <w:rStyle w:val="BodyTextChar1"/>
                <w:sz w:val="20"/>
                <w:szCs w:val="20"/>
              </w:rPr>
              <w:t>end</w:t>
            </w:r>
            <w:r w:rsidRPr="00C07A17">
              <w:rPr>
                <w:rStyle w:val="BodyTextChar1"/>
                <w:sz w:val="20"/>
                <w:szCs w:val="20"/>
              </w:rPr>
              <w:t xml:space="preserve"> date</w:t>
            </w:r>
          </w:p>
        </w:tc>
        <w:tc>
          <w:tcPr>
            <w:tcW w:w="3066" w:type="dxa"/>
          </w:tcPr>
          <w:p w14:paraId="565004F3" w14:textId="6DB222DB" w:rsidR="00E76E38" w:rsidRDefault="00E76E38" w:rsidP="00E76E38">
            <w:pPr>
              <w:pStyle w:val="Bullet2"/>
              <w:numPr>
                <w:ilvl w:val="0"/>
                <w:numId w:val="0"/>
              </w:numPr>
              <w:rPr>
                <w:rStyle w:val="BodyTextChar1"/>
                <w:sz w:val="20"/>
                <w:szCs w:val="20"/>
              </w:rPr>
            </w:pPr>
            <w:r>
              <w:rPr>
                <w:rStyle w:val="BodyTextChar1"/>
                <w:sz w:val="20"/>
                <w:szCs w:val="20"/>
              </w:rPr>
              <w:t>30/06/</w:t>
            </w:r>
            <w:r w:rsidR="00705CB4">
              <w:rPr>
                <w:rStyle w:val="BodyTextChar1"/>
                <w:sz w:val="20"/>
                <w:szCs w:val="20"/>
              </w:rPr>
              <w:t>2021</w:t>
            </w:r>
          </w:p>
        </w:tc>
      </w:tr>
      <w:tr w:rsidR="00E76E38" w:rsidRPr="009131F4" w14:paraId="071DA579" w14:textId="77777777" w:rsidTr="00E76E38">
        <w:tc>
          <w:tcPr>
            <w:tcW w:w="1656" w:type="dxa"/>
          </w:tcPr>
          <w:p w14:paraId="212F190E" w14:textId="77777777" w:rsidR="00E76E38" w:rsidRPr="009131F4" w:rsidRDefault="00E76E38" w:rsidP="00E76E38">
            <w:pPr>
              <w:pStyle w:val="Bullet2"/>
              <w:numPr>
                <w:ilvl w:val="0"/>
                <w:numId w:val="0"/>
              </w:numPr>
              <w:rPr>
                <w:rStyle w:val="BodyTextChar1"/>
                <w:sz w:val="20"/>
                <w:szCs w:val="20"/>
              </w:rPr>
            </w:pPr>
            <w:r w:rsidRPr="002F303B">
              <w:rPr>
                <w:rStyle w:val="BodyTextChar1"/>
                <w:sz w:val="20"/>
                <w:szCs w:val="20"/>
              </w:rPr>
              <w:t>INCDTLS117</w:t>
            </w:r>
          </w:p>
        </w:tc>
        <w:tc>
          <w:tcPr>
            <w:tcW w:w="4520" w:type="dxa"/>
          </w:tcPr>
          <w:p w14:paraId="26E0E54F" w14:textId="77777777" w:rsidR="00E76E38" w:rsidRPr="009131F4" w:rsidRDefault="00E76E38" w:rsidP="00E76E38">
            <w:pPr>
              <w:pStyle w:val="Bullet2"/>
              <w:numPr>
                <w:ilvl w:val="0"/>
                <w:numId w:val="0"/>
              </w:numPr>
              <w:rPr>
                <w:rStyle w:val="BodyTextChar1"/>
                <w:sz w:val="20"/>
                <w:szCs w:val="20"/>
              </w:rPr>
            </w:pPr>
            <w:r w:rsidRPr="002F303B">
              <w:rPr>
                <w:rStyle w:val="BodyTextChar1"/>
                <w:sz w:val="20"/>
                <w:szCs w:val="20"/>
              </w:rPr>
              <w:t>Superannuation income stream lump sum in arrears taxable component taxed element</w:t>
            </w:r>
          </w:p>
        </w:tc>
        <w:tc>
          <w:tcPr>
            <w:tcW w:w="3066" w:type="dxa"/>
          </w:tcPr>
          <w:p w14:paraId="1CC9DC85" w14:textId="77777777" w:rsidR="00E76E38" w:rsidRPr="009131F4" w:rsidRDefault="00E76E38" w:rsidP="00E76E38">
            <w:pPr>
              <w:pStyle w:val="Bullet2"/>
              <w:numPr>
                <w:ilvl w:val="0"/>
                <w:numId w:val="0"/>
              </w:numPr>
              <w:rPr>
                <w:rStyle w:val="BodyTextChar1"/>
                <w:sz w:val="20"/>
                <w:szCs w:val="20"/>
              </w:rPr>
            </w:pPr>
            <w:r>
              <w:rPr>
                <w:rStyle w:val="BodyTextChar1"/>
                <w:sz w:val="20"/>
                <w:szCs w:val="20"/>
              </w:rPr>
              <w:t>$30,000</w:t>
            </w:r>
          </w:p>
        </w:tc>
      </w:tr>
      <w:tr w:rsidR="00E76E38" w:rsidRPr="009131F4" w14:paraId="28EB9708" w14:textId="77777777" w:rsidTr="00E76E38">
        <w:tc>
          <w:tcPr>
            <w:tcW w:w="1656" w:type="dxa"/>
          </w:tcPr>
          <w:p w14:paraId="1761CD8E"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INCDTLS118</w:t>
            </w:r>
          </w:p>
        </w:tc>
        <w:tc>
          <w:tcPr>
            <w:tcW w:w="4520" w:type="dxa"/>
          </w:tcPr>
          <w:p w14:paraId="1E1775B6"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Superannuation income stream lump sum in arrears taxable component untaxed element</w:t>
            </w:r>
          </w:p>
        </w:tc>
        <w:tc>
          <w:tcPr>
            <w:tcW w:w="3066" w:type="dxa"/>
          </w:tcPr>
          <w:p w14:paraId="050B98A5" w14:textId="77777777" w:rsidR="00E76E38" w:rsidRPr="009131F4" w:rsidRDefault="00E76E38" w:rsidP="00E76E38">
            <w:pPr>
              <w:pStyle w:val="Bullet2"/>
              <w:numPr>
                <w:ilvl w:val="0"/>
                <w:numId w:val="0"/>
              </w:numPr>
              <w:rPr>
                <w:rStyle w:val="BodyTextChar1"/>
                <w:sz w:val="20"/>
                <w:szCs w:val="20"/>
              </w:rPr>
            </w:pPr>
            <w:r>
              <w:rPr>
                <w:rStyle w:val="BodyTextChar1"/>
                <w:sz w:val="20"/>
                <w:szCs w:val="20"/>
              </w:rPr>
              <w:t>$20,000</w:t>
            </w:r>
          </w:p>
        </w:tc>
      </w:tr>
    </w:tbl>
    <w:p w14:paraId="710DE45F" w14:textId="0973A049" w:rsidR="00E76E38" w:rsidRDefault="00C70EBC" w:rsidP="00C70EBC">
      <w:pPr>
        <w:pStyle w:val="Caption"/>
        <w:jc w:val="center"/>
        <w:rPr>
          <w:rStyle w:val="BodyTextChar1"/>
          <w:lang w:val="en-AU" w:eastAsia="en-AU"/>
        </w:rPr>
      </w:pPr>
      <w:bookmarkStart w:id="136" w:name="_Toc74032091"/>
      <w:r w:rsidRPr="002904E2">
        <w:rPr>
          <w:rStyle w:val="BodyTextChar1"/>
          <w:sz w:val="20"/>
          <w:szCs w:val="20"/>
          <w:lang w:val="en-AU" w:eastAsia="en-AU"/>
        </w:rPr>
        <w:t xml:space="preserve">Table </w:t>
      </w:r>
      <w:r>
        <w:rPr>
          <w:rStyle w:val="BodyTextChar1"/>
          <w:sz w:val="20"/>
          <w:szCs w:val="20"/>
          <w:lang w:val="en-AU" w:eastAsia="en-AU"/>
        </w:rPr>
        <w:fldChar w:fldCharType="begin"/>
      </w:r>
      <w:r>
        <w:rPr>
          <w:rStyle w:val="BodyTextChar1"/>
          <w:sz w:val="20"/>
          <w:szCs w:val="20"/>
          <w:lang w:val="en-AU" w:eastAsia="en-AU"/>
        </w:rPr>
        <w:instrText xml:space="preserve"> SEQ Table \* MERGEFORMAT </w:instrText>
      </w:r>
      <w:r>
        <w:rPr>
          <w:rStyle w:val="BodyTextChar1"/>
          <w:sz w:val="20"/>
          <w:szCs w:val="20"/>
          <w:lang w:val="en-AU" w:eastAsia="en-AU"/>
        </w:rPr>
        <w:fldChar w:fldCharType="separate"/>
      </w:r>
      <w:r w:rsidR="00466808">
        <w:rPr>
          <w:rStyle w:val="BodyTextChar1"/>
          <w:noProof/>
          <w:sz w:val="20"/>
          <w:szCs w:val="20"/>
          <w:lang w:val="en-AU" w:eastAsia="en-AU"/>
        </w:rPr>
        <w:t>14</w:t>
      </w:r>
      <w:r>
        <w:rPr>
          <w:rStyle w:val="BodyTextChar1"/>
          <w:sz w:val="20"/>
          <w:szCs w:val="20"/>
          <w:lang w:val="en-AU" w:eastAsia="en-AU"/>
        </w:rPr>
        <w:fldChar w:fldCharType="end"/>
      </w:r>
      <w:r w:rsidRPr="002904E2">
        <w:rPr>
          <w:rStyle w:val="BodyTextChar1"/>
          <w:sz w:val="20"/>
          <w:szCs w:val="20"/>
          <w:lang w:val="en-AU" w:eastAsia="en-AU"/>
        </w:rPr>
        <w:t>: Austra</w:t>
      </w:r>
      <w:r w:rsidR="00083349">
        <w:rPr>
          <w:rStyle w:val="BodyTextChar1"/>
          <w:sz w:val="20"/>
          <w:szCs w:val="20"/>
          <w:lang w:val="en-AU" w:eastAsia="en-AU"/>
        </w:rPr>
        <w:t>l</w:t>
      </w:r>
      <w:r w:rsidRPr="002904E2">
        <w:rPr>
          <w:rStyle w:val="BodyTextChar1"/>
          <w:sz w:val="20"/>
          <w:szCs w:val="20"/>
          <w:lang w:val="en-AU" w:eastAsia="en-AU"/>
        </w:rPr>
        <w:t xml:space="preserve">ian </w:t>
      </w:r>
      <w:r w:rsidR="00A16B41">
        <w:rPr>
          <w:rStyle w:val="BodyTextChar1"/>
          <w:sz w:val="20"/>
          <w:szCs w:val="20"/>
          <w:lang w:val="en-AU" w:eastAsia="en-AU"/>
        </w:rPr>
        <w:t>s</w:t>
      </w:r>
      <w:r w:rsidRPr="002904E2">
        <w:rPr>
          <w:rStyle w:val="BodyTextChar1"/>
          <w:sz w:val="20"/>
          <w:szCs w:val="20"/>
          <w:lang w:val="en-AU" w:eastAsia="en-AU"/>
        </w:rPr>
        <w:t xml:space="preserve">uperannuation </w:t>
      </w:r>
      <w:r w:rsidR="00A16B41">
        <w:rPr>
          <w:rStyle w:val="BodyTextChar1"/>
          <w:sz w:val="20"/>
          <w:szCs w:val="20"/>
          <w:lang w:val="en-AU" w:eastAsia="en-AU"/>
        </w:rPr>
        <w:t>i</w:t>
      </w:r>
      <w:r w:rsidRPr="002904E2">
        <w:rPr>
          <w:rStyle w:val="BodyTextChar1"/>
          <w:sz w:val="20"/>
          <w:szCs w:val="20"/>
          <w:lang w:val="en-AU" w:eastAsia="en-AU"/>
        </w:rPr>
        <w:t xml:space="preserve">ncome </w:t>
      </w:r>
      <w:r w:rsidR="00A16B41">
        <w:rPr>
          <w:rStyle w:val="BodyTextChar1"/>
          <w:sz w:val="20"/>
          <w:szCs w:val="20"/>
          <w:lang w:val="en-AU" w:eastAsia="en-AU"/>
        </w:rPr>
        <w:t>s</w:t>
      </w:r>
      <w:r w:rsidRPr="002904E2">
        <w:rPr>
          <w:rStyle w:val="BodyTextChar1"/>
          <w:sz w:val="20"/>
          <w:szCs w:val="20"/>
          <w:lang w:val="en-AU" w:eastAsia="en-AU"/>
        </w:rPr>
        <w:t xml:space="preserve">tream </w:t>
      </w:r>
      <w:r w:rsidR="00A16B41">
        <w:rPr>
          <w:rStyle w:val="BodyTextChar1"/>
          <w:sz w:val="20"/>
          <w:szCs w:val="20"/>
          <w:lang w:val="en-AU" w:eastAsia="en-AU"/>
        </w:rPr>
        <w:t>l</w:t>
      </w:r>
      <w:r w:rsidR="00083349">
        <w:rPr>
          <w:rStyle w:val="BodyTextChar1"/>
          <w:sz w:val="20"/>
          <w:szCs w:val="20"/>
          <w:lang w:val="en-AU" w:eastAsia="en-AU"/>
        </w:rPr>
        <w:t xml:space="preserve">ump </w:t>
      </w:r>
      <w:r w:rsidR="00A16B41">
        <w:rPr>
          <w:rStyle w:val="BodyTextChar1"/>
          <w:sz w:val="20"/>
          <w:szCs w:val="20"/>
          <w:lang w:val="en-AU" w:eastAsia="en-AU"/>
        </w:rPr>
        <w:t>s</w:t>
      </w:r>
      <w:r w:rsidR="00083349">
        <w:rPr>
          <w:rStyle w:val="BodyTextChar1"/>
          <w:sz w:val="20"/>
          <w:szCs w:val="20"/>
          <w:lang w:val="en-AU" w:eastAsia="en-AU"/>
        </w:rPr>
        <w:t xml:space="preserve">um </w:t>
      </w:r>
      <w:r w:rsidR="004B6728">
        <w:rPr>
          <w:rStyle w:val="BodyTextChar1"/>
          <w:sz w:val="20"/>
          <w:szCs w:val="20"/>
          <w:lang w:val="en-AU" w:eastAsia="en-AU"/>
        </w:rPr>
        <w:t>i</w:t>
      </w:r>
      <w:r w:rsidR="00083349">
        <w:rPr>
          <w:rStyle w:val="BodyTextChar1"/>
          <w:sz w:val="20"/>
          <w:szCs w:val="20"/>
          <w:lang w:val="en-AU" w:eastAsia="en-AU"/>
        </w:rPr>
        <w:t xml:space="preserve">n </w:t>
      </w:r>
      <w:r w:rsidR="00A16B41">
        <w:rPr>
          <w:rStyle w:val="BodyTextChar1"/>
          <w:sz w:val="20"/>
          <w:szCs w:val="20"/>
          <w:lang w:val="en-AU" w:eastAsia="en-AU"/>
        </w:rPr>
        <w:t>a</w:t>
      </w:r>
      <w:r w:rsidR="00083349">
        <w:rPr>
          <w:rStyle w:val="BodyTextChar1"/>
          <w:sz w:val="20"/>
          <w:szCs w:val="20"/>
          <w:lang w:val="en-AU" w:eastAsia="en-AU"/>
        </w:rPr>
        <w:t>rrears</w:t>
      </w:r>
      <w:r w:rsidRPr="002904E2">
        <w:rPr>
          <w:rStyle w:val="BodyTextChar1"/>
          <w:sz w:val="20"/>
          <w:szCs w:val="20"/>
          <w:lang w:val="en-AU" w:eastAsia="en-AU"/>
        </w:rPr>
        <w:t xml:space="preserve"> example</w:t>
      </w:r>
      <w:bookmarkEnd w:id="136"/>
    </w:p>
    <w:p w14:paraId="03AE807B" w14:textId="77777777" w:rsidR="00C70EBC" w:rsidRDefault="00C70EBC" w:rsidP="00E76E38">
      <w:pPr>
        <w:pStyle w:val="Bullet2"/>
        <w:numPr>
          <w:ilvl w:val="0"/>
          <w:numId w:val="0"/>
        </w:numPr>
        <w:rPr>
          <w:rStyle w:val="BodyTextChar1"/>
          <w:sz w:val="20"/>
          <w:szCs w:val="20"/>
          <w:u w:val="single"/>
        </w:rPr>
      </w:pPr>
    </w:p>
    <w:p w14:paraId="3CFF01E1" w14:textId="595C2378" w:rsidR="00E76E38" w:rsidRDefault="00E76E38" w:rsidP="00E76E38">
      <w:pPr>
        <w:pStyle w:val="Bullet2"/>
        <w:numPr>
          <w:ilvl w:val="0"/>
          <w:numId w:val="0"/>
        </w:numPr>
        <w:rPr>
          <w:rStyle w:val="BodyTextChar1"/>
          <w:sz w:val="20"/>
          <w:szCs w:val="20"/>
        </w:rPr>
      </w:pPr>
      <w:r w:rsidRPr="00BF13BD">
        <w:rPr>
          <w:rStyle w:val="BodyTextChar1"/>
          <w:sz w:val="20"/>
          <w:szCs w:val="20"/>
        </w:rPr>
        <w:t>The breakdown of the lump sum in arrears is as follows:</w:t>
      </w:r>
    </w:p>
    <w:p w14:paraId="3EC9A562" w14:textId="77777777" w:rsidR="0023157C" w:rsidRDefault="0023157C" w:rsidP="00E76E38">
      <w:pPr>
        <w:pStyle w:val="Bullet2"/>
        <w:numPr>
          <w:ilvl w:val="0"/>
          <w:numId w:val="0"/>
        </w:numPr>
        <w:rPr>
          <w:rStyle w:val="BodyTextChar1"/>
          <w:sz w:val="20"/>
          <w:szCs w:val="20"/>
        </w:rPr>
      </w:pPr>
    </w:p>
    <w:p w14:paraId="4A85C114" w14:textId="77777777" w:rsidR="00E76E38" w:rsidRPr="00373134" w:rsidRDefault="00E76E38" w:rsidP="00E76E38">
      <w:pPr>
        <w:pStyle w:val="Bullet2"/>
        <w:numPr>
          <w:ilvl w:val="0"/>
          <w:numId w:val="0"/>
        </w:numPr>
        <w:rPr>
          <w:rStyle w:val="BodyTextChar1"/>
          <w:b/>
          <w:sz w:val="20"/>
          <w:szCs w:val="20"/>
          <w:u w:val="single"/>
        </w:rPr>
      </w:pPr>
      <w:r w:rsidRPr="00373134">
        <w:rPr>
          <w:rStyle w:val="BodyTextChar1"/>
          <w:b/>
          <w:sz w:val="20"/>
          <w:szCs w:val="20"/>
          <w:u w:val="single"/>
        </w:rPr>
        <w:t>2018</w:t>
      </w:r>
      <w:r w:rsidR="00373134" w:rsidRPr="00373134">
        <w:rPr>
          <w:rStyle w:val="BodyTextChar1"/>
          <w:b/>
          <w:sz w:val="20"/>
          <w:szCs w:val="20"/>
          <w:u w:val="single"/>
        </w:rPr>
        <w:t xml:space="preserve"> income year</w:t>
      </w:r>
    </w:p>
    <w:p w14:paraId="084CE8EC" w14:textId="503F3CF3" w:rsidR="00E76E38" w:rsidRDefault="001D6271" w:rsidP="00385F49">
      <w:pPr>
        <w:pStyle w:val="Bullet2"/>
        <w:numPr>
          <w:ilvl w:val="0"/>
          <w:numId w:val="33"/>
        </w:numPr>
        <w:rPr>
          <w:rStyle w:val="BodyTextChar1"/>
          <w:sz w:val="20"/>
          <w:szCs w:val="20"/>
        </w:rPr>
      </w:pPr>
      <w:r>
        <w:rPr>
          <w:rStyle w:val="BodyTextChar1"/>
          <w:sz w:val="20"/>
          <w:szCs w:val="20"/>
        </w:rPr>
        <w:t>superannuation</w:t>
      </w:r>
      <w:r w:rsidRPr="002F303B">
        <w:rPr>
          <w:rStyle w:val="BodyTextChar1"/>
          <w:sz w:val="20"/>
          <w:szCs w:val="20"/>
        </w:rPr>
        <w:t xml:space="preserve"> </w:t>
      </w:r>
      <w:r w:rsidR="00E76E38" w:rsidRPr="002F303B">
        <w:rPr>
          <w:rStyle w:val="BodyTextChar1"/>
          <w:sz w:val="20"/>
          <w:szCs w:val="20"/>
        </w:rPr>
        <w:t>income stream lump sum in arrears taxable component taxed element</w:t>
      </w:r>
      <w:r w:rsidR="00E76E38">
        <w:rPr>
          <w:rStyle w:val="BodyTextChar1"/>
          <w:sz w:val="20"/>
          <w:szCs w:val="20"/>
        </w:rPr>
        <w:t xml:space="preserve"> $20,000</w:t>
      </w:r>
    </w:p>
    <w:p w14:paraId="0990523F" w14:textId="251215F6" w:rsidR="00E76E38" w:rsidRDefault="001D6271" w:rsidP="00385F49">
      <w:pPr>
        <w:pStyle w:val="Bullet2"/>
        <w:numPr>
          <w:ilvl w:val="0"/>
          <w:numId w:val="33"/>
        </w:numPr>
        <w:rPr>
          <w:rStyle w:val="BodyTextChar1"/>
          <w:sz w:val="20"/>
          <w:szCs w:val="20"/>
        </w:rPr>
      </w:pPr>
      <w:r>
        <w:rPr>
          <w:rStyle w:val="BodyTextChar1"/>
          <w:sz w:val="20"/>
          <w:szCs w:val="20"/>
        </w:rPr>
        <w:t>superannuation</w:t>
      </w:r>
      <w:r w:rsidR="00E76E38" w:rsidRPr="002F303B">
        <w:rPr>
          <w:rStyle w:val="BodyTextChar1"/>
          <w:sz w:val="20"/>
          <w:szCs w:val="20"/>
        </w:rPr>
        <w:t xml:space="preserve"> income stream lump sum in arrears taxable component untaxed element</w:t>
      </w:r>
      <w:r w:rsidR="00E76E38">
        <w:rPr>
          <w:rStyle w:val="BodyTextChar1"/>
          <w:sz w:val="20"/>
          <w:szCs w:val="20"/>
        </w:rPr>
        <w:t xml:space="preserve"> $15,000</w:t>
      </w:r>
      <w:r w:rsidR="00BF13BD">
        <w:rPr>
          <w:rStyle w:val="BodyTextChar1"/>
          <w:sz w:val="20"/>
          <w:szCs w:val="20"/>
        </w:rPr>
        <w:t>.</w:t>
      </w:r>
    </w:p>
    <w:p w14:paraId="00AFEA52" w14:textId="77777777" w:rsidR="00E76E38" w:rsidRDefault="00E76E38" w:rsidP="00E76E38">
      <w:pPr>
        <w:pStyle w:val="Bullet2"/>
        <w:numPr>
          <w:ilvl w:val="0"/>
          <w:numId w:val="0"/>
        </w:numPr>
        <w:rPr>
          <w:rStyle w:val="BodyTextChar1"/>
          <w:sz w:val="20"/>
          <w:szCs w:val="20"/>
          <w:u w:val="single"/>
        </w:rPr>
      </w:pPr>
    </w:p>
    <w:p w14:paraId="77BCFE70" w14:textId="77777777" w:rsidR="00E76E38" w:rsidRPr="00373134" w:rsidRDefault="00E76E38" w:rsidP="00E76E38">
      <w:pPr>
        <w:pStyle w:val="Bullet2"/>
        <w:numPr>
          <w:ilvl w:val="0"/>
          <w:numId w:val="0"/>
        </w:numPr>
        <w:rPr>
          <w:rStyle w:val="BodyTextChar1"/>
          <w:b/>
          <w:sz w:val="20"/>
          <w:szCs w:val="20"/>
          <w:u w:val="single"/>
        </w:rPr>
      </w:pPr>
      <w:r w:rsidRPr="00373134">
        <w:rPr>
          <w:rStyle w:val="BodyTextChar1"/>
          <w:b/>
          <w:sz w:val="20"/>
          <w:szCs w:val="20"/>
          <w:u w:val="single"/>
        </w:rPr>
        <w:t>2017</w:t>
      </w:r>
      <w:r w:rsidR="00373134" w:rsidRPr="00373134">
        <w:rPr>
          <w:rStyle w:val="BodyTextChar1"/>
          <w:b/>
          <w:sz w:val="20"/>
          <w:szCs w:val="20"/>
          <w:u w:val="single"/>
        </w:rPr>
        <w:t xml:space="preserve"> income year</w:t>
      </w:r>
    </w:p>
    <w:p w14:paraId="287A06CD" w14:textId="7CBF9DE6" w:rsidR="00E76E38" w:rsidRDefault="001D6271" w:rsidP="00385F49">
      <w:pPr>
        <w:pStyle w:val="Bullet2"/>
        <w:numPr>
          <w:ilvl w:val="0"/>
          <w:numId w:val="34"/>
        </w:numPr>
        <w:rPr>
          <w:rStyle w:val="BodyTextChar1"/>
          <w:sz w:val="20"/>
          <w:szCs w:val="20"/>
        </w:rPr>
      </w:pPr>
      <w:r>
        <w:rPr>
          <w:rStyle w:val="BodyTextChar1"/>
          <w:sz w:val="20"/>
          <w:szCs w:val="20"/>
        </w:rPr>
        <w:t>superannuation</w:t>
      </w:r>
      <w:r w:rsidRPr="002F303B">
        <w:rPr>
          <w:rStyle w:val="BodyTextChar1"/>
          <w:sz w:val="20"/>
          <w:szCs w:val="20"/>
        </w:rPr>
        <w:t xml:space="preserve"> </w:t>
      </w:r>
      <w:r w:rsidR="00E76E38" w:rsidRPr="002F303B">
        <w:rPr>
          <w:rStyle w:val="BodyTextChar1"/>
          <w:sz w:val="20"/>
          <w:szCs w:val="20"/>
        </w:rPr>
        <w:t>income stream lump sum in arrears taxable component taxed element</w:t>
      </w:r>
      <w:r w:rsidR="00E76E38">
        <w:rPr>
          <w:rStyle w:val="BodyTextChar1"/>
          <w:sz w:val="20"/>
          <w:szCs w:val="20"/>
        </w:rPr>
        <w:t xml:space="preserve"> $10,000</w:t>
      </w:r>
    </w:p>
    <w:p w14:paraId="6C63AC14" w14:textId="5E196C00" w:rsidR="00E76E38" w:rsidRDefault="001D6271" w:rsidP="00385F49">
      <w:pPr>
        <w:pStyle w:val="Bullet2"/>
        <w:numPr>
          <w:ilvl w:val="0"/>
          <w:numId w:val="34"/>
        </w:numPr>
        <w:rPr>
          <w:rStyle w:val="BodyTextChar1"/>
          <w:sz w:val="20"/>
          <w:szCs w:val="20"/>
        </w:rPr>
      </w:pPr>
      <w:r>
        <w:rPr>
          <w:rStyle w:val="BodyTextChar1"/>
          <w:sz w:val="20"/>
          <w:szCs w:val="20"/>
        </w:rPr>
        <w:t>superannuation</w:t>
      </w:r>
      <w:r w:rsidRPr="002F303B">
        <w:rPr>
          <w:rStyle w:val="BodyTextChar1"/>
          <w:sz w:val="20"/>
          <w:szCs w:val="20"/>
        </w:rPr>
        <w:t xml:space="preserve"> </w:t>
      </w:r>
      <w:r w:rsidR="00E76E38" w:rsidRPr="002F303B">
        <w:rPr>
          <w:rStyle w:val="BodyTextChar1"/>
          <w:sz w:val="20"/>
          <w:szCs w:val="20"/>
        </w:rPr>
        <w:t>income stream lump sum in arrears taxable component untaxed element</w:t>
      </w:r>
      <w:r w:rsidR="00E76E38">
        <w:rPr>
          <w:rStyle w:val="BodyTextChar1"/>
          <w:sz w:val="20"/>
          <w:szCs w:val="20"/>
        </w:rPr>
        <w:t xml:space="preserve"> $5,000</w:t>
      </w:r>
      <w:r w:rsidR="00BF13BD">
        <w:rPr>
          <w:rStyle w:val="BodyTextChar1"/>
          <w:sz w:val="20"/>
          <w:szCs w:val="20"/>
        </w:rPr>
        <w:t>.</w:t>
      </w:r>
    </w:p>
    <w:p w14:paraId="46CD71A7" w14:textId="77777777" w:rsidR="00E76E38" w:rsidRDefault="00E76E38" w:rsidP="00E76E38">
      <w:pPr>
        <w:pStyle w:val="Bullet2"/>
        <w:numPr>
          <w:ilvl w:val="0"/>
          <w:numId w:val="0"/>
        </w:numPr>
        <w:rPr>
          <w:rStyle w:val="BodyTextChar1"/>
          <w:sz w:val="20"/>
          <w:szCs w:val="20"/>
        </w:rPr>
      </w:pPr>
    </w:p>
    <w:p w14:paraId="0EF66DD0" w14:textId="77777777" w:rsidR="00483A6D" w:rsidRDefault="00483A6D">
      <w:pPr>
        <w:rPr>
          <w:rStyle w:val="BodyTextChar1"/>
          <w:sz w:val="20"/>
          <w:szCs w:val="20"/>
        </w:rPr>
      </w:pPr>
      <w:r>
        <w:rPr>
          <w:rStyle w:val="BodyTextChar1"/>
          <w:sz w:val="20"/>
          <w:szCs w:val="20"/>
        </w:rPr>
        <w:br w:type="page"/>
      </w:r>
    </w:p>
    <w:p w14:paraId="528DED35" w14:textId="58DA84EE" w:rsidR="00E76E38" w:rsidRDefault="00E76E38" w:rsidP="00E76E38">
      <w:pPr>
        <w:pStyle w:val="Bullet2"/>
        <w:numPr>
          <w:ilvl w:val="0"/>
          <w:numId w:val="0"/>
        </w:numPr>
        <w:rPr>
          <w:rStyle w:val="BodyTextChar1"/>
          <w:sz w:val="20"/>
          <w:szCs w:val="20"/>
        </w:rPr>
      </w:pPr>
      <w:r w:rsidRPr="00BF13BD">
        <w:rPr>
          <w:rStyle w:val="BodyTextChar1"/>
          <w:sz w:val="20"/>
          <w:szCs w:val="20"/>
        </w:rPr>
        <w:t xml:space="preserve">This </w:t>
      </w:r>
      <w:r w:rsidR="00B4572E" w:rsidRPr="00BF13BD">
        <w:rPr>
          <w:rStyle w:val="BodyTextChar1"/>
          <w:sz w:val="20"/>
          <w:szCs w:val="20"/>
        </w:rPr>
        <w:t>should</w:t>
      </w:r>
      <w:r w:rsidRPr="00BF13BD">
        <w:rPr>
          <w:rStyle w:val="BodyTextChar1"/>
          <w:sz w:val="20"/>
          <w:szCs w:val="20"/>
        </w:rPr>
        <w:t xml:space="preserve"> be reported as follows:</w:t>
      </w:r>
    </w:p>
    <w:p w14:paraId="522A809E" w14:textId="77777777" w:rsidR="0023157C" w:rsidRDefault="0023157C" w:rsidP="00E76E38">
      <w:pPr>
        <w:pStyle w:val="Bullet2"/>
        <w:numPr>
          <w:ilvl w:val="0"/>
          <w:numId w:val="0"/>
        </w:numPr>
        <w:rPr>
          <w:rStyle w:val="BodyTextChar1"/>
          <w:sz w:val="20"/>
          <w:szCs w:val="20"/>
        </w:rPr>
      </w:pPr>
    </w:p>
    <w:tbl>
      <w:tblPr>
        <w:tblStyle w:val="TableGrid"/>
        <w:tblW w:w="0" w:type="auto"/>
        <w:tblLook w:val="04A0" w:firstRow="1" w:lastRow="0" w:firstColumn="1" w:lastColumn="0" w:noHBand="0" w:noVBand="1"/>
      </w:tblPr>
      <w:tblGrid>
        <w:gridCol w:w="1656"/>
        <w:gridCol w:w="4520"/>
        <w:gridCol w:w="3066"/>
      </w:tblGrid>
      <w:tr w:rsidR="00E76E38" w:rsidRPr="009131F4" w14:paraId="53EF42BB" w14:textId="77777777" w:rsidTr="0023157C">
        <w:tc>
          <w:tcPr>
            <w:tcW w:w="1656" w:type="dxa"/>
            <w:shd w:val="clear" w:color="auto" w:fill="C6D9F1" w:themeFill="text2" w:themeFillTint="33"/>
          </w:tcPr>
          <w:p w14:paraId="74815A61" w14:textId="77777777" w:rsidR="00E76E38" w:rsidRPr="009131F4" w:rsidRDefault="00E76E38" w:rsidP="00E76E38">
            <w:pPr>
              <w:pStyle w:val="Bullet2"/>
              <w:numPr>
                <w:ilvl w:val="0"/>
                <w:numId w:val="0"/>
              </w:numPr>
              <w:rPr>
                <w:rStyle w:val="BodyTextChar1"/>
                <w:b/>
                <w:sz w:val="20"/>
                <w:szCs w:val="20"/>
              </w:rPr>
            </w:pPr>
            <w:r>
              <w:rPr>
                <w:rStyle w:val="BodyTextChar1"/>
                <w:b/>
                <w:sz w:val="20"/>
                <w:szCs w:val="20"/>
              </w:rPr>
              <w:t>Alias</w:t>
            </w:r>
            <w:r w:rsidRPr="009131F4">
              <w:rPr>
                <w:rStyle w:val="BodyTextChar1"/>
                <w:b/>
                <w:sz w:val="20"/>
                <w:szCs w:val="20"/>
              </w:rPr>
              <w:t xml:space="preserve"> ID</w:t>
            </w:r>
          </w:p>
        </w:tc>
        <w:tc>
          <w:tcPr>
            <w:tcW w:w="4520" w:type="dxa"/>
            <w:shd w:val="clear" w:color="auto" w:fill="C6D9F1" w:themeFill="text2" w:themeFillTint="33"/>
          </w:tcPr>
          <w:p w14:paraId="21752E55" w14:textId="147D0B3A" w:rsidR="00E76E38" w:rsidRPr="009131F4" w:rsidRDefault="00E76E38" w:rsidP="00E76E38">
            <w:pPr>
              <w:pStyle w:val="Bullet2"/>
              <w:numPr>
                <w:ilvl w:val="0"/>
                <w:numId w:val="0"/>
              </w:numPr>
              <w:rPr>
                <w:rStyle w:val="BodyTextChar1"/>
                <w:b/>
                <w:sz w:val="20"/>
                <w:szCs w:val="20"/>
              </w:rPr>
            </w:pPr>
            <w:r>
              <w:rPr>
                <w:rStyle w:val="BodyTextChar1"/>
                <w:b/>
                <w:sz w:val="20"/>
                <w:szCs w:val="20"/>
              </w:rPr>
              <w:t xml:space="preserve">Report </w:t>
            </w:r>
            <w:r w:rsidR="001D6271">
              <w:rPr>
                <w:rStyle w:val="BodyTextChar1"/>
                <w:b/>
                <w:sz w:val="20"/>
                <w:szCs w:val="20"/>
              </w:rPr>
              <w:t>label</w:t>
            </w:r>
          </w:p>
        </w:tc>
        <w:tc>
          <w:tcPr>
            <w:tcW w:w="3066" w:type="dxa"/>
            <w:shd w:val="clear" w:color="auto" w:fill="C6D9F1" w:themeFill="text2" w:themeFillTint="33"/>
          </w:tcPr>
          <w:p w14:paraId="277F265B" w14:textId="77777777" w:rsidR="00E76E38" w:rsidRPr="009131F4" w:rsidRDefault="00E76E38" w:rsidP="00E76E38">
            <w:pPr>
              <w:pStyle w:val="Bullet2"/>
              <w:numPr>
                <w:ilvl w:val="0"/>
                <w:numId w:val="0"/>
              </w:numPr>
              <w:rPr>
                <w:rStyle w:val="BodyTextChar1"/>
                <w:b/>
                <w:sz w:val="20"/>
                <w:szCs w:val="20"/>
              </w:rPr>
            </w:pPr>
            <w:r>
              <w:rPr>
                <w:rStyle w:val="BodyTextChar1"/>
                <w:b/>
                <w:sz w:val="20"/>
                <w:szCs w:val="20"/>
              </w:rPr>
              <w:t xml:space="preserve">Value </w:t>
            </w:r>
          </w:p>
        </w:tc>
      </w:tr>
      <w:tr w:rsidR="00E76E38" w:rsidRPr="009131F4" w14:paraId="7B174B3F" w14:textId="77777777" w:rsidTr="00E76E38">
        <w:tc>
          <w:tcPr>
            <w:tcW w:w="1656" w:type="dxa"/>
          </w:tcPr>
          <w:p w14:paraId="1CDFD953"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INCDTLS526</w:t>
            </w:r>
          </w:p>
        </w:tc>
        <w:tc>
          <w:tcPr>
            <w:tcW w:w="4520" w:type="dxa"/>
          </w:tcPr>
          <w:p w14:paraId="52A11360"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Superannuation income stream lump sum in arrears year</w:t>
            </w:r>
          </w:p>
        </w:tc>
        <w:tc>
          <w:tcPr>
            <w:tcW w:w="3066" w:type="dxa"/>
          </w:tcPr>
          <w:p w14:paraId="08713BFF"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2018</w:t>
            </w:r>
          </w:p>
        </w:tc>
      </w:tr>
      <w:tr w:rsidR="00E76E38" w:rsidRPr="009131F4" w14:paraId="11698101" w14:textId="77777777" w:rsidTr="00E76E38">
        <w:tc>
          <w:tcPr>
            <w:tcW w:w="1656" w:type="dxa"/>
          </w:tcPr>
          <w:p w14:paraId="47AEB722"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INCDTLS527</w:t>
            </w:r>
            <w:r>
              <w:rPr>
                <w:rStyle w:val="BodyTextChar1"/>
                <w:sz w:val="20"/>
                <w:szCs w:val="20"/>
              </w:rPr>
              <w:t>*</w:t>
            </w:r>
          </w:p>
        </w:tc>
        <w:tc>
          <w:tcPr>
            <w:tcW w:w="4520" w:type="dxa"/>
          </w:tcPr>
          <w:p w14:paraId="14B467F3"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Superannuation income stream lump sum in arrears amount</w:t>
            </w:r>
          </w:p>
        </w:tc>
        <w:tc>
          <w:tcPr>
            <w:tcW w:w="3066" w:type="dxa"/>
          </w:tcPr>
          <w:p w14:paraId="68048B86"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$35,000</w:t>
            </w:r>
          </w:p>
        </w:tc>
      </w:tr>
      <w:tr w:rsidR="00E76E38" w:rsidRPr="009131F4" w14:paraId="42574081" w14:textId="77777777" w:rsidTr="00E76E38">
        <w:tc>
          <w:tcPr>
            <w:tcW w:w="1656" w:type="dxa"/>
          </w:tcPr>
          <w:p w14:paraId="25A5F8CF"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INCDTLS526</w:t>
            </w:r>
          </w:p>
        </w:tc>
        <w:tc>
          <w:tcPr>
            <w:tcW w:w="4520" w:type="dxa"/>
          </w:tcPr>
          <w:p w14:paraId="6B46F264"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Superannuation income stream lump sum in arrears year</w:t>
            </w:r>
          </w:p>
        </w:tc>
        <w:tc>
          <w:tcPr>
            <w:tcW w:w="3066" w:type="dxa"/>
          </w:tcPr>
          <w:p w14:paraId="1BCDD453" w14:textId="77777777" w:rsidR="00E76E38" w:rsidRPr="002F303B" w:rsidRDefault="00E76E38" w:rsidP="00E76E38">
            <w:pPr>
              <w:pStyle w:val="Bullet2"/>
              <w:numPr>
                <w:ilvl w:val="0"/>
                <w:numId w:val="0"/>
              </w:numPr>
              <w:rPr>
                <w:rStyle w:val="BodyTextChar1"/>
                <w:sz w:val="20"/>
                <w:szCs w:val="20"/>
              </w:rPr>
            </w:pPr>
            <w:r>
              <w:rPr>
                <w:rStyle w:val="BodyTextChar1"/>
                <w:sz w:val="20"/>
                <w:szCs w:val="20"/>
              </w:rPr>
              <w:t>2017</w:t>
            </w:r>
          </w:p>
        </w:tc>
      </w:tr>
      <w:tr w:rsidR="00E76E38" w:rsidRPr="009131F4" w14:paraId="4FA4BEA5" w14:textId="77777777" w:rsidTr="00E76E38">
        <w:tc>
          <w:tcPr>
            <w:tcW w:w="1656" w:type="dxa"/>
          </w:tcPr>
          <w:p w14:paraId="2852723A"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INCDTLS527</w:t>
            </w:r>
          </w:p>
        </w:tc>
        <w:tc>
          <w:tcPr>
            <w:tcW w:w="4520" w:type="dxa"/>
          </w:tcPr>
          <w:p w14:paraId="7DF4DAFB"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Superannuation income stream lump sum in arrears amount</w:t>
            </w:r>
          </w:p>
        </w:tc>
        <w:tc>
          <w:tcPr>
            <w:tcW w:w="3066" w:type="dxa"/>
          </w:tcPr>
          <w:p w14:paraId="3581CD10" w14:textId="77777777" w:rsidR="00E76E38" w:rsidRPr="002F303B" w:rsidRDefault="00E76E38" w:rsidP="00E76E38">
            <w:pPr>
              <w:pStyle w:val="Bullet2"/>
              <w:numPr>
                <w:ilvl w:val="0"/>
                <w:numId w:val="0"/>
              </w:numPr>
              <w:rPr>
                <w:rStyle w:val="BodyTextChar1"/>
                <w:sz w:val="20"/>
                <w:szCs w:val="20"/>
              </w:rPr>
            </w:pPr>
            <w:r w:rsidRPr="002F303B">
              <w:rPr>
                <w:rStyle w:val="BodyTextChar1"/>
                <w:sz w:val="20"/>
                <w:szCs w:val="20"/>
              </w:rPr>
              <w:t>$</w:t>
            </w:r>
            <w:r>
              <w:rPr>
                <w:rStyle w:val="BodyTextChar1"/>
                <w:sz w:val="20"/>
                <w:szCs w:val="20"/>
              </w:rPr>
              <w:t>15,000</w:t>
            </w:r>
          </w:p>
        </w:tc>
      </w:tr>
    </w:tbl>
    <w:p w14:paraId="7E32A5FE" w14:textId="10F7072B" w:rsidR="00E76E38" w:rsidRDefault="00DA2072" w:rsidP="00DA2072">
      <w:pPr>
        <w:pStyle w:val="Caption"/>
        <w:jc w:val="center"/>
        <w:rPr>
          <w:rStyle w:val="BodyTextChar1"/>
          <w:sz w:val="20"/>
          <w:szCs w:val="20"/>
          <w:u w:val="single"/>
        </w:rPr>
      </w:pPr>
      <w:bookmarkStart w:id="137" w:name="_Toc74032092"/>
      <w:r w:rsidRPr="002904E2">
        <w:rPr>
          <w:rStyle w:val="BodyTextChar1"/>
          <w:sz w:val="20"/>
          <w:szCs w:val="20"/>
          <w:lang w:val="en-AU" w:eastAsia="en-AU"/>
        </w:rPr>
        <w:t xml:space="preserve">Table </w:t>
      </w:r>
      <w:r>
        <w:rPr>
          <w:rStyle w:val="BodyTextChar1"/>
          <w:sz w:val="20"/>
          <w:szCs w:val="20"/>
          <w:lang w:val="en-AU" w:eastAsia="en-AU"/>
        </w:rPr>
        <w:fldChar w:fldCharType="begin"/>
      </w:r>
      <w:r>
        <w:rPr>
          <w:rStyle w:val="BodyTextChar1"/>
          <w:sz w:val="20"/>
          <w:szCs w:val="20"/>
          <w:lang w:val="en-AU" w:eastAsia="en-AU"/>
        </w:rPr>
        <w:instrText xml:space="preserve"> SEQ Table \* MERGEFORMAT </w:instrText>
      </w:r>
      <w:r>
        <w:rPr>
          <w:rStyle w:val="BodyTextChar1"/>
          <w:sz w:val="20"/>
          <w:szCs w:val="20"/>
          <w:lang w:val="en-AU" w:eastAsia="en-AU"/>
        </w:rPr>
        <w:fldChar w:fldCharType="separate"/>
      </w:r>
      <w:r w:rsidR="00466808">
        <w:rPr>
          <w:rStyle w:val="BodyTextChar1"/>
          <w:noProof/>
          <w:sz w:val="20"/>
          <w:szCs w:val="20"/>
          <w:lang w:val="en-AU" w:eastAsia="en-AU"/>
        </w:rPr>
        <w:t>15</w:t>
      </w:r>
      <w:r>
        <w:rPr>
          <w:rStyle w:val="BodyTextChar1"/>
          <w:sz w:val="20"/>
          <w:szCs w:val="20"/>
          <w:lang w:val="en-AU" w:eastAsia="en-AU"/>
        </w:rPr>
        <w:fldChar w:fldCharType="end"/>
      </w:r>
      <w:r w:rsidRPr="002904E2">
        <w:rPr>
          <w:rStyle w:val="BodyTextChar1"/>
          <w:sz w:val="20"/>
          <w:szCs w:val="20"/>
          <w:lang w:val="en-AU" w:eastAsia="en-AU"/>
        </w:rPr>
        <w:t>: Austra</w:t>
      </w:r>
      <w:r>
        <w:rPr>
          <w:rStyle w:val="BodyTextChar1"/>
          <w:sz w:val="20"/>
          <w:szCs w:val="20"/>
          <w:lang w:val="en-AU" w:eastAsia="en-AU"/>
        </w:rPr>
        <w:t>l</w:t>
      </w:r>
      <w:r w:rsidRPr="002904E2">
        <w:rPr>
          <w:rStyle w:val="BodyTextChar1"/>
          <w:sz w:val="20"/>
          <w:szCs w:val="20"/>
          <w:lang w:val="en-AU" w:eastAsia="en-AU"/>
        </w:rPr>
        <w:t xml:space="preserve">ian </w:t>
      </w:r>
      <w:r w:rsidR="00A16B41">
        <w:rPr>
          <w:rStyle w:val="BodyTextChar1"/>
          <w:sz w:val="20"/>
          <w:szCs w:val="20"/>
          <w:lang w:val="en-AU" w:eastAsia="en-AU"/>
        </w:rPr>
        <w:t>s</w:t>
      </w:r>
      <w:r w:rsidRPr="002904E2">
        <w:rPr>
          <w:rStyle w:val="BodyTextChar1"/>
          <w:sz w:val="20"/>
          <w:szCs w:val="20"/>
          <w:lang w:val="en-AU" w:eastAsia="en-AU"/>
        </w:rPr>
        <w:t xml:space="preserve">uperannuation </w:t>
      </w:r>
      <w:r w:rsidR="00A16B41">
        <w:rPr>
          <w:rStyle w:val="BodyTextChar1"/>
          <w:sz w:val="20"/>
          <w:szCs w:val="20"/>
          <w:lang w:val="en-AU" w:eastAsia="en-AU"/>
        </w:rPr>
        <w:t>i</w:t>
      </w:r>
      <w:r w:rsidRPr="002904E2">
        <w:rPr>
          <w:rStyle w:val="BodyTextChar1"/>
          <w:sz w:val="20"/>
          <w:szCs w:val="20"/>
          <w:lang w:val="en-AU" w:eastAsia="en-AU"/>
        </w:rPr>
        <w:t xml:space="preserve">ncome </w:t>
      </w:r>
      <w:r w:rsidR="00A16B41">
        <w:rPr>
          <w:rStyle w:val="BodyTextChar1"/>
          <w:sz w:val="20"/>
          <w:szCs w:val="20"/>
          <w:lang w:val="en-AU" w:eastAsia="en-AU"/>
        </w:rPr>
        <w:t>s</w:t>
      </w:r>
      <w:r w:rsidRPr="002904E2">
        <w:rPr>
          <w:rStyle w:val="BodyTextChar1"/>
          <w:sz w:val="20"/>
          <w:szCs w:val="20"/>
          <w:lang w:val="en-AU" w:eastAsia="en-AU"/>
        </w:rPr>
        <w:t xml:space="preserve">tream </w:t>
      </w:r>
      <w:r w:rsidR="00A16B41">
        <w:rPr>
          <w:rStyle w:val="BodyTextChar1"/>
          <w:sz w:val="20"/>
          <w:szCs w:val="20"/>
          <w:lang w:val="en-AU" w:eastAsia="en-AU"/>
        </w:rPr>
        <w:t>lump sum in arrears breakdown</w:t>
      </w:r>
      <w:r w:rsidRPr="002904E2">
        <w:rPr>
          <w:rStyle w:val="BodyTextChar1"/>
          <w:sz w:val="20"/>
          <w:szCs w:val="20"/>
          <w:lang w:val="en-AU" w:eastAsia="en-AU"/>
        </w:rPr>
        <w:t xml:space="preserve"> example</w:t>
      </w:r>
      <w:bookmarkEnd w:id="137"/>
    </w:p>
    <w:p w14:paraId="0EC06D82" w14:textId="3E8EC25D" w:rsidR="00E76E38" w:rsidRDefault="00E76E38" w:rsidP="00BF13BD">
      <w:pPr>
        <w:pStyle w:val="Bullet2"/>
        <w:numPr>
          <w:ilvl w:val="0"/>
          <w:numId w:val="0"/>
        </w:numPr>
        <w:rPr>
          <w:rStyle w:val="BodyTextChar1"/>
          <w:b/>
          <w:sz w:val="20"/>
          <w:szCs w:val="20"/>
          <w:u w:val="single"/>
        </w:rPr>
      </w:pPr>
      <w:r w:rsidRPr="00BF13BD">
        <w:rPr>
          <w:rStyle w:val="BodyTextChar1"/>
          <w:sz w:val="20"/>
          <w:szCs w:val="20"/>
        </w:rPr>
        <w:t xml:space="preserve">*The untaxed element and taxed elements can be combined for each year in the total amount. They do not need to be broken down further. Do not include any </w:t>
      </w:r>
      <w:r w:rsidR="00A76C40" w:rsidRPr="00BF13BD">
        <w:rPr>
          <w:rStyle w:val="BodyTextChar1"/>
          <w:sz w:val="20"/>
          <w:szCs w:val="20"/>
        </w:rPr>
        <w:t>tax-free</w:t>
      </w:r>
      <w:r w:rsidRPr="00BF13BD">
        <w:rPr>
          <w:rStyle w:val="BodyTextChar1"/>
          <w:sz w:val="20"/>
          <w:szCs w:val="20"/>
        </w:rPr>
        <w:t xml:space="preserve"> component here. </w:t>
      </w:r>
      <w:r>
        <w:rPr>
          <w:rStyle w:val="BodyTextChar1"/>
          <w:b/>
          <w:sz w:val="20"/>
          <w:szCs w:val="20"/>
          <w:u w:val="single"/>
        </w:rPr>
        <w:t xml:space="preserve"> </w:t>
      </w:r>
    </w:p>
    <w:p w14:paraId="0735BDE4" w14:textId="35A9C23D" w:rsidR="00880C78" w:rsidRPr="00A35A2E" w:rsidRDefault="00880C78" w:rsidP="008421AB">
      <w:pPr>
        <w:pStyle w:val="Heading2"/>
      </w:pPr>
      <w:bookmarkStart w:id="138" w:name="_Toc74032038"/>
      <w:r w:rsidRPr="00A35A2E">
        <w:t>I</w:t>
      </w:r>
      <w:r w:rsidR="001D6271" w:rsidRPr="00A35A2E">
        <w:rPr>
          <w:caps w:val="0"/>
        </w:rPr>
        <w:t xml:space="preserve">nterest section of </w:t>
      </w:r>
      <w:r w:rsidRPr="00A35A2E">
        <w:t>INCDTLS</w:t>
      </w:r>
      <w:bookmarkEnd w:id="138"/>
    </w:p>
    <w:p w14:paraId="33C28701" w14:textId="77777777" w:rsidR="00996DAA" w:rsidRDefault="00996DAA" w:rsidP="00996DAA">
      <w:pPr>
        <w:pStyle w:val="Bullet2"/>
        <w:numPr>
          <w:ilvl w:val="0"/>
          <w:numId w:val="0"/>
        </w:numPr>
        <w:rPr>
          <w:rStyle w:val="BodyTextChar1"/>
          <w:sz w:val="20"/>
          <w:szCs w:val="20"/>
        </w:rPr>
      </w:pPr>
      <w:r>
        <w:rPr>
          <w:rStyle w:val="BodyTextChar1"/>
          <w:sz w:val="20"/>
          <w:szCs w:val="20"/>
        </w:rPr>
        <w:t xml:space="preserve">Up to 20 interest records </w:t>
      </w:r>
      <w:r w:rsidR="00104B1E">
        <w:rPr>
          <w:rStyle w:val="BodyTextChar1"/>
          <w:sz w:val="20"/>
          <w:szCs w:val="20"/>
        </w:rPr>
        <w:t xml:space="preserve">can </w:t>
      </w:r>
      <w:r>
        <w:rPr>
          <w:rStyle w:val="BodyTextChar1"/>
          <w:sz w:val="20"/>
          <w:szCs w:val="20"/>
        </w:rPr>
        <w:t>be reported. Th</w:t>
      </w:r>
      <w:r w:rsidR="00872AE7">
        <w:rPr>
          <w:rStyle w:val="BodyTextChar1"/>
          <w:sz w:val="20"/>
          <w:szCs w:val="20"/>
        </w:rPr>
        <w:t>i</w:t>
      </w:r>
      <w:r>
        <w:rPr>
          <w:rStyle w:val="BodyTextChar1"/>
          <w:sz w:val="20"/>
          <w:szCs w:val="20"/>
        </w:rPr>
        <w:t xml:space="preserve">s section </w:t>
      </w:r>
      <w:r w:rsidR="00104B1E">
        <w:rPr>
          <w:rStyle w:val="BodyTextChar1"/>
          <w:sz w:val="20"/>
          <w:szCs w:val="20"/>
        </w:rPr>
        <w:t xml:space="preserve">is </w:t>
      </w:r>
      <w:r>
        <w:rPr>
          <w:rStyle w:val="BodyTextChar1"/>
          <w:sz w:val="20"/>
          <w:szCs w:val="20"/>
        </w:rPr>
        <w:t>broken down into 3 tuples:</w:t>
      </w:r>
    </w:p>
    <w:p w14:paraId="48C20D86" w14:textId="77777777" w:rsidR="00996DAA" w:rsidRDefault="00996DAA" w:rsidP="00385F49">
      <w:pPr>
        <w:pStyle w:val="Bullet2"/>
        <w:numPr>
          <w:ilvl w:val="0"/>
          <w:numId w:val="21"/>
        </w:numPr>
        <w:rPr>
          <w:rStyle w:val="BodyTextChar1"/>
          <w:sz w:val="20"/>
          <w:szCs w:val="20"/>
        </w:rPr>
      </w:pPr>
      <w:r>
        <w:rPr>
          <w:rStyle w:val="BodyTextChar1"/>
          <w:sz w:val="20"/>
          <w:szCs w:val="20"/>
        </w:rPr>
        <w:t>Interest (</w:t>
      </w:r>
      <w:r w:rsidRPr="003E4A5F">
        <w:rPr>
          <w:rStyle w:val="BodyTextChar1"/>
          <w:sz w:val="20"/>
          <w:szCs w:val="20"/>
        </w:rPr>
        <w:t>INCDTLS35</w:t>
      </w:r>
      <w:r>
        <w:rPr>
          <w:rStyle w:val="BodyTextChar1"/>
          <w:sz w:val="20"/>
          <w:szCs w:val="20"/>
        </w:rPr>
        <w:t>0)</w:t>
      </w:r>
    </w:p>
    <w:p w14:paraId="578DB78D" w14:textId="23286FCF" w:rsidR="00996DAA" w:rsidRDefault="00996DAA" w:rsidP="00385F49">
      <w:pPr>
        <w:pStyle w:val="Bullet2"/>
        <w:numPr>
          <w:ilvl w:val="0"/>
          <w:numId w:val="21"/>
        </w:numPr>
        <w:rPr>
          <w:rStyle w:val="BodyTextChar1"/>
          <w:sz w:val="20"/>
          <w:szCs w:val="20"/>
        </w:rPr>
      </w:pPr>
      <w:r>
        <w:rPr>
          <w:rStyle w:val="BodyTextChar1"/>
          <w:sz w:val="20"/>
          <w:szCs w:val="20"/>
        </w:rPr>
        <w:t xml:space="preserve">Interest </w:t>
      </w:r>
      <w:r w:rsidR="00FC3547">
        <w:rPr>
          <w:rStyle w:val="BodyTextChar1"/>
          <w:sz w:val="20"/>
          <w:szCs w:val="20"/>
        </w:rPr>
        <w:t>t</w:t>
      </w:r>
      <w:r>
        <w:rPr>
          <w:rStyle w:val="BodyTextChar1"/>
          <w:sz w:val="20"/>
          <w:szCs w:val="20"/>
        </w:rPr>
        <w:t>otal (</w:t>
      </w:r>
      <w:r w:rsidRPr="003E4A5F">
        <w:rPr>
          <w:rStyle w:val="BodyTextChar1"/>
          <w:sz w:val="20"/>
          <w:szCs w:val="20"/>
        </w:rPr>
        <w:t>INCDTLS357</w:t>
      </w:r>
      <w:r>
        <w:rPr>
          <w:rStyle w:val="BodyTextChar1"/>
          <w:sz w:val="20"/>
          <w:szCs w:val="20"/>
        </w:rPr>
        <w:t xml:space="preserve">) </w:t>
      </w:r>
    </w:p>
    <w:p w14:paraId="72C78F4F" w14:textId="77777777" w:rsidR="00996DAA" w:rsidRDefault="00996DAA" w:rsidP="00385F49">
      <w:pPr>
        <w:pStyle w:val="Bullet2"/>
        <w:numPr>
          <w:ilvl w:val="0"/>
          <w:numId w:val="21"/>
        </w:numPr>
        <w:spacing w:before="0" w:after="0"/>
        <w:rPr>
          <w:rStyle w:val="BodyTextChar1"/>
          <w:sz w:val="20"/>
          <w:szCs w:val="20"/>
        </w:rPr>
      </w:pPr>
      <w:r>
        <w:rPr>
          <w:rStyle w:val="BodyTextChar1"/>
          <w:sz w:val="20"/>
          <w:szCs w:val="20"/>
        </w:rPr>
        <w:t>Interest your share (</w:t>
      </w:r>
      <w:r w:rsidRPr="003E4A5F">
        <w:rPr>
          <w:rStyle w:val="BodyTextChar1"/>
          <w:sz w:val="20"/>
          <w:szCs w:val="20"/>
        </w:rPr>
        <w:t>INCDTLS360</w:t>
      </w:r>
      <w:r>
        <w:rPr>
          <w:rStyle w:val="BodyTextChar1"/>
          <w:sz w:val="20"/>
          <w:szCs w:val="20"/>
        </w:rPr>
        <w:t>)</w:t>
      </w:r>
      <w:r w:rsidR="00BF13BD">
        <w:rPr>
          <w:rStyle w:val="BodyTextChar1"/>
          <w:sz w:val="20"/>
          <w:szCs w:val="20"/>
        </w:rPr>
        <w:t>.</w:t>
      </w:r>
    </w:p>
    <w:p w14:paraId="6B2FFEEF" w14:textId="77777777" w:rsidR="001D6271" w:rsidRDefault="001D6271" w:rsidP="0023157C">
      <w:pPr>
        <w:pStyle w:val="Bullet2"/>
        <w:numPr>
          <w:ilvl w:val="0"/>
          <w:numId w:val="0"/>
        </w:numPr>
        <w:spacing w:before="0" w:after="0"/>
        <w:rPr>
          <w:rStyle w:val="BodyTextChar1"/>
          <w:sz w:val="20"/>
          <w:szCs w:val="20"/>
        </w:rPr>
      </w:pPr>
    </w:p>
    <w:p w14:paraId="473B74AA" w14:textId="54AFAAA1" w:rsidR="00104B1E" w:rsidRDefault="00104B1E" w:rsidP="00104B1E">
      <w:pPr>
        <w:pStyle w:val="Bullet2"/>
        <w:numPr>
          <w:ilvl w:val="0"/>
          <w:numId w:val="0"/>
        </w:numPr>
        <w:tabs>
          <w:tab w:val="left" w:pos="720"/>
        </w:tabs>
        <w:rPr>
          <w:rStyle w:val="BodyTextChar1"/>
          <w:sz w:val="20"/>
          <w:szCs w:val="20"/>
        </w:rPr>
      </w:pPr>
      <w:r>
        <w:rPr>
          <w:rStyle w:val="BodyTextChar1"/>
          <w:sz w:val="20"/>
          <w:szCs w:val="20"/>
        </w:rPr>
        <w:t xml:space="preserve">Where the taxpayer was a </w:t>
      </w:r>
      <w:r w:rsidRPr="00104B1E">
        <w:rPr>
          <w:rStyle w:val="BodyTextChar1"/>
          <w:b/>
          <w:sz w:val="20"/>
          <w:szCs w:val="20"/>
        </w:rPr>
        <w:t>non-resident</w:t>
      </w:r>
      <w:r>
        <w:rPr>
          <w:rStyle w:val="BodyTextChar1"/>
          <w:sz w:val="20"/>
          <w:szCs w:val="20"/>
        </w:rPr>
        <w:t xml:space="preserve"> during the year, the country of residence </w:t>
      </w:r>
      <w:r w:rsidR="008B4161">
        <w:rPr>
          <w:rStyle w:val="BodyTextChar1"/>
          <w:sz w:val="20"/>
          <w:szCs w:val="20"/>
        </w:rPr>
        <w:t xml:space="preserve">is </w:t>
      </w:r>
      <w:r>
        <w:rPr>
          <w:rStyle w:val="BodyTextChar1"/>
          <w:sz w:val="20"/>
          <w:szCs w:val="20"/>
        </w:rPr>
        <w:t xml:space="preserve">captured under this section using </w:t>
      </w:r>
      <w:r>
        <w:rPr>
          <w:rStyle w:val="BodyTextChar1"/>
          <w:i/>
          <w:sz w:val="20"/>
          <w:szCs w:val="20"/>
        </w:rPr>
        <w:t>Country of residence for tax purposes when interest was paid or credited</w:t>
      </w:r>
      <w:r>
        <w:rPr>
          <w:rStyle w:val="BodyTextChar1"/>
          <w:sz w:val="20"/>
          <w:szCs w:val="20"/>
        </w:rPr>
        <w:t xml:space="preserve"> (INCDTLS354). Previously this was reported via the </w:t>
      </w:r>
      <w:r>
        <w:rPr>
          <w:rFonts w:cs="Arial"/>
          <w:color w:val="000000"/>
          <w:sz w:val="20"/>
          <w:szCs w:val="22"/>
        </w:rPr>
        <w:t xml:space="preserve">free text field, </w:t>
      </w:r>
      <w:r>
        <w:rPr>
          <w:rFonts w:cs="Arial"/>
          <w:i/>
          <w:color w:val="000000"/>
          <w:sz w:val="20"/>
          <w:szCs w:val="22"/>
        </w:rPr>
        <w:t>Additional information</w:t>
      </w:r>
      <w:r>
        <w:rPr>
          <w:rFonts w:cs="Arial"/>
          <w:color w:val="000000"/>
          <w:sz w:val="20"/>
          <w:szCs w:val="22"/>
        </w:rPr>
        <w:t xml:space="preserve"> (SBR alias: IITR31 / ELS tag: AEB).</w:t>
      </w:r>
    </w:p>
    <w:p w14:paraId="4EF77E31" w14:textId="77777777" w:rsidR="00104B1E" w:rsidRDefault="00104B1E" w:rsidP="00FC3547">
      <w:pPr>
        <w:pStyle w:val="Bullet2"/>
        <w:numPr>
          <w:ilvl w:val="0"/>
          <w:numId w:val="0"/>
        </w:numPr>
        <w:spacing w:before="0" w:after="0"/>
        <w:rPr>
          <w:rFonts w:cs="Arial"/>
          <w:color w:val="262626"/>
          <w:sz w:val="20"/>
          <w:szCs w:val="20"/>
        </w:rPr>
      </w:pPr>
    </w:p>
    <w:p w14:paraId="07B0EEE1" w14:textId="77777777" w:rsidR="00EE3D35" w:rsidRDefault="003B27E7" w:rsidP="00FC3547">
      <w:pPr>
        <w:pStyle w:val="Bullet2"/>
        <w:numPr>
          <w:ilvl w:val="0"/>
          <w:numId w:val="0"/>
        </w:numPr>
        <w:spacing w:before="0" w:after="0"/>
        <w:rPr>
          <w:rFonts w:cs="Arial"/>
          <w:color w:val="262626"/>
          <w:sz w:val="20"/>
          <w:szCs w:val="20"/>
        </w:rPr>
      </w:pPr>
      <w:r>
        <w:rPr>
          <w:rFonts w:cs="Arial"/>
          <w:color w:val="262626"/>
          <w:sz w:val="20"/>
          <w:szCs w:val="20"/>
        </w:rPr>
        <w:t xml:space="preserve">The </w:t>
      </w:r>
      <w:r w:rsidRPr="003B27E7">
        <w:rPr>
          <w:rFonts w:cs="Arial"/>
          <w:i/>
          <w:color w:val="262626"/>
          <w:sz w:val="20"/>
          <w:szCs w:val="20"/>
        </w:rPr>
        <w:t>Interest financial institution name</w:t>
      </w:r>
      <w:r>
        <w:rPr>
          <w:rFonts w:cs="Arial"/>
          <w:color w:val="262626"/>
          <w:sz w:val="20"/>
          <w:szCs w:val="20"/>
        </w:rPr>
        <w:t xml:space="preserve"> </w:t>
      </w:r>
      <w:r w:rsidR="00604ECF">
        <w:rPr>
          <w:rFonts w:cs="Arial"/>
          <w:color w:val="262626"/>
          <w:sz w:val="20"/>
          <w:szCs w:val="20"/>
        </w:rPr>
        <w:t>(INCDT</w:t>
      </w:r>
      <w:r>
        <w:rPr>
          <w:rFonts w:cs="Arial"/>
          <w:color w:val="262626"/>
          <w:sz w:val="20"/>
          <w:szCs w:val="20"/>
        </w:rPr>
        <w:t>LS</w:t>
      </w:r>
      <w:r w:rsidR="00604ECF">
        <w:rPr>
          <w:rFonts w:cs="Arial"/>
          <w:color w:val="262626"/>
          <w:sz w:val="20"/>
          <w:szCs w:val="20"/>
        </w:rPr>
        <w:t xml:space="preserve">351) </w:t>
      </w:r>
      <w:r w:rsidR="00104B1E">
        <w:rPr>
          <w:rFonts w:cs="Arial"/>
          <w:color w:val="262626"/>
          <w:sz w:val="20"/>
          <w:szCs w:val="20"/>
        </w:rPr>
        <w:t xml:space="preserve">in this section </w:t>
      </w:r>
      <w:r>
        <w:rPr>
          <w:rFonts w:cs="Arial"/>
          <w:color w:val="262626"/>
          <w:sz w:val="20"/>
          <w:szCs w:val="20"/>
        </w:rPr>
        <w:t xml:space="preserve">should reflect the </w:t>
      </w:r>
      <w:r w:rsidR="00104B1E" w:rsidRPr="003102EC">
        <w:rPr>
          <w:rFonts w:cs="Arial"/>
          <w:b/>
          <w:color w:val="262626"/>
          <w:sz w:val="20"/>
          <w:szCs w:val="20"/>
        </w:rPr>
        <w:t xml:space="preserve">name of the </w:t>
      </w:r>
      <w:r w:rsidRPr="003102EC">
        <w:rPr>
          <w:rFonts w:cs="Arial"/>
          <w:b/>
          <w:color w:val="262626"/>
          <w:sz w:val="20"/>
          <w:szCs w:val="20"/>
        </w:rPr>
        <w:t>payer</w:t>
      </w:r>
      <w:r>
        <w:rPr>
          <w:rFonts w:cs="Arial"/>
          <w:color w:val="262626"/>
          <w:sz w:val="20"/>
          <w:szCs w:val="20"/>
        </w:rPr>
        <w:t xml:space="preserve"> of the interest. This may include a private company or the ATO.</w:t>
      </w:r>
      <w:r w:rsidR="004B6967">
        <w:rPr>
          <w:rFonts w:cs="Arial"/>
          <w:color w:val="262626"/>
          <w:sz w:val="20"/>
          <w:szCs w:val="20"/>
        </w:rPr>
        <w:t xml:space="preserve"> </w:t>
      </w:r>
      <w:r w:rsidR="00104B1E">
        <w:rPr>
          <w:rFonts w:cs="Arial"/>
          <w:color w:val="262626"/>
          <w:sz w:val="20"/>
          <w:szCs w:val="20"/>
        </w:rPr>
        <w:t xml:space="preserve">Interest paid by the ATO </w:t>
      </w:r>
      <w:r w:rsidR="003102EC">
        <w:rPr>
          <w:rFonts w:cs="Arial"/>
          <w:color w:val="262626"/>
          <w:sz w:val="20"/>
          <w:szCs w:val="20"/>
        </w:rPr>
        <w:t xml:space="preserve">for </w:t>
      </w:r>
      <w:r w:rsidR="00104B1E">
        <w:rPr>
          <w:rFonts w:cs="Arial"/>
          <w:color w:val="262626"/>
          <w:sz w:val="20"/>
          <w:szCs w:val="20"/>
        </w:rPr>
        <w:t>IOP, IEP</w:t>
      </w:r>
      <w:r w:rsidR="003102EC">
        <w:rPr>
          <w:rFonts w:cs="Arial"/>
          <w:color w:val="262626"/>
          <w:sz w:val="20"/>
          <w:szCs w:val="20"/>
        </w:rPr>
        <w:t xml:space="preserve"> or DRI</w:t>
      </w:r>
      <w:r w:rsidR="00104B1E">
        <w:rPr>
          <w:rFonts w:cs="Arial"/>
          <w:color w:val="262626"/>
          <w:sz w:val="20"/>
          <w:szCs w:val="20"/>
        </w:rPr>
        <w:t xml:space="preserve"> is included in this section. </w:t>
      </w:r>
      <w:r w:rsidR="004B6967" w:rsidRPr="00BD7479">
        <w:rPr>
          <w:rStyle w:val="BodyTextChar1"/>
          <w:b/>
          <w:bCs/>
          <w:sz w:val="20"/>
          <w:szCs w:val="20"/>
        </w:rPr>
        <w:t>Refer</w:t>
      </w:r>
      <w:r w:rsidR="004B6967">
        <w:rPr>
          <w:rStyle w:val="BodyTextChar1"/>
          <w:sz w:val="20"/>
          <w:szCs w:val="20"/>
        </w:rPr>
        <w:t xml:space="preserve"> to the </w:t>
      </w:r>
      <w:hyperlink r:id="rId32" w:history="1">
        <w:r w:rsidR="004B6967" w:rsidRPr="004B6967">
          <w:rPr>
            <w:rStyle w:val="Hyperlink"/>
            <w:noProof w:val="0"/>
            <w:sz w:val="20"/>
            <w:szCs w:val="20"/>
            <w:lang w:val="en-US" w:eastAsia="en-US"/>
          </w:rPr>
          <w:t>ATO website</w:t>
        </w:r>
      </w:hyperlink>
      <w:r w:rsidR="004B6967">
        <w:rPr>
          <w:rStyle w:val="BodyTextChar1"/>
          <w:sz w:val="20"/>
          <w:szCs w:val="20"/>
        </w:rPr>
        <w:t xml:space="preserve"> for more information.</w:t>
      </w:r>
    </w:p>
    <w:p w14:paraId="29C8CF62" w14:textId="77777777" w:rsidR="00EE3D35" w:rsidRDefault="00EE3D35" w:rsidP="00FC3547">
      <w:pPr>
        <w:pStyle w:val="Bullet2"/>
        <w:numPr>
          <w:ilvl w:val="0"/>
          <w:numId w:val="0"/>
        </w:numPr>
        <w:spacing w:before="0" w:after="0"/>
        <w:rPr>
          <w:rFonts w:cs="Arial"/>
          <w:color w:val="262626"/>
          <w:sz w:val="20"/>
          <w:szCs w:val="20"/>
        </w:rPr>
      </w:pPr>
    </w:p>
    <w:p w14:paraId="17C8AB6F" w14:textId="77777777" w:rsidR="00C323AB" w:rsidRDefault="00996DAA" w:rsidP="00FC3547">
      <w:pPr>
        <w:pStyle w:val="Bullet2"/>
        <w:numPr>
          <w:ilvl w:val="0"/>
          <w:numId w:val="0"/>
        </w:numPr>
        <w:spacing w:before="0" w:after="0"/>
        <w:rPr>
          <w:rFonts w:cs="Arial"/>
          <w:color w:val="262626"/>
          <w:sz w:val="20"/>
          <w:szCs w:val="20"/>
        </w:rPr>
      </w:pPr>
      <w:r w:rsidRPr="005529EF">
        <w:rPr>
          <w:rFonts w:cs="Arial"/>
          <w:color w:val="262626"/>
          <w:sz w:val="20"/>
          <w:szCs w:val="20"/>
        </w:rPr>
        <w:t xml:space="preserve">Where a bank account has </w:t>
      </w:r>
      <w:r w:rsidRPr="003102EC">
        <w:rPr>
          <w:rFonts w:cs="Arial"/>
          <w:b/>
          <w:color w:val="262626"/>
          <w:sz w:val="20"/>
          <w:szCs w:val="20"/>
        </w:rPr>
        <w:t xml:space="preserve">more than one </w:t>
      </w:r>
      <w:r w:rsidR="00C323AB" w:rsidRPr="003102EC">
        <w:rPr>
          <w:rFonts w:cs="Arial"/>
          <w:b/>
          <w:color w:val="262626"/>
          <w:sz w:val="20"/>
          <w:szCs w:val="20"/>
        </w:rPr>
        <w:t>account</w:t>
      </w:r>
      <w:r w:rsidRPr="003102EC">
        <w:rPr>
          <w:rFonts w:cs="Arial"/>
          <w:b/>
          <w:color w:val="262626"/>
          <w:sz w:val="20"/>
          <w:szCs w:val="20"/>
        </w:rPr>
        <w:t xml:space="preserve"> holder</w:t>
      </w:r>
      <w:r w:rsidRPr="005529EF">
        <w:rPr>
          <w:rFonts w:cs="Arial"/>
          <w:color w:val="262626"/>
          <w:sz w:val="20"/>
          <w:szCs w:val="20"/>
        </w:rPr>
        <w:t>, both the total amounts</w:t>
      </w:r>
      <w:r w:rsidR="004623ED">
        <w:rPr>
          <w:rFonts w:cs="Arial"/>
          <w:color w:val="262626"/>
          <w:sz w:val="20"/>
          <w:szCs w:val="20"/>
        </w:rPr>
        <w:t xml:space="preserve"> received</w:t>
      </w:r>
      <w:r w:rsidRPr="005529EF">
        <w:rPr>
          <w:rFonts w:cs="Arial"/>
          <w:color w:val="262626"/>
          <w:sz w:val="20"/>
          <w:szCs w:val="20"/>
        </w:rPr>
        <w:t xml:space="preserve"> for the account and the</w:t>
      </w:r>
      <w:r w:rsidR="00C323AB">
        <w:rPr>
          <w:rFonts w:cs="Arial"/>
          <w:color w:val="262626"/>
          <w:sz w:val="20"/>
          <w:szCs w:val="20"/>
        </w:rPr>
        <w:t xml:space="preserve"> individual </w:t>
      </w:r>
      <w:r w:rsidRPr="005529EF">
        <w:rPr>
          <w:rFonts w:cs="Arial"/>
          <w:color w:val="262626"/>
          <w:sz w:val="20"/>
          <w:szCs w:val="20"/>
        </w:rPr>
        <w:t>share components are required.</w:t>
      </w:r>
    </w:p>
    <w:p w14:paraId="08658A15" w14:textId="77777777" w:rsidR="00FC3547" w:rsidRDefault="00FC3547" w:rsidP="00FC3547">
      <w:pPr>
        <w:pStyle w:val="Bullet2"/>
        <w:numPr>
          <w:ilvl w:val="0"/>
          <w:numId w:val="0"/>
        </w:numPr>
        <w:spacing w:before="0" w:after="0"/>
        <w:rPr>
          <w:rFonts w:cs="Arial"/>
          <w:color w:val="262626"/>
          <w:sz w:val="20"/>
          <w:szCs w:val="20"/>
        </w:rPr>
      </w:pPr>
    </w:p>
    <w:p w14:paraId="3A6F096B" w14:textId="77777777" w:rsidR="003102EC" w:rsidRDefault="00996DAA" w:rsidP="00FC3547">
      <w:pPr>
        <w:pStyle w:val="Bullet2"/>
        <w:numPr>
          <w:ilvl w:val="0"/>
          <w:numId w:val="0"/>
        </w:numPr>
        <w:spacing w:before="0" w:after="0"/>
        <w:rPr>
          <w:rStyle w:val="BodyTextChar1"/>
          <w:sz w:val="20"/>
          <w:szCs w:val="20"/>
        </w:rPr>
      </w:pPr>
      <w:r w:rsidRPr="00D35686">
        <w:rPr>
          <w:rStyle w:val="BodyTextChar1"/>
          <w:i/>
          <w:sz w:val="20"/>
          <w:szCs w:val="20"/>
        </w:rPr>
        <w:t>Total gross interest</w:t>
      </w:r>
      <w:r w:rsidRPr="00D35686">
        <w:rPr>
          <w:rStyle w:val="BodyTextChar1"/>
          <w:sz w:val="20"/>
          <w:szCs w:val="20"/>
        </w:rPr>
        <w:t xml:space="preserve"> (INCDTLS359) </w:t>
      </w:r>
      <w:r>
        <w:rPr>
          <w:rStyle w:val="BodyTextChar1"/>
          <w:sz w:val="20"/>
          <w:szCs w:val="20"/>
        </w:rPr>
        <w:t>is</w:t>
      </w:r>
      <w:r w:rsidRPr="00D35686">
        <w:rPr>
          <w:rStyle w:val="BodyTextChar1"/>
          <w:sz w:val="20"/>
          <w:szCs w:val="20"/>
        </w:rPr>
        <w:t xml:space="preserve"> the </w:t>
      </w:r>
      <w:r w:rsidRPr="003102EC">
        <w:rPr>
          <w:rStyle w:val="BodyTextChar1"/>
          <w:sz w:val="20"/>
          <w:szCs w:val="20"/>
        </w:rPr>
        <w:t xml:space="preserve">total interest for each account. </w:t>
      </w:r>
      <w:r w:rsidRPr="003102EC">
        <w:rPr>
          <w:rStyle w:val="BodyTextChar1"/>
          <w:i/>
          <w:sz w:val="20"/>
          <w:szCs w:val="20"/>
        </w:rPr>
        <w:t>Your share of gross interest</w:t>
      </w:r>
      <w:r w:rsidRPr="003102EC">
        <w:rPr>
          <w:rStyle w:val="BodyTextChar1"/>
          <w:sz w:val="20"/>
          <w:szCs w:val="20"/>
        </w:rPr>
        <w:t xml:space="preserve"> (INCDTLS362) is the individuals share com</w:t>
      </w:r>
      <w:r>
        <w:rPr>
          <w:rStyle w:val="BodyTextChar1"/>
          <w:sz w:val="20"/>
          <w:szCs w:val="20"/>
        </w:rPr>
        <w:t>ponent</w:t>
      </w:r>
      <w:r w:rsidRPr="00D35686">
        <w:rPr>
          <w:rStyle w:val="BodyTextChar1"/>
          <w:sz w:val="20"/>
          <w:szCs w:val="20"/>
        </w:rPr>
        <w:t xml:space="preserve"> where there is more than </w:t>
      </w:r>
      <w:r>
        <w:rPr>
          <w:rStyle w:val="BodyTextChar1"/>
          <w:sz w:val="20"/>
          <w:szCs w:val="20"/>
        </w:rPr>
        <w:t>one</w:t>
      </w:r>
      <w:r w:rsidRPr="00D35686">
        <w:rPr>
          <w:rStyle w:val="BodyTextChar1"/>
          <w:sz w:val="20"/>
          <w:szCs w:val="20"/>
        </w:rPr>
        <w:t xml:space="preserve"> account holder. Where interest is declared for a </w:t>
      </w:r>
      <w:r w:rsidRPr="003102EC">
        <w:rPr>
          <w:rStyle w:val="BodyTextChar1"/>
          <w:b/>
          <w:sz w:val="20"/>
          <w:szCs w:val="20"/>
        </w:rPr>
        <w:t>joint account</w:t>
      </w:r>
      <w:r w:rsidRPr="00D35686">
        <w:rPr>
          <w:rStyle w:val="BodyTextChar1"/>
          <w:sz w:val="20"/>
          <w:szCs w:val="20"/>
        </w:rPr>
        <w:t xml:space="preserve">, </w:t>
      </w:r>
      <w:r>
        <w:rPr>
          <w:rStyle w:val="BodyTextChar1"/>
          <w:sz w:val="20"/>
          <w:szCs w:val="20"/>
        </w:rPr>
        <w:t xml:space="preserve">the </w:t>
      </w:r>
      <w:r w:rsidRPr="00D35686">
        <w:rPr>
          <w:rStyle w:val="BodyTextChar1"/>
          <w:i/>
          <w:sz w:val="20"/>
          <w:szCs w:val="20"/>
        </w:rPr>
        <w:t>Interest your share (INCDTLS</w:t>
      </w:r>
      <w:r>
        <w:rPr>
          <w:rStyle w:val="BodyTextChar1"/>
          <w:i/>
          <w:sz w:val="20"/>
          <w:szCs w:val="20"/>
        </w:rPr>
        <w:t>360</w:t>
      </w:r>
      <w:r w:rsidRPr="00D35686">
        <w:rPr>
          <w:rStyle w:val="BodyTextChar1"/>
          <w:i/>
          <w:sz w:val="20"/>
          <w:szCs w:val="20"/>
        </w:rPr>
        <w:t>)</w:t>
      </w:r>
      <w:r w:rsidRPr="00D35686">
        <w:rPr>
          <w:rStyle w:val="BodyTextChar1"/>
          <w:sz w:val="20"/>
          <w:szCs w:val="20"/>
        </w:rPr>
        <w:t xml:space="preserve"> </w:t>
      </w:r>
      <w:r>
        <w:rPr>
          <w:rStyle w:val="BodyTextChar1"/>
          <w:sz w:val="20"/>
          <w:szCs w:val="20"/>
        </w:rPr>
        <w:t>t</w:t>
      </w:r>
      <w:r w:rsidRPr="00D35686">
        <w:rPr>
          <w:rStyle w:val="BodyTextChar1"/>
          <w:sz w:val="20"/>
          <w:szCs w:val="20"/>
        </w:rPr>
        <w:t xml:space="preserve">uple must be provided. </w:t>
      </w:r>
    </w:p>
    <w:p w14:paraId="50C913C7" w14:textId="77777777" w:rsidR="003102EC" w:rsidRDefault="003102EC" w:rsidP="00FC3547">
      <w:pPr>
        <w:pStyle w:val="Bullet2"/>
        <w:numPr>
          <w:ilvl w:val="0"/>
          <w:numId w:val="0"/>
        </w:numPr>
        <w:spacing w:before="0" w:after="0"/>
        <w:rPr>
          <w:rStyle w:val="BodyTextChar1"/>
          <w:sz w:val="20"/>
          <w:szCs w:val="20"/>
        </w:rPr>
      </w:pPr>
    </w:p>
    <w:p w14:paraId="4D08A530" w14:textId="61562A9E" w:rsidR="00996DAA" w:rsidRPr="00D35686" w:rsidRDefault="00996DAA" w:rsidP="00FC3547">
      <w:pPr>
        <w:pStyle w:val="Bullet2"/>
        <w:numPr>
          <w:ilvl w:val="0"/>
          <w:numId w:val="0"/>
        </w:numPr>
        <w:spacing w:before="0" w:after="0"/>
        <w:rPr>
          <w:rStyle w:val="BodyTextChar1"/>
          <w:sz w:val="20"/>
          <w:szCs w:val="20"/>
        </w:rPr>
      </w:pPr>
      <w:r w:rsidRPr="00D35686">
        <w:rPr>
          <w:rStyle w:val="BodyTextChar1"/>
          <w:sz w:val="20"/>
          <w:szCs w:val="20"/>
        </w:rPr>
        <w:t xml:space="preserve">Where </w:t>
      </w:r>
      <w:r w:rsidRPr="009C7BD5">
        <w:rPr>
          <w:rStyle w:val="BodyTextChar1"/>
          <w:i/>
          <w:sz w:val="20"/>
          <w:szCs w:val="20"/>
        </w:rPr>
        <w:t>Interest number of account holders</w:t>
      </w:r>
      <w:r w:rsidRPr="00452093">
        <w:t xml:space="preserve"> </w:t>
      </w:r>
      <w:r>
        <w:t>(</w:t>
      </w:r>
      <w:r w:rsidRPr="00D35686">
        <w:rPr>
          <w:rStyle w:val="BodyTextChar1"/>
          <w:sz w:val="20"/>
          <w:szCs w:val="20"/>
        </w:rPr>
        <w:t xml:space="preserve">INCDTLS353) is </w:t>
      </w:r>
      <w:r w:rsidR="003102EC">
        <w:rPr>
          <w:rStyle w:val="BodyTextChar1"/>
          <w:sz w:val="20"/>
          <w:szCs w:val="20"/>
        </w:rPr>
        <w:t>1,</w:t>
      </w:r>
      <w:r w:rsidRPr="00D35686">
        <w:rPr>
          <w:rStyle w:val="BodyTextChar1"/>
          <w:sz w:val="20"/>
          <w:szCs w:val="20"/>
        </w:rPr>
        <w:t xml:space="preserve"> do </w:t>
      </w:r>
      <w:r w:rsidR="00A76C40" w:rsidRPr="00D35686">
        <w:rPr>
          <w:rStyle w:val="BodyTextChar1"/>
          <w:sz w:val="20"/>
          <w:szCs w:val="20"/>
        </w:rPr>
        <w:t>not complete</w:t>
      </w:r>
      <w:r w:rsidRPr="00D35686">
        <w:rPr>
          <w:rStyle w:val="BodyTextChar1"/>
          <w:sz w:val="20"/>
          <w:szCs w:val="20"/>
        </w:rPr>
        <w:t xml:space="preserve"> the </w:t>
      </w:r>
      <w:r w:rsidRPr="00D35686">
        <w:rPr>
          <w:rStyle w:val="BodyTextChar1"/>
          <w:i/>
          <w:sz w:val="20"/>
          <w:szCs w:val="20"/>
        </w:rPr>
        <w:t>Interest your share</w:t>
      </w:r>
      <w:r w:rsidRPr="00D35686">
        <w:rPr>
          <w:rStyle w:val="BodyTextChar1"/>
          <w:sz w:val="20"/>
          <w:szCs w:val="20"/>
        </w:rPr>
        <w:t xml:space="preserve"> (INCDTLS</w:t>
      </w:r>
      <w:r>
        <w:rPr>
          <w:rStyle w:val="BodyTextChar1"/>
          <w:sz w:val="20"/>
          <w:szCs w:val="20"/>
        </w:rPr>
        <w:t>360</w:t>
      </w:r>
      <w:r w:rsidRPr="00D35686">
        <w:rPr>
          <w:rStyle w:val="BodyTextChar1"/>
          <w:sz w:val="20"/>
          <w:szCs w:val="20"/>
        </w:rPr>
        <w:t xml:space="preserve">) </w:t>
      </w:r>
      <w:r>
        <w:rPr>
          <w:rStyle w:val="BodyTextChar1"/>
          <w:sz w:val="20"/>
          <w:szCs w:val="20"/>
        </w:rPr>
        <w:t>t</w:t>
      </w:r>
      <w:r w:rsidRPr="00D35686">
        <w:rPr>
          <w:rStyle w:val="BodyTextChar1"/>
          <w:sz w:val="20"/>
          <w:szCs w:val="20"/>
        </w:rPr>
        <w:t>uple.</w:t>
      </w:r>
    </w:p>
    <w:p w14:paraId="5FB611DB" w14:textId="77777777" w:rsidR="00996DAA" w:rsidRDefault="00996DAA" w:rsidP="00FC3547">
      <w:pPr>
        <w:pStyle w:val="Bullet2"/>
        <w:numPr>
          <w:ilvl w:val="0"/>
          <w:numId w:val="0"/>
        </w:numPr>
        <w:spacing w:before="0" w:after="0"/>
        <w:rPr>
          <w:rStyle w:val="BodyTextChar1"/>
          <w:sz w:val="20"/>
          <w:szCs w:val="20"/>
        </w:rPr>
      </w:pPr>
    </w:p>
    <w:p w14:paraId="66D7DC38" w14:textId="4395054A" w:rsidR="00996DAA" w:rsidRDefault="00996DAA" w:rsidP="0064730E">
      <w:pPr>
        <w:pStyle w:val="Bullet2"/>
        <w:numPr>
          <w:ilvl w:val="0"/>
          <w:numId w:val="0"/>
        </w:numPr>
        <w:spacing w:before="0" w:after="0"/>
        <w:rPr>
          <w:rStyle w:val="BodyTextChar1"/>
          <w:sz w:val="20"/>
          <w:szCs w:val="20"/>
        </w:rPr>
      </w:pPr>
      <w:r>
        <w:rPr>
          <w:rStyle w:val="BodyTextChar1"/>
          <w:sz w:val="20"/>
          <w:szCs w:val="20"/>
        </w:rPr>
        <w:t xml:space="preserve">For example, if interest received for </w:t>
      </w:r>
      <w:r w:rsidR="00705CB4">
        <w:rPr>
          <w:rStyle w:val="BodyTextChar1"/>
          <w:sz w:val="20"/>
          <w:szCs w:val="20"/>
        </w:rPr>
        <w:t xml:space="preserve">2021 </w:t>
      </w:r>
      <w:r>
        <w:rPr>
          <w:rStyle w:val="BodyTextChar1"/>
          <w:sz w:val="20"/>
          <w:szCs w:val="20"/>
        </w:rPr>
        <w:t xml:space="preserve">was $1,000 and there were 2 </w:t>
      </w:r>
      <w:r w:rsidR="00995CBD">
        <w:rPr>
          <w:rStyle w:val="BodyTextChar1"/>
          <w:sz w:val="20"/>
          <w:szCs w:val="20"/>
        </w:rPr>
        <w:t>account holders</w:t>
      </w:r>
      <w:r>
        <w:rPr>
          <w:rStyle w:val="BodyTextChar1"/>
          <w:sz w:val="20"/>
          <w:szCs w:val="20"/>
        </w:rPr>
        <w:t>, the amounts reported are as follows:</w:t>
      </w:r>
    </w:p>
    <w:p w14:paraId="46F8C432" w14:textId="77777777" w:rsidR="0023157C" w:rsidRDefault="0023157C" w:rsidP="0064730E">
      <w:pPr>
        <w:pStyle w:val="Bullet2"/>
        <w:numPr>
          <w:ilvl w:val="0"/>
          <w:numId w:val="0"/>
        </w:numPr>
        <w:spacing w:before="0" w:after="0"/>
        <w:rPr>
          <w:rStyle w:val="BodyTextChar1"/>
          <w:sz w:val="20"/>
          <w:szCs w:val="20"/>
        </w:rPr>
      </w:pPr>
    </w:p>
    <w:p w14:paraId="796E4E97" w14:textId="77777777" w:rsidR="0023157C" w:rsidRDefault="0023157C">
      <w:r>
        <w:br w:type="page"/>
      </w:r>
    </w:p>
    <w:tbl>
      <w:tblPr>
        <w:tblStyle w:val="TableGrid"/>
        <w:tblW w:w="0" w:type="auto"/>
        <w:tblLook w:val="04A0" w:firstRow="1" w:lastRow="0" w:firstColumn="1" w:lastColumn="0" w:noHBand="0" w:noVBand="1"/>
      </w:tblPr>
      <w:tblGrid>
        <w:gridCol w:w="1657"/>
        <w:gridCol w:w="4516"/>
        <w:gridCol w:w="3069"/>
      </w:tblGrid>
      <w:tr w:rsidR="001D7982" w:rsidRPr="001D7982" w14:paraId="106802CC" w14:textId="77777777" w:rsidTr="0023157C">
        <w:trPr>
          <w:tblHeader/>
        </w:trPr>
        <w:tc>
          <w:tcPr>
            <w:tcW w:w="1657" w:type="dxa"/>
            <w:shd w:val="clear" w:color="auto" w:fill="C6D9F1" w:themeFill="text2" w:themeFillTint="33"/>
          </w:tcPr>
          <w:p w14:paraId="02282C23" w14:textId="6BD58578" w:rsidR="001D7982" w:rsidRPr="001D7982" w:rsidRDefault="00553D6A" w:rsidP="00D25A3F">
            <w:pPr>
              <w:pStyle w:val="Bullet2"/>
              <w:numPr>
                <w:ilvl w:val="0"/>
                <w:numId w:val="0"/>
              </w:numPr>
              <w:rPr>
                <w:rStyle w:val="BodyTextChar1"/>
                <w:b/>
                <w:sz w:val="20"/>
                <w:szCs w:val="20"/>
              </w:rPr>
            </w:pPr>
            <w:r>
              <w:rPr>
                <w:rStyle w:val="BodyTextChar1"/>
                <w:b/>
                <w:sz w:val="20"/>
                <w:szCs w:val="20"/>
              </w:rPr>
              <w:t>Alias</w:t>
            </w:r>
          </w:p>
        </w:tc>
        <w:tc>
          <w:tcPr>
            <w:tcW w:w="4516" w:type="dxa"/>
            <w:shd w:val="clear" w:color="auto" w:fill="C6D9F1" w:themeFill="text2" w:themeFillTint="33"/>
          </w:tcPr>
          <w:p w14:paraId="5A31DB62" w14:textId="77777777" w:rsidR="001D7982" w:rsidRPr="001D7982" w:rsidRDefault="001D7982" w:rsidP="00D25A3F">
            <w:pPr>
              <w:pStyle w:val="Bullet2"/>
              <w:numPr>
                <w:ilvl w:val="0"/>
                <w:numId w:val="0"/>
              </w:numPr>
              <w:rPr>
                <w:rStyle w:val="BodyTextChar1"/>
                <w:b/>
                <w:sz w:val="20"/>
                <w:szCs w:val="20"/>
              </w:rPr>
            </w:pPr>
            <w:r w:rsidRPr="001D7982">
              <w:rPr>
                <w:rStyle w:val="BodyTextChar1"/>
                <w:b/>
                <w:sz w:val="20"/>
                <w:szCs w:val="20"/>
              </w:rPr>
              <w:t>Name</w:t>
            </w:r>
          </w:p>
        </w:tc>
        <w:tc>
          <w:tcPr>
            <w:tcW w:w="3069" w:type="dxa"/>
            <w:shd w:val="clear" w:color="auto" w:fill="C6D9F1" w:themeFill="text2" w:themeFillTint="33"/>
          </w:tcPr>
          <w:p w14:paraId="45BA1FF0" w14:textId="77777777" w:rsidR="001D7982" w:rsidRPr="001D7982" w:rsidRDefault="00C323AB" w:rsidP="00D25A3F">
            <w:pPr>
              <w:pStyle w:val="Bullet2"/>
              <w:numPr>
                <w:ilvl w:val="0"/>
                <w:numId w:val="0"/>
              </w:numPr>
              <w:rPr>
                <w:rStyle w:val="BodyTextChar1"/>
                <w:b/>
                <w:sz w:val="20"/>
                <w:szCs w:val="20"/>
              </w:rPr>
            </w:pPr>
            <w:r>
              <w:rPr>
                <w:rStyle w:val="BodyTextChar1"/>
                <w:b/>
                <w:sz w:val="20"/>
                <w:szCs w:val="20"/>
              </w:rPr>
              <w:t>Value</w:t>
            </w:r>
          </w:p>
        </w:tc>
      </w:tr>
      <w:tr w:rsidR="001D7982" w14:paraId="1D3A060C" w14:textId="77777777" w:rsidTr="00F402D8">
        <w:tc>
          <w:tcPr>
            <w:tcW w:w="1657" w:type="dxa"/>
          </w:tcPr>
          <w:p w14:paraId="013FFFF7" w14:textId="77777777" w:rsidR="001D7982" w:rsidRDefault="001D7982" w:rsidP="00996DAA">
            <w:pPr>
              <w:pStyle w:val="Bullet2"/>
              <w:numPr>
                <w:ilvl w:val="0"/>
                <w:numId w:val="0"/>
              </w:numPr>
              <w:rPr>
                <w:rStyle w:val="BodyTextChar1"/>
                <w:sz w:val="20"/>
                <w:szCs w:val="20"/>
              </w:rPr>
            </w:pPr>
            <w:r w:rsidRPr="005E6B97">
              <w:rPr>
                <w:rStyle w:val="BodyTextChar1"/>
                <w:sz w:val="20"/>
                <w:szCs w:val="20"/>
              </w:rPr>
              <w:t>INCDTLS351</w:t>
            </w:r>
          </w:p>
        </w:tc>
        <w:tc>
          <w:tcPr>
            <w:tcW w:w="4516" w:type="dxa"/>
          </w:tcPr>
          <w:p w14:paraId="0F4B4E85" w14:textId="77777777" w:rsidR="001D7982" w:rsidRDefault="001D7982" w:rsidP="00996DAA">
            <w:pPr>
              <w:pStyle w:val="Bullet2"/>
              <w:numPr>
                <w:ilvl w:val="0"/>
                <w:numId w:val="0"/>
              </w:numPr>
              <w:rPr>
                <w:rStyle w:val="BodyTextChar1"/>
                <w:sz w:val="20"/>
                <w:szCs w:val="20"/>
              </w:rPr>
            </w:pPr>
            <w:r w:rsidRPr="005E6B97">
              <w:rPr>
                <w:rStyle w:val="BodyTextChar1"/>
                <w:sz w:val="20"/>
                <w:szCs w:val="20"/>
              </w:rPr>
              <w:t>Interest financial institution name</w:t>
            </w:r>
          </w:p>
        </w:tc>
        <w:tc>
          <w:tcPr>
            <w:tcW w:w="3069" w:type="dxa"/>
          </w:tcPr>
          <w:p w14:paraId="5710091A" w14:textId="77777777" w:rsidR="001D7982" w:rsidRDefault="00A06E85" w:rsidP="00996DAA">
            <w:pPr>
              <w:pStyle w:val="Bullet2"/>
              <w:numPr>
                <w:ilvl w:val="0"/>
                <w:numId w:val="0"/>
              </w:numPr>
              <w:rPr>
                <w:rStyle w:val="BodyTextChar1"/>
                <w:sz w:val="20"/>
                <w:szCs w:val="20"/>
              </w:rPr>
            </w:pPr>
            <w:r>
              <w:rPr>
                <w:rStyle w:val="BodyTextChar1"/>
                <w:sz w:val="20"/>
                <w:szCs w:val="20"/>
              </w:rPr>
              <w:t>X</w:t>
            </w:r>
            <w:r w:rsidR="001D7982">
              <w:rPr>
                <w:rStyle w:val="BodyTextChar1"/>
                <w:sz w:val="20"/>
                <w:szCs w:val="20"/>
              </w:rPr>
              <w:t>xxx</w:t>
            </w:r>
          </w:p>
        </w:tc>
      </w:tr>
      <w:tr w:rsidR="001D7982" w14:paraId="37751A92" w14:textId="77777777" w:rsidTr="00F402D8">
        <w:tc>
          <w:tcPr>
            <w:tcW w:w="1657" w:type="dxa"/>
          </w:tcPr>
          <w:p w14:paraId="5606C330"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INCDTLS352</w:t>
            </w:r>
          </w:p>
        </w:tc>
        <w:tc>
          <w:tcPr>
            <w:tcW w:w="4516" w:type="dxa"/>
          </w:tcPr>
          <w:p w14:paraId="5C7AF78E"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Interest account number</w:t>
            </w:r>
            <w:r>
              <w:rPr>
                <w:rStyle w:val="BodyTextChar1"/>
                <w:sz w:val="20"/>
                <w:szCs w:val="20"/>
              </w:rPr>
              <w:tab/>
            </w:r>
          </w:p>
        </w:tc>
        <w:tc>
          <w:tcPr>
            <w:tcW w:w="3069" w:type="dxa"/>
          </w:tcPr>
          <w:p w14:paraId="7477EABC" w14:textId="77777777" w:rsidR="001D7982" w:rsidRDefault="00A06E85" w:rsidP="00996DAA">
            <w:pPr>
              <w:pStyle w:val="Bullet2"/>
              <w:numPr>
                <w:ilvl w:val="0"/>
                <w:numId w:val="0"/>
              </w:numPr>
              <w:rPr>
                <w:rStyle w:val="BodyTextChar1"/>
                <w:sz w:val="20"/>
                <w:szCs w:val="20"/>
              </w:rPr>
            </w:pPr>
            <w:r>
              <w:rPr>
                <w:rStyle w:val="BodyTextChar1"/>
                <w:sz w:val="20"/>
                <w:szCs w:val="20"/>
              </w:rPr>
              <w:t>X</w:t>
            </w:r>
            <w:r w:rsidR="001D7982">
              <w:rPr>
                <w:rStyle w:val="BodyTextChar1"/>
                <w:sz w:val="20"/>
                <w:szCs w:val="20"/>
              </w:rPr>
              <w:t>xxx</w:t>
            </w:r>
          </w:p>
        </w:tc>
      </w:tr>
      <w:tr w:rsidR="001D7982" w14:paraId="3CE14D40" w14:textId="77777777" w:rsidTr="00F402D8">
        <w:tc>
          <w:tcPr>
            <w:tcW w:w="1657" w:type="dxa"/>
          </w:tcPr>
          <w:p w14:paraId="228918A6"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INCDTLS353</w:t>
            </w:r>
          </w:p>
        </w:tc>
        <w:tc>
          <w:tcPr>
            <w:tcW w:w="4516" w:type="dxa"/>
          </w:tcPr>
          <w:p w14:paraId="00836855"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Interest number of account holders</w:t>
            </w:r>
          </w:p>
        </w:tc>
        <w:tc>
          <w:tcPr>
            <w:tcW w:w="3069" w:type="dxa"/>
          </w:tcPr>
          <w:p w14:paraId="4C46380E" w14:textId="77777777" w:rsidR="001D7982" w:rsidRDefault="001D7982" w:rsidP="00996DAA">
            <w:pPr>
              <w:pStyle w:val="Bullet2"/>
              <w:numPr>
                <w:ilvl w:val="0"/>
                <w:numId w:val="0"/>
              </w:numPr>
              <w:rPr>
                <w:rStyle w:val="BodyTextChar1"/>
                <w:sz w:val="20"/>
                <w:szCs w:val="20"/>
              </w:rPr>
            </w:pPr>
            <w:r>
              <w:rPr>
                <w:rStyle w:val="BodyTextChar1"/>
                <w:sz w:val="20"/>
                <w:szCs w:val="20"/>
              </w:rPr>
              <w:t>2</w:t>
            </w:r>
          </w:p>
        </w:tc>
      </w:tr>
      <w:tr w:rsidR="001D7982" w14:paraId="4B9DD8A6" w14:textId="77777777" w:rsidTr="00F402D8">
        <w:tc>
          <w:tcPr>
            <w:tcW w:w="1657" w:type="dxa"/>
          </w:tcPr>
          <w:p w14:paraId="2A5D5F3A"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INCDTLS359</w:t>
            </w:r>
          </w:p>
        </w:tc>
        <w:tc>
          <w:tcPr>
            <w:tcW w:w="4516" w:type="dxa"/>
          </w:tcPr>
          <w:p w14:paraId="5B1AF8C7"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Total gross interest</w:t>
            </w:r>
          </w:p>
        </w:tc>
        <w:tc>
          <w:tcPr>
            <w:tcW w:w="3069" w:type="dxa"/>
          </w:tcPr>
          <w:p w14:paraId="34C6D9CA" w14:textId="77777777" w:rsidR="001D7982" w:rsidRDefault="001D7982" w:rsidP="00996DAA">
            <w:pPr>
              <w:pStyle w:val="Bullet2"/>
              <w:numPr>
                <w:ilvl w:val="0"/>
                <w:numId w:val="0"/>
              </w:numPr>
              <w:rPr>
                <w:rStyle w:val="BodyTextChar1"/>
                <w:sz w:val="20"/>
                <w:szCs w:val="20"/>
              </w:rPr>
            </w:pPr>
            <w:r>
              <w:rPr>
                <w:rStyle w:val="BodyTextChar1"/>
                <w:sz w:val="20"/>
                <w:szCs w:val="20"/>
              </w:rPr>
              <w:t>$1,000</w:t>
            </w:r>
          </w:p>
        </w:tc>
      </w:tr>
      <w:tr w:rsidR="001D7982" w14:paraId="5DF613F1" w14:textId="77777777" w:rsidTr="00F402D8">
        <w:tc>
          <w:tcPr>
            <w:tcW w:w="1657" w:type="dxa"/>
          </w:tcPr>
          <w:p w14:paraId="018D2FFA" w14:textId="165C7F79"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INCDTLS362</w:t>
            </w:r>
            <w:r w:rsidR="00FA5118">
              <w:rPr>
                <w:rStyle w:val="BodyTextChar1"/>
                <w:sz w:val="20"/>
                <w:szCs w:val="20"/>
              </w:rPr>
              <w:t>*</w:t>
            </w:r>
          </w:p>
        </w:tc>
        <w:tc>
          <w:tcPr>
            <w:tcW w:w="4516" w:type="dxa"/>
          </w:tcPr>
          <w:p w14:paraId="20762ADE" w14:textId="77777777" w:rsidR="001D7982" w:rsidRPr="005E6B97" w:rsidRDefault="001D7982" w:rsidP="00996DAA">
            <w:pPr>
              <w:pStyle w:val="Bullet2"/>
              <w:numPr>
                <w:ilvl w:val="0"/>
                <w:numId w:val="0"/>
              </w:numPr>
              <w:rPr>
                <w:rStyle w:val="BodyTextChar1"/>
                <w:sz w:val="20"/>
                <w:szCs w:val="20"/>
              </w:rPr>
            </w:pPr>
            <w:r w:rsidRPr="005E6B97">
              <w:rPr>
                <w:rStyle w:val="BodyTextChar1"/>
                <w:sz w:val="20"/>
                <w:szCs w:val="20"/>
              </w:rPr>
              <w:t>Your share of gross interest</w:t>
            </w:r>
          </w:p>
        </w:tc>
        <w:tc>
          <w:tcPr>
            <w:tcW w:w="3069" w:type="dxa"/>
          </w:tcPr>
          <w:p w14:paraId="70573E18" w14:textId="77777777" w:rsidR="001D7982" w:rsidRDefault="001D7982" w:rsidP="00996DAA">
            <w:pPr>
              <w:pStyle w:val="Bullet2"/>
              <w:numPr>
                <w:ilvl w:val="0"/>
                <w:numId w:val="0"/>
              </w:numPr>
              <w:rPr>
                <w:rStyle w:val="BodyTextChar1"/>
                <w:sz w:val="20"/>
                <w:szCs w:val="20"/>
              </w:rPr>
            </w:pPr>
            <w:r>
              <w:rPr>
                <w:rStyle w:val="BodyTextChar1"/>
                <w:sz w:val="20"/>
                <w:szCs w:val="20"/>
              </w:rPr>
              <w:t>$500</w:t>
            </w:r>
          </w:p>
        </w:tc>
      </w:tr>
    </w:tbl>
    <w:p w14:paraId="4467F877" w14:textId="42D42405" w:rsidR="00F402D8" w:rsidRDefault="00075B82" w:rsidP="0064730E">
      <w:pPr>
        <w:pStyle w:val="Caption"/>
        <w:jc w:val="center"/>
      </w:pPr>
      <w:bookmarkStart w:id="139" w:name="_Toc74032093"/>
      <w:r>
        <w:t xml:space="preserve">Table </w:t>
      </w:r>
      <w:r w:rsidR="008F7FEA">
        <w:fldChar w:fldCharType="begin"/>
      </w:r>
      <w:r w:rsidR="008F7FEA">
        <w:instrText xml:space="preserve"> SEQ Table \* MERGEFORMAT </w:instrText>
      </w:r>
      <w:r w:rsidR="008F7FEA">
        <w:fldChar w:fldCharType="separate"/>
      </w:r>
      <w:r w:rsidR="00466808">
        <w:rPr>
          <w:noProof/>
        </w:rPr>
        <w:t>16</w:t>
      </w:r>
      <w:r w:rsidR="008F7FEA">
        <w:rPr>
          <w:noProof/>
        </w:rPr>
        <w:fldChar w:fldCharType="end"/>
      </w:r>
      <w:r w:rsidR="00F402D8">
        <w:t>: Interest (joint account holders) example</w:t>
      </w:r>
      <w:bookmarkEnd w:id="139"/>
    </w:p>
    <w:p w14:paraId="63B3C6FE" w14:textId="1C245B02" w:rsidR="00996DAA" w:rsidRDefault="00FA5118" w:rsidP="00996DAA">
      <w:pPr>
        <w:pStyle w:val="Bullet2"/>
        <w:numPr>
          <w:ilvl w:val="0"/>
          <w:numId w:val="0"/>
        </w:numPr>
        <w:rPr>
          <w:rStyle w:val="BodyTextChar1"/>
          <w:sz w:val="20"/>
          <w:szCs w:val="20"/>
        </w:rPr>
      </w:pPr>
      <w:r>
        <w:rPr>
          <w:rStyle w:val="BodyTextChar1"/>
          <w:sz w:val="20"/>
          <w:szCs w:val="20"/>
        </w:rPr>
        <w:t xml:space="preserve">*The </w:t>
      </w:r>
      <w:r w:rsidR="007605EB">
        <w:rPr>
          <w:rStyle w:val="BodyTextChar1"/>
          <w:sz w:val="20"/>
          <w:szCs w:val="20"/>
        </w:rPr>
        <w:t>default</w:t>
      </w:r>
      <w:r>
        <w:rPr>
          <w:rStyle w:val="BodyTextChar1"/>
          <w:sz w:val="20"/>
          <w:szCs w:val="20"/>
        </w:rPr>
        <w:t xml:space="preserve"> position for apportioning the share of interest between account holders is ‘Total gross interest’/’Interest number of account holders’. INCDTLS362 should remain editable to account for instances where the share between account holders </w:t>
      </w:r>
      <w:r w:rsidR="008B4161">
        <w:rPr>
          <w:rStyle w:val="BodyTextChar1"/>
          <w:sz w:val="20"/>
          <w:szCs w:val="20"/>
        </w:rPr>
        <w:t xml:space="preserve">is not </w:t>
      </w:r>
      <w:r>
        <w:rPr>
          <w:rStyle w:val="BodyTextChar1"/>
          <w:sz w:val="20"/>
          <w:szCs w:val="20"/>
        </w:rPr>
        <w:t>equal</w:t>
      </w:r>
      <w:r w:rsidR="008B4161">
        <w:rPr>
          <w:rStyle w:val="BodyTextChar1"/>
          <w:sz w:val="20"/>
          <w:szCs w:val="20"/>
        </w:rPr>
        <w:t xml:space="preserve"> (</w:t>
      </w:r>
      <w:r w:rsidR="002076CC">
        <w:rPr>
          <w:rStyle w:val="BodyTextChar1"/>
          <w:sz w:val="20"/>
          <w:szCs w:val="20"/>
        </w:rPr>
        <w:t>for example</w:t>
      </w:r>
      <w:r w:rsidR="008B4161">
        <w:rPr>
          <w:rStyle w:val="BodyTextChar1"/>
          <w:sz w:val="20"/>
          <w:szCs w:val="20"/>
        </w:rPr>
        <w:t xml:space="preserve"> 25% share to one account holder and 75% share to the other account holder)</w:t>
      </w:r>
      <w:r>
        <w:rPr>
          <w:rStyle w:val="BodyTextChar1"/>
          <w:sz w:val="20"/>
          <w:szCs w:val="20"/>
        </w:rPr>
        <w:t>.</w:t>
      </w:r>
    </w:p>
    <w:p w14:paraId="25AFE533" w14:textId="77777777" w:rsidR="00FA5118" w:rsidRDefault="00FA5118" w:rsidP="0064730E">
      <w:pPr>
        <w:pStyle w:val="Bullet2"/>
        <w:numPr>
          <w:ilvl w:val="0"/>
          <w:numId w:val="0"/>
        </w:numPr>
        <w:spacing w:before="0" w:after="0"/>
        <w:rPr>
          <w:rStyle w:val="BodyTextChar1"/>
          <w:sz w:val="20"/>
          <w:szCs w:val="20"/>
        </w:rPr>
      </w:pPr>
    </w:p>
    <w:p w14:paraId="02E5EF58" w14:textId="17C9FCC1" w:rsidR="00996DAA" w:rsidRDefault="00996DAA" w:rsidP="0064730E">
      <w:pPr>
        <w:pStyle w:val="Bullet2"/>
        <w:numPr>
          <w:ilvl w:val="0"/>
          <w:numId w:val="0"/>
        </w:numPr>
        <w:spacing w:before="0" w:after="0"/>
        <w:rPr>
          <w:rStyle w:val="BodyTextChar1"/>
          <w:sz w:val="20"/>
          <w:szCs w:val="20"/>
        </w:rPr>
      </w:pPr>
      <w:r>
        <w:rPr>
          <w:rStyle w:val="BodyTextChar1"/>
          <w:sz w:val="20"/>
          <w:szCs w:val="20"/>
        </w:rPr>
        <w:t xml:space="preserve">If interest received for </w:t>
      </w:r>
      <w:r w:rsidR="00705CB4">
        <w:rPr>
          <w:rStyle w:val="BodyTextChar1"/>
          <w:sz w:val="20"/>
          <w:szCs w:val="20"/>
        </w:rPr>
        <w:t xml:space="preserve">2021 </w:t>
      </w:r>
      <w:r>
        <w:rPr>
          <w:rStyle w:val="BodyTextChar1"/>
          <w:sz w:val="20"/>
          <w:szCs w:val="20"/>
        </w:rPr>
        <w:t>was $1,000 and the individual was the sole account holder, the amounts reported are as follows:</w:t>
      </w:r>
    </w:p>
    <w:p w14:paraId="3AF2425E" w14:textId="77777777" w:rsidR="0023157C" w:rsidRDefault="0023157C" w:rsidP="0064730E">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6"/>
        <w:gridCol w:w="3069"/>
      </w:tblGrid>
      <w:tr w:rsidR="001D7982" w:rsidRPr="001D7982" w14:paraId="4C44AE0F" w14:textId="77777777" w:rsidTr="0023157C">
        <w:tc>
          <w:tcPr>
            <w:tcW w:w="1657" w:type="dxa"/>
            <w:shd w:val="clear" w:color="auto" w:fill="C6D9F1" w:themeFill="text2" w:themeFillTint="33"/>
          </w:tcPr>
          <w:p w14:paraId="4A1BBA1E" w14:textId="77777777" w:rsidR="001D7982" w:rsidRPr="001D7982" w:rsidRDefault="00553D6A" w:rsidP="00D25A3F">
            <w:pPr>
              <w:pStyle w:val="Bullet2"/>
              <w:numPr>
                <w:ilvl w:val="0"/>
                <w:numId w:val="0"/>
              </w:numPr>
              <w:rPr>
                <w:rStyle w:val="BodyTextChar1"/>
                <w:b/>
                <w:sz w:val="20"/>
                <w:szCs w:val="20"/>
              </w:rPr>
            </w:pPr>
            <w:r>
              <w:rPr>
                <w:rStyle w:val="BodyTextChar1"/>
                <w:b/>
                <w:sz w:val="20"/>
                <w:szCs w:val="20"/>
              </w:rPr>
              <w:t>Alias</w:t>
            </w:r>
          </w:p>
        </w:tc>
        <w:tc>
          <w:tcPr>
            <w:tcW w:w="4516" w:type="dxa"/>
            <w:shd w:val="clear" w:color="auto" w:fill="C6D9F1" w:themeFill="text2" w:themeFillTint="33"/>
          </w:tcPr>
          <w:p w14:paraId="24BFDEC1" w14:textId="77777777" w:rsidR="001D7982" w:rsidRPr="001D7982" w:rsidRDefault="001D7982" w:rsidP="00D25A3F">
            <w:pPr>
              <w:pStyle w:val="Bullet2"/>
              <w:numPr>
                <w:ilvl w:val="0"/>
                <w:numId w:val="0"/>
              </w:numPr>
              <w:rPr>
                <w:rStyle w:val="BodyTextChar1"/>
                <w:b/>
                <w:sz w:val="20"/>
                <w:szCs w:val="20"/>
              </w:rPr>
            </w:pPr>
            <w:r w:rsidRPr="001D7982">
              <w:rPr>
                <w:rStyle w:val="BodyTextChar1"/>
                <w:b/>
                <w:sz w:val="20"/>
                <w:szCs w:val="20"/>
              </w:rPr>
              <w:t>Name</w:t>
            </w:r>
          </w:p>
        </w:tc>
        <w:tc>
          <w:tcPr>
            <w:tcW w:w="3069" w:type="dxa"/>
            <w:shd w:val="clear" w:color="auto" w:fill="C6D9F1" w:themeFill="text2" w:themeFillTint="33"/>
          </w:tcPr>
          <w:p w14:paraId="6FD15206" w14:textId="77777777" w:rsidR="001D7982" w:rsidRPr="001D7982" w:rsidRDefault="00C323AB" w:rsidP="00D25A3F">
            <w:pPr>
              <w:pStyle w:val="Bullet2"/>
              <w:numPr>
                <w:ilvl w:val="0"/>
                <w:numId w:val="0"/>
              </w:numPr>
              <w:rPr>
                <w:rStyle w:val="BodyTextChar1"/>
                <w:b/>
                <w:sz w:val="20"/>
                <w:szCs w:val="20"/>
              </w:rPr>
            </w:pPr>
            <w:r>
              <w:rPr>
                <w:rStyle w:val="BodyTextChar1"/>
                <w:b/>
                <w:sz w:val="20"/>
                <w:szCs w:val="20"/>
              </w:rPr>
              <w:t>Value</w:t>
            </w:r>
          </w:p>
        </w:tc>
      </w:tr>
      <w:tr w:rsidR="001D7982" w14:paraId="2725BF46" w14:textId="77777777" w:rsidTr="00F402D8">
        <w:tc>
          <w:tcPr>
            <w:tcW w:w="1657" w:type="dxa"/>
          </w:tcPr>
          <w:p w14:paraId="01D65549" w14:textId="77777777" w:rsidR="001D7982" w:rsidRDefault="001D7982" w:rsidP="00D25A3F">
            <w:pPr>
              <w:pStyle w:val="Bullet2"/>
              <w:numPr>
                <w:ilvl w:val="0"/>
                <w:numId w:val="0"/>
              </w:numPr>
              <w:rPr>
                <w:rStyle w:val="BodyTextChar1"/>
                <w:sz w:val="20"/>
                <w:szCs w:val="20"/>
              </w:rPr>
            </w:pPr>
            <w:r w:rsidRPr="005E6B97">
              <w:rPr>
                <w:rStyle w:val="BodyTextChar1"/>
                <w:sz w:val="20"/>
                <w:szCs w:val="20"/>
              </w:rPr>
              <w:t>INCDTLS351</w:t>
            </w:r>
          </w:p>
        </w:tc>
        <w:tc>
          <w:tcPr>
            <w:tcW w:w="4516" w:type="dxa"/>
          </w:tcPr>
          <w:p w14:paraId="16929136" w14:textId="77777777" w:rsidR="001D7982" w:rsidRDefault="001D7982" w:rsidP="00D25A3F">
            <w:pPr>
              <w:pStyle w:val="Bullet2"/>
              <w:numPr>
                <w:ilvl w:val="0"/>
                <w:numId w:val="0"/>
              </w:numPr>
              <w:rPr>
                <w:rStyle w:val="BodyTextChar1"/>
                <w:sz w:val="20"/>
                <w:szCs w:val="20"/>
              </w:rPr>
            </w:pPr>
            <w:r w:rsidRPr="005E6B97">
              <w:rPr>
                <w:rStyle w:val="BodyTextChar1"/>
                <w:sz w:val="20"/>
                <w:szCs w:val="20"/>
              </w:rPr>
              <w:t>Interest financial institution name</w:t>
            </w:r>
          </w:p>
        </w:tc>
        <w:tc>
          <w:tcPr>
            <w:tcW w:w="3069" w:type="dxa"/>
          </w:tcPr>
          <w:p w14:paraId="0FD9873C" w14:textId="77777777" w:rsidR="001D7982" w:rsidRDefault="00A06E85" w:rsidP="00D25A3F">
            <w:pPr>
              <w:pStyle w:val="Bullet2"/>
              <w:numPr>
                <w:ilvl w:val="0"/>
                <w:numId w:val="0"/>
              </w:numPr>
              <w:rPr>
                <w:rStyle w:val="BodyTextChar1"/>
                <w:sz w:val="20"/>
                <w:szCs w:val="20"/>
              </w:rPr>
            </w:pPr>
            <w:r>
              <w:rPr>
                <w:rStyle w:val="BodyTextChar1"/>
                <w:sz w:val="20"/>
                <w:szCs w:val="20"/>
              </w:rPr>
              <w:t>X</w:t>
            </w:r>
            <w:r w:rsidR="001D7982">
              <w:rPr>
                <w:rStyle w:val="BodyTextChar1"/>
                <w:sz w:val="20"/>
                <w:szCs w:val="20"/>
              </w:rPr>
              <w:t>xxx</w:t>
            </w:r>
          </w:p>
        </w:tc>
      </w:tr>
      <w:tr w:rsidR="001D7982" w14:paraId="09C7B48E" w14:textId="77777777" w:rsidTr="00F402D8">
        <w:tc>
          <w:tcPr>
            <w:tcW w:w="1657" w:type="dxa"/>
          </w:tcPr>
          <w:p w14:paraId="6E2795ED" w14:textId="77777777" w:rsidR="001D7982" w:rsidRPr="005E6B97" w:rsidRDefault="001D7982" w:rsidP="00D25A3F">
            <w:pPr>
              <w:pStyle w:val="Bullet2"/>
              <w:numPr>
                <w:ilvl w:val="0"/>
                <w:numId w:val="0"/>
              </w:numPr>
              <w:rPr>
                <w:rStyle w:val="BodyTextChar1"/>
                <w:sz w:val="20"/>
                <w:szCs w:val="20"/>
              </w:rPr>
            </w:pPr>
            <w:r w:rsidRPr="005E6B97">
              <w:rPr>
                <w:rStyle w:val="BodyTextChar1"/>
                <w:sz w:val="20"/>
                <w:szCs w:val="20"/>
              </w:rPr>
              <w:t>INCDTLS352</w:t>
            </w:r>
          </w:p>
        </w:tc>
        <w:tc>
          <w:tcPr>
            <w:tcW w:w="4516" w:type="dxa"/>
          </w:tcPr>
          <w:p w14:paraId="7FAF9975" w14:textId="77777777" w:rsidR="001D7982" w:rsidRPr="005E6B97" w:rsidRDefault="001D7982" w:rsidP="00D25A3F">
            <w:pPr>
              <w:pStyle w:val="Bullet2"/>
              <w:numPr>
                <w:ilvl w:val="0"/>
                <w:numId w:val="0"/>
              </w:numPr>
              <w:rPr>
                <w:rStyle w:val="BodyTextChar1"/>
                <w:sz w:val="20"/>
                <w:szCs w:val="20"/>
              </w:rPr>
            </w:pPr>
            <w:r w:rsidRPr="005E6B97">
              <w:rPr>
                <w:rStyle w:val="BodyTextChar1"/>
                <w:sz w:val="20"/>
                <w:szCs w:val="20"/>
              </w:rPr>
              <w:t>Interest account number</w:t>
            </w:r>
            <w:r>
              <w:rPr>
                <w:rStyle w:val="BodyTextChar1"/>
                <w:sz w:val="20"/>
                <w:szCs w:val="20"/>
              </w:rPr>
              <w:tab/>
            </w:r>
          </w:p>
        </w:tc>
        <w:tc>
          <w:tcPr>
            <w:tcW w:w="3069" w:type="dxa"/>
          </w:tcPr>
          <w:p w14:paraId="0E9F2128" w14:textId="77777777" w:rsidR="001D7982" w:rsidRDefault="00A06E85" w:rsidP="00D25A3F">
            <w:pPr>
              <w:pStyle w:val="Bullet2"/>
              <w:numPr>
                <w:ilvl w:val="0"/>
                <w:numId w:val="0"/>
              </w:numPr>
              <w:rPr>
                <w:rStyle w:val="BodyTextChar1"/>
                <w:sz w:val="20"/>
                <w:szCs w:val="20"/>
              </w:rPr>
            </w:pPr>
            <w:r>
              <w:rPr>
                <w:rStyle w:val="BodyTextChar1"/>
                <w:sz w:val="20"/>
                <w:szCs w:val="20"/>
              </w:rPr>
              <w:t>X</w:t>
            </w:r>
            <w:r w:rsidR="001D7982">
              <w:rPr>
                <w:rStyle w:val="BodyTextChar1"/>
                <w:sz w:val="20"/>
                <w:szCs w:val="20"/>
              </w:rPr>
              <w:t>xxx</w:t>
            </w:r>
          </w:p>
        </w:tc>
      </w:tr>
      <w:tr w:rsidR="001D7982" w14:paraId="6F823EC9" w14:textId="77777777" w:rsidTr="00F402D8">
        <w:tc>
          <w:tcPr>
            <w:tcW w:w="1657" w:type="dxa"/>
          </w:tcPr>
          <w:p w14:paraId="4D6667D4" w14:textId="77777777" w:rsidR="001D7982" w:rsidRPr="005E6B97" w:rsidRDefault="001D7982" w:rsidP="00D25A3F">
            <w:pPr>
              <w:pStyle w:val="Bullet2"/>
              <w:numPr>
                <w:ilvl w:val="0"/>
                <w:numId w:val="0"/>
              </w:numPr>
              <w:rPr>
                <w:rStyle w:val="BodyTextChar1"/>
                <w:sz w:val="20"/>
                <w:szCs w:val="20"/>
              </w:rPr>
            </w:pPr>
            <w:r w:rsidRPr="005E6B97">
              <w:rPr>
                <w:rStyle w:val="BodyTextChar1"/>
                <w:sz w:val="20"/>
                <w:szCs w:val="20"/>
              </w:rPr>
              <w:t>INCDTLS353</w:t>
            </w:r>
          </w:p>
        </w:tc>
        <w:tc>
          <w:tcPr>
            <w:tcW w:w="4516" w:type="dxa"/>
          </w:tcPr>
          <w:p w14:paraId="6CAA0B5A" w14:textId="77777777" w:rsidR="001D7982" w:rsidRPr="005E6B97" w:rsidRDefault="001D7982" w:rsidP="00D25A3F">
            <w:pPr>
              <w:pStyle w:val="Bullet2"/>
              <w:numPr>
                <w:ilvl w:val="0"/>
                <w:numId w:val="0"/>
              </w:numPr>
              <w:rPr>
                <w:rStyle w:val="BodyTextChar1"/>
                <w:sz w:val="20"/>
                <w:szCs w:val="20"/>
              </w:rPr>
            </w:pPr>
            <w:r w:rsidRPr="005E6B97">
              <w:rPr>
                <w:rStyle w:val="BodyTextChar1"/>
                <w:sz w:val="20"/>
                <w:szCs w:val="20"/>
              </w:rPr>
              <w:t>Interest number of account holders</w:t>
            </w:r>
          </w:p>
        </w:tc>
        <w:tc>
          <w:tcPr>
            <w:tcW w:w="3069" w:type="dxa"/>
          </w:tcPr>
          <w:p w14:paraId="528265A5" w14:textId="77777777" w:rsidR="001D7982" w:rsidRDefault="001D7982" w:rsidP="00D25A3F">
            <w:pPr>
              <w:pStyle w:val="Bullet2"/>
              <w:numPr>
                <w:ilvl w:val="0"/>
                <w:numId w:val="0"/>
              </w:numPr>
              <w:rPr>
                <w:rStyle w:val="BodyTextChar1"/>
                <w:sz w:val="20"/>
                <w:szCs w:val="20"/>
              </w:rPr>
            </w:pPr>
            <w:r>
              <w:rPr>
                <w:rStyle w:val="BodyTextChar1"/>
                <w:sz w:val="20"/>
                <w:szCs w:val="20"/>
              </w:rPr>
              <w:t>1</w:t>
            </w:r>
          </w:p>
        </w:tc>
      </w:tr>
      <w:tr w:rsidR="001D7982" w14:paraId="1AA7541D" w14:textId="77777777" w:rsidTr="00F402D8">
        <w:tc>
          <w:tcPr>
            <w:tcW w:w="1657" w:type="dxa"/>
          </w:tcPr>
          <w:p w14:paraId="72AF88AC" w14:textId="77777777" w:rsidR="001D7982" w:rsidRPr="005E6B97" w:rsidRDefault="001D7982" w:rsidP="00D25A3F">
            <w:pPr>
              <w:pStyle w:val="Bullet2"/>
              <w:numPr>
                <w:ilvl w:val="0"/>
                <w:numId w:val="0"/>
              </w:numPr>
              <w:rPr>
                <w:rStyle w:val="BodyTextChar1"/>
                <w:sz w:val="20"/>
                <w:szCs w:val="20"/>
              </w:rPr>
            </w:pPr>
            <w:r w:rsidRPr="005E6B97">
              <w:rPr>
                <w:rStyle w:val="BodyTextChar1"/>
                <w:sz w:val="20"/>
                <w:szCs w:val="20"/>
              </w:rPr>
              <w:t>INCDTLS359</w:t>
            </w:r>
          </w:p>
        </w:tc>
        <w:tc>
          <w:tcPr>
            <w:tcW w:w="4516" w:type="dxa"/>
          </w:tcPr>
          <w:p w14:paraId="531B1ECD" w14:textId="77777777" w:rsidR="001D7982" w:rsidRPr="005E6B97" w:rsidRDefault="001D7982" w:rsidP="00D25A3F">
            <w:pPr>
              <w:pStyle w:val="Bullet2"/>
              <w:numPr>
                <w:ilvl w:val="0"/>
                <w:numId w:val="0"/>
              </w:numPr>
              <w:rPr>
                <w:rStyle w:val="BodyTextChar1"/>
                <w:sz w:val="20"/>
                <w:szCs w:val="20"/>
              </w:rPr>
            </w:pPr>
            <w:r w:rsidRPr="005E6B97">
              <w:rPr>
                <w:rStyle w:val="BodyTextChar1"/>
                <w:sz w:val="20"/>
                <w:szCs w:val="20"/>
              </w:rPr>
              <w:t>Total gross interest</w:t>
            </w:r>
          </w:p>
        </w:tc>
        <w:tc>
          <w:tcPr>
            <w:tcW w:w="3069" w:type="dxa"/>
          </w:tcPr>
          <w:p w14:paraId="5279831A" w14:textId="77777777" w:rsidR="001D7982" w:rsidRDefault="001D7982" w:rsidP="00D25A3F">
            <w:pPr>
              <w:pStyle w:val="Bullet2"/>
              <w:numPr>
                <w:ilvl w:val="0"/>
                <w:numId w:val="0"/>
              </w:numPr>
              <w:rPr>
                <w:rStyle w:val="BodyTextChar1"/>
                <w:sz w:val="20"/>
                <w:szCs w:val="20"/>
              </w:rPr>
            </w:pPr>
            <w:r>
              <w:rPr>
                <w:rStyle w:val="BodyTextChar1"/>
                <w:sz w:val="20"/>
                <w:szCs w:val="20"/>
              </w:rPr>
              <w:t>$1,000</w:t>
            </w:r>
          </w:p>
        </w:tc>
      </w:tr>
    </w:tbl>
    <w:p w14:paraId="2052A3F2" w14:textId="4EC5DE0E" w:rsidR="00F402D8" w:rsidRDefault="00075B82" w:rsidP="0064730E">
      <w:pPr>
        <w:pStyle w:val="Caption"/>
        <w:jc w:val="center"/>
      </w:pPr>
      <w:bookmarkStart w:id="140" w:name="_Toc74032094"/>
      <w:r>
        <w:t xml:space="preserve">Table </w:t>
      </w:r>
      <w:r w:rsidR="008F7FEA">
        <w:fldChar w:fldCharType="begin"/>
      </w:r>
      <w:r w:rsidR="008F7FEA">
        <w:instrText xml:space="preserve"> SEQ Table \* ARABIC </w:instrText>
      </w:r>
      <w:r w:rsidR="008F7FEA">
        <w:fldChar w:fldCharType="separate"/>
      </w:r>
      <w:r w:rsidR="00466808">
        <w:rPr>
          <w:noProof/>
        </w:rPr>
        <w:t>17</w:t>
      </w:r>
      <w:r w:rsidR="008F7FEA">
        <w:rPr>
          <w:noProof/>
        </w:rPr>
        <w:fldChar w:fldCharType="end"/>
      </w:r>
      <w:r w:rsidR="00F402D8">
        <w:t>: Interest (sole account holder) example</w:t>
      </w:r>
      <w:bookmarkEnd w:id="140"/>
    </w:p>
    <w:p w14:paraId="1D68325D" w14:textId="2A41EA28" w:rsidR="00A35A2E" w:rsidRPr="00A35A2E" w:rsidRDefault="00A35A2E" w:rsidP="008421AB">
      <w:pPr>
        <w:pStyle w:val="Heading2"/>
      </w:pPr>
      <w:bookmarkStart w:id="141" w:name="_Toc27406856"/>
      <w:bookmarkStart w:id="142" w:name="_Toc74032039"/>
      <w:bookmarkEnd w:id="141"/>
      <w:r>
        <w:t>D</w:t>
      </w:r>
      <w:r w:rsidR="00BD7479">
        <w:rPr>
          <w:caps w:val="0"/>
        </w:rPr>
        <w:t>ividends</w:t>
      </w:r>
      <w:r w:rsidR="00BD7479" w:rsidRPr="00A35A2E">
        <w:rPr>
          <w:caps w:val="0"/>
        </w:rPr>
        <w:t xml:space="preserve"> section of </w:t>
      </w:r>
      <w:r w:rsidRPr="00A35A2E">
        <w:t>INCDTLS</w:t>
      </w:r>
      <w:bookmarkEnd w:id="142"/>
    </w:p>
    <w:p w14:paraId="4160DD25" w14:textId="77777777" w:rsidR="00996DAA" w:rsidRDefault="00996DAA" w:rsidP="003102EC">
      <w:pPr>
        <w:pStyle w:val="Bullet2"/>
        <w:numPr>
          <w:ilvl w:val="0"/>
          <w:numId w:val="0"/>
        </w:numPr>
        <w:spacing w:before="120" w:after="120"/>
        <w:rPr>
          <w:rStyle w:val="BodyTextChar1"/>
          <w:sz w:val="20"/>
          <w:szCs w:val="20"/>
        </w:rPr>
      </w:pPr>
      <w:r>
        <w:rPr>
          <w:rStyle w:val="BodyTextChar1"/>
          <w:sz w:val="20"/>
          <w:szCs w:val="20"/>
        </w:rPr>
        <w:t xml:space="preserve">Up to 50 records of dividends are able to be reported in the INCDTLS. This section is broken down into 3 </w:t>
      </w:r>
      <w:r w:rsidR="003B000E">
        <w:rPr>
          <w:rStyle w:val="BodyTextChar1"/>
          <w:sz w:val="20"/>
          <w:szCs w:val="20"/>
        </w:rPr>
        <w:t>t</w:t>
      </w:r>
      <w:r w:rsidR="006E7337">
        <w:rPr>
          <w:rStyle w:val="BodyTextChar1"/>
          <w:sz w:val="20"/>
          <w:szCs w:val="20"/>
        </w:rPr>
        <w:t>uples</w:t>
      </w:r>
      <w:r>
        <w:rPr>
          <w:rStyle w:val="BodyTextChar1"/>
          <w:sz w:val="20"/>
          <w:szCs w:val="20"/>
        </w:rPr>
        <w:t>:</w:t>
      </w:r>
    </w:p>
    <w:p w14:paraId="3C10B998" w14:textId="77777777" w:rsidR="00996DAA" w:rsidRDefault="00996DAA" w:rsidP="00385F49">
      <w:pPr>
        <w:pStyle w:val="Bullet2"/>
        <w:numPr>
          <w:ilvl w:val="0"/>
          <w:numId w:val="21"/>
        </w:numPr>
        <w:spacing w:before="120" w:after="120"/>
        <w:ind w:left="714" w:hanging="357"/>
        <w:rPr>
          <w:rStyle w:val="BodyTextChar1"/>
          <w:sz w:val="20"/>
          <w:szCs w:val="20"/>
        </w:rPr>
      </w:pPr>
      <w:r w:rsidRPr="00244681">
        <w:rPr>
          <w:rStyle w:val="BodyTextChar1"/>
          <w:sz w:val="20"/>
          <w:szCs w:val="20"/>
        </w:rPr>
        <w:t xml:space="preserve">Dividends </w:t>
      </w:r>
      <w:r>
        <w:rPr>
          <w:rStyle w:val="BodyTextChar1"/>
          <w:sz w:val="20"/>
          <w:szCs w:val="20"/>
        </w:rPr>
        <w:t>(</w:t>
      </w:r>
      <w:r w:rsidRPr="00244681">
        <w:rPr>
          <w:rStyle w:val="BodyTextChar1"/>
          <w:sz w:val="20"/>
          <w:szCs w:val="20"/>
        </w:rPr>
        <w:t>INCDTLS344</w:t>
      </w:r>
      <w:r>
        <w:rPr>
          <w:rStyle w:val="BodyTextChar1"/>
          <w:sz w:val="20"/>
          <w:szCs w:val="20"/>
        </w:rPr>
        <w:t>)</w:t>
      </w:r>
    </w:p>
    <w:p w14:paraId="68ACDE4C" w14:textId="41ADE81C" w:rsidR="00996DAA" w:rsidRDefault="00996DAA" w:rsidP="00385F49">
      <w:pPr>
        <w:pStyle w:val="Bullet2"/>
        <w:numPr>
          <w:ilvl w:val="0"/>
          <w:numId w:val="21"/>
        </w:numPr>
        <w:spacing w:before="120" w:after="120"/>
        <w:ind w:left="714" w:hanging="357"/>
        <w:rPr>
          <w:rStyle w:val="BodyTextChar1"/>
          <w:sz w:val="20"/>
          <w:szCs w:val="20"/>
        </w:rPr>
      </w:pPr>
      <w:r>
        <w:rPr>
          <w:rStyle w:val="BodyTextChar1"/>
          <w:sz w:val="20"/>
          <w:szCs w:val="20"/>
        </w:rPr>
        <w:t>Dividend Total (</w:t>
      </w:r>
      <w:r w:rsidRPr="00244681">
        <w:rPr>
          <w:rStyle w:val="BodyTextChar1"/>
          <w:sz w:val="20"/>
          <w:szCs w:val="20"/>
        </w:rPr>
        <w:t>INCDTLS370</w:t>
      </w:r>
      <w:r>
        <w:rPr>
          <w:rStyle w:val="BodyTextChar1"/>
          <w:sz w:val="20"/>
          <w:szCs w:val="20"/>
        </w:rPr>
        <w:t>)</w:t>
      </w:r>
    </w:p>
    <w:p w14:paraId="4AD900E5" w14:textId="77777777" w:rsidR="00996DAA" w:rsidRDefault="00996DAA" w:rsidP="00385F49">
      <w:pPr>
        <w:pStyle w:val="Bullet2"/>
        <w:numPr>
          <w:ilvl w:val="0"/>
          <w:numId w:val="21"/>
        </w:numPr>
        <w:spacing w:before="120" w:after="0"/>
        <w:ind w:left="714" w:hanging="357"/>
        <w:rPr>
          <w:rStyle w:val="BodyTextChar1"/>
          <w:sz w:val="20"/>
          <w:szCs w:val="20"/>
        </w:rPr>
      </w:pPr>
      <w:r w:rsidRPr="00244681">
        <w:rPr>
          <w:rStyle w:val="BodyTextChar1"/>
          <w:sz w:val="20"/>
          <w:szCs w:val="20"/>
        </w:rPr>
        <w:t>Dividend Your Share</w:t>
      </w:r>
      <w:r>
        <w:rPr>
          <w:rStyle w:val="BodyTextChar1"/>
          <w:sz w:val="20"/>
          <w:szCs w:val="20"/>
        </w:rPr>
        <w:t xml:space="preserve"> (</w:t>
      </w:r>
      <w:r w:rsidRPr="00244681">
        <w:rPr>
          <w:rStyle w:val="BodyTextChar1"/>
          <w:sz w:val="20"/>
          <w:szCs w:val="20"/>
        </w:rPr>
        <w:t>INCDTLS377</w:t>
      </w:r>
      <w:r>
        <w:rPr>
          <w:rStyle w:val="BodyTextChar1"/>
          <w:sz w:val="20"/>
          <w:szCs w:val="20"/>
        </w:rPr>
        <w:t>)</w:t>
      </w:r>
      <w:r w:rsidR="00313161">
        <w:rPr>
          <w:rStyle w:val="BodyTextChar1"/>
          <w:sz w:val="20"/>
          <w:szCs w:val="20"/>
        </w:rPr>
        <w:t>.</w:t>
      </w:r>
    </w:p>
    <w:p w14:paraId="020431A1" w14:textId="77777777" w:rsidR="003102EC" w:rsidRDefault="003102EC" w:rsidP="00FC3547">
      <w:pPr>
        <w:pStyle w:val="Bullet2"/>
        <w:numPr>
          <w:ilvl w:val="0"/>
          <w:numId w:val="0"/>
        </w:numPr>
        <w:spacing w:before="0" w:after="0"/>
        <w:rPr>
          <w:rStyle w:val="BodyTextChar1"/>
          <w:sz w:val="20"/>
          <w:szCs w:val="20"/>
        </w:rPr>
      </w:pPr>
    </w:p>
    <w:p w14:paraId="75F09832" w14:textId="32C8D7DD" w:rsidR="003102EC" w:rsidRDefault="003102EC" w:rsidP="003102EC">
      <w:pPr>
        <w:pStyle w:val="Bullet2"/>
        <w:numPr>
          <w:ilvl w:val="0"/>
          <w:numId w:val="0"/>
        </w:numPr>
        <w:tabs>
          <w:tab w:val="left" w:pos="720"/>
        </w:tabs>
        <w:spacing w:before="0" w:after="0"/>
        <w:rPr>
          <w:rStyle w:val="BodyTextChar1"/>
          <w:sz w:val="20"/>
          <w:szCs w:val="20"/>
        </w:rPr>
      </w:pPr>
      <w:r>
        <w:rPr>
          <w:rStyle w:val="BodyTextChar1"/>
          <w:sz w:val="20"/>
          <w:szCs w:val="20"/>
        </w:rPr>
        <w:t xml:space="preserve">Where the taxpayer was a </w:t>
      </w:r>
      <w:r w:rsidRPr="003102EC">
        <w:rPr>
          <w:rStyle w:val="BodyTextChar1"/>
          <w:b/>
          <w:sz w:val="20"/>
          <w:szCs w:val="20"/>
        </w:rPr>
        <w:t>non-resident</w:t>
      </w:r>
      <w:r>
        <w:rPr>
          <w:rStyle w:val="BodyTextChar1"/>
          <w:sz w:val="20"/>
          <w:szCs w:val="20"/>
        </w:rPr>
        <w:t xml:space="preserve"> during the year, the country of residence </w:t>
      </w:r>
      <w:r w:rsidR="00176364">
        <w:rPr>
          <w:rStyle w:val="BodyTextChar1"/>
          <w:sz w:val="20"/>
          <w:szCs w:val="20"/>
        </w:rPr>
        <w:t>is</w:t>
      </w:r>
      <w:r>
        <w:rPr>
          <w:rStyle w:val="BodyTextChar1"/>
          <w:sz w:val="20"/>
          <w:szCs w:val="20"/>
        </w:rPr>
        <w:t xml:space="preserve"> captured under this section using </w:t>
      </w:r>
      <w:r>
        <w:rPr>
          <w:rStyle w:val="BodyTextChar1"/>
          <w:i/>
          <w:sz w:val="20"/>
          <w:szCs w:val="20"/>
        </w:rPr>
        <w:t>Country of residence when the dividend was paid or credited</w:t>
      </w:r>
      <w:r>
        <w:rPr>
          <w:rStyle w:val="BodyTextChar1"/>
          <w:sz w:val="20"/>
          <w:szCs w:val="20"/>
        </w:rPr>
        <w:t xml:space="preserve"> (INCDTLS348). Previously this was reported via the </w:t>
      </w:r>
      <w:r>
        <w:rPr>
          <w:rFonts w:cs="Arial"/>
          <w:color w:val="000000"/>
          <w:sz w:val="20"/>
          <w:szCs w:val="22"/>
        </w:rPr>
        <w:t xml:space="preserve">free text field, </w:t>
      </w:r>
      <w:r>
        <w:rPr>
          <w:rFonts w:cs="Arial"/>
          <w:i/>
          <w:color w:val="000000"/>
          <w:sz w:val="20"/>
          <w:szCs w:val="22"/>
        </w:rPr>
        <w:t>Additional information</w:t>
      </w:r>
      <w:r>
        <w:rPr>
          <w:rFonts w:cs="Arial"/>
          <w:color w:val="000000"/>
          <w:sz w:val="20"/>
          <w:szCs w:val="22"/>
        </w:rPr>
        <w:t xml:space="preserve"> (SBR alias: IITR31 / ELS tag: AEB).</w:t>
      </w:r>
    </w:p>
    <w:p w14:paraId="2A0BA48A" w14:textId="77777777" w:rsidR="003102EC" w:rsidRDefault="003102EC" w:rsidP="003102EC">
      <w:pPr>
        <w:pStyle w:val="Bullet2"/>
        <w:numPr>
          <w:ilvl w:val="0"/>
          <w:numId w:val="0"/>
        </w:numPr>
        <w:spacing w:before="0" w:after="0"/>
        <w:rPr>
          <w:rStyle w:val="BodyTextChar1"/>
          <w:sz w:val="20"/>
          <w:szCs w:val="20"/>
        </w:rPr>
      </w:pPr>
    </w:p>
    <w:p w14:paraId="1BB3FB9B" w14:textId="77777777" w:rsidR="00996DAA" w:rsidRDefault="00996DAA" w:rsidP="00FC3547">
      <w:pPr>
        <w:pStyle w:val="Bullet2"/>
        <w:numPr>
          <w:ilvl w:val="0"/>
          <w:numId w:val="0"/>
        </w:numPr>
        <w:spacing w:before="0" w:after="0"/>
        <w:rPr>
          <w:rFonts w:cs="Arial"/>
          <w:color w:val="262626"/>
          <w:sz w:val="20"/>
          <w:szCs w:val="20"/>
        </w:rPr>
      </w:pPr>
      <w:r w:rsidRPr="005529EF">
        <w:rPr>
          <w:rFonts w:cs="Arial"/>
          <w:color w:val="262626"/>
          <w:sz w:val="20"/>
          <w:szCs w:val="20"/>
        </w:rPr>
        <w:t xml:space="preserve">Where </w:t>
      </w:r>
      <w:r>
        <w:rPr>
          <w:rFonts w:cs="Arial"/>
          <w:color w:val="262626"/>
          <w:sz w:val="20"/>
          <w:szCs w:val="20"/>
        </w:rPr>
        <w:t xml:space="preserve">the dividends </w:t>
      </w:r>
      <w:r w:rsidR="001D7982">
        <w:rPr>
          <w:rFonts w:cs="Arial"/>
          <w:color w:val="262626"/>
          <w:sz w:val="20"/>
          <w:szCs w:val="20"/>
        </w:rPr>
        <w:t xml:space="preserve">received are held in </w:t>
      </w:r>
      <w:r w:rsidR="001D7982" w:rsidRPr="003102EC">
        <w:rPr>
          <w:rFonts w:cs="Arial"/>
          <w:b/>
          <w:color w:val="262626"/>
          <w:sz w:val="20"/>
          <w:szCs w:val="20"/>
        </w:rPr>
        <w:t>joint names</w:t>
      </w:r>
      <w:r w:rsidRPr="005529EF">
        <w:rPr>
          <w:rFonts w:cs="Arial"/>
          <w:color w:val="262626"/>
          <w:sz w:val="20"/>
          <w:szCs w:val="20"/>
        </w:rPr>
        <w:t xml:space="preserve">, both the total amounts </w:t>
      </w:r>
      <w:r w:rsidR="00C323AB">
        <w:rPr>
          <w:rFonts w:cs="Arial"/>
          <w:color w:val="262626"/>
          <w:sz w:val="20"/>
          <w:szCs w:val="20"/>
        </w:rPr>
        <w:t xml:space="preserve">received </w:t>
      </w:r>
      <w:r w:rsidRPr="005529EF">
        <w:rPr>
          <w:rFonts w:cs="Arial"/>
          <w:color w:val="262626"/>
          <w:sz w:val="20"/>
          <w:szCs w:val="20"/>
        </w:rPr>
        <w:t xml:space="preserve">and the </w:t>
      </w:r>
      <w:r w:rsidR="00C323AB">
        <w:rPr>
          <w:rFonts w:cs="Arial"/>
          <w:color w:val="262626"/>
          <w:sz w:val="20"/>
          <w:szCs w:val="20"/>
        </w:rPr>
        <w:t xml:space="preserve">individual </w:t>
      </w:r>
      <w:r w:rsidRPr="005529EF">
        <w:rPr>
          <w:rFonts w:cs="Arial"/>
          <w:color w:val="262626"/>
          <w:sz w:val="20"/>
          <w:szCs w:val="20"/>
        </w:rPr>
        <w:t>share components are required.</w:t>
      </w:r>
    </w:p>
    <w:p w14:paraId="62C828FF" w14:textId="77777777" w:rsidR="00996DAA" w:rsidRDefault="00996DAA" w:rsidP="00FC3547">
      <w:pPr>
        <w:pStyle w:val="Bullet2"/>
        <w:numPr>
          <w:ilvl w:val="0"/>
          <w:numId w:val="0"/>
        </w:numPr>
        <w:spacing w:before="0" w:after="0"/>
        <w:rPr>
          <w:rFonts w:cs="Arial"/>
          <w:color w:val="262626"/>
          <w:sz w:val="20"/>
          <w:szCs w:val="20"/>
        </w:rPr>
      </w:pPr>
    </w:p>
    <w:p w14:paraId="33D9A79D" w14:textId="77777777" w:rsidR="00996DAA" w:rsidRDefault="00996DAA" w:rsidP="00FC3547">
      <w:pPr>
        <w:pStyle w:val="Bullet2"/>
        <w:numPr>
          <w:ilvl w:val="0"/>
          <w:numId w:val="0"/>
        </w:numPr>
        <w:spacing w:before="0" w:after="0"/>
        <w:rPr>
          <w:rStyle w:val="BodyTextChar1"/>
          <w:sz w:val="20"/>
          <w:szCs w:val="20"/>
        </w:rPr>
      </w:pPr>
      <w:r w:rsidRPr="009C7BD5">
        <w:rPr>
          <w:rStyle w:val="BodyTextChar1"/>
          <w:sz w:val="20"/>
          <w:szCs w:val="20"/>
        </w:rPr>
        <w:t>The</w:t>
      </w:r>
      <w:r>
        <w:rPr>
          <w:rStyle w:val="BodyTextChar1"/>
          <w:i/>
          <w:sz w:val="20"/>
          <w:szCs w:val="20"/>
        </w:rPr>
        <w:t xml:space="preserve"> </w:t>
      </w:r>
      <w:r w:rsidRPr="009C7BD5">
        <w:rPr>
          <w:rStyle w:val="BodyTextChar1"/>
          <w:i/>
          <w:sz w:val="20"/>
          <w:szCs w:val="20"/>
        </w:rPr>
        <w:t xml:space="preserve">Dividend Total </w:t>
      </w:r>
      <w:r>
        <w:rPr>
          <w:rStyle w:val="BodyTextChar1"/>
          <w:sz w:val="20"/>
          <w:szCs w:val="20"/>
        </w:rPr>
        <w:t>(</w:t>
      </w:r>
      <w:r w:rsidRPr="005E6B97">
        <w:rPr>
          <w:rStyle w:val="BodyTextChar1"/>
          <w:sz w:val="20"/>
          <w:szCs w:val="20"/>
        </w:rPr>
        <w:t>INCDTLS</w:t>
      </w:r>
      <w:r>
        <w:rPr>
          <w:rStyle w:val="BodyTextChar1"/>
          <w:sz w:val="20"/>
          <w:szCs w:val="20"/>
        </w:rPr>
        <w:t xml:space="preserve">370) tuple will be the total Dividends for each Company or Trust, whereas the </w:t>
      </w:r>
      <w:r w:rsidRPr="009C7BD5">
        <w:rPr>
          <w:rStyle w:val="BodyTextChar1"/>
          <w:i/>
          <w:sz w:val="20"/>
          <w:szCs w:val="20"/>
        </w:rPr>
        <w:t>Dividend Your Share</w:t>
      </w:r>
      <w:r>
        <w:rPr>
          <w:rStyle w:val="BodyTextChar1"/>
          <w:sz w:val="20"/>
          <w:szCs w:val="20"/>
        </w:rPr>
        <w:t xml:space="preserve"> (</w:t>
      </w:r>
      <w:r w:rsidRPr="00244681">
        <w:rPr>
          <w:rStyle w:val="BodyTextChar1"/>
          <w:sz w:val="20"/>
          <w:szCs w:val="20"/>
        </w:rPr>
        <w:t>INCDTLS377</w:t>
      </w:r>
      <w:r>
        <w:rPr>
          <w:rStyle w:val="BodyTextChar1"/>
          <w:sz w:val="20"/>
          <w:szCs w:val="20"/>
        </w:rPr>
        <w:t>) tuple is only the share of the individual.</w:t>
      </w:r>
    </w:p>
    <w:p w14:paraId="3FFFF7DE" w14:textId="77777777" w:rsidR="00996DAA" w:rsidRDefault="00996DAA" w:rsidP="00FC3547">
      <w:pPr>
        <w:pStyle w:val="Bullet2"/>
        <w:numPr>
          <w:ilvl w:val="0"/>
          <w:numId w:val="0"/>
        </w:numPr>
        <w:spacing w:before="0" w:after="0"/>
        <w:rPr>
          <w:rStyle w:val="BodyTextChar1"/>
          <w:sz w:val="20"/>
          <w:szCs w:val="20"/>
        </w:rPr>
      </w:pPr>
      <w:r>
        <w:rPr>
          <w:rStyle w:val="BodyTextChar1"/>
          <w:sz w:val="20"/>
          <w:szCs w:val="20"/>
        </w:rPr>
        <w:t xml:space="preserve">Where dividends received are held in joint names, the </w:t>
      </w:r>
      <w:r w:rsidRPr="009C7BD5">
        <w:rPr>
          <w:rStyle w:val="BodyTextChar1"/>
          <w:i/>
          <w:sz w:val="20"/>
          <w:szCs w:val="20"/>
        </w:rPr>
        <w:t>Dividend your share</w:t>
      </w:r>
      <w:r>
        <w:rPr>
          <w:rStyle w:val="BodyTextChar1"/>
          <w:sz w:val="20"/>
          <w:szCs w:val="20"/>
        </w:rPr>
        <w:t xml:space="preserve"> (</w:t>
      </w:r>
      <w:r w:rsidRPr="00244681">
        <w:rPr>
          <w:rStyle w:val="BodyTextChar1"/>
          <w:sz w:val="20"/>
          <w:szCs w:val="20"/>
        </w:rPr>
        <w:t>INCDTLS377</w:t>
      </w:r>
      <w:r>
        <w:rPr>
          <w:rStyle w:val="BodyTextChar1"/>
          <w:sz w:val="20"/>
          <w:szCs w:val="20"/>
        </w:rPr>
        <w:t xml:space="preserve">) tuple must be provided. Where </w:t>
      </w:r>
      <w:r w:rsidRPr="009C7BD5">
        <w:rPr>
          <w:rStyle w:val="BodyTextChar1"/>
          <w:i/>
          <w:sz w:val="20"/>
          <w:szCs w:val="20"/>
        </w:rPr>
        <w:t>Dividends number of account holders</w:t>
      </w:r>
      <w:r w:rsidRPr="00452093">
        <w:t xml:space="preserve"> </w:t>
      </w:r>
      <w:r>
        <w:t>(</w:t>
      </w:r>
      <w:r w:rsidRPr="00452093">
        <w:rPr>
          <w:rStyle w:val="BodyTextChar1"/>
          <w:sz w:val="20"/>
          <w:szCs w:val="20"/>
        </w:rPr>
        <w:t>INCDTLS3</w:t>
      </w:r>
      <w:r>
        <w:rPr>
          <w:rStyle w:val="BodyTextChar1"/>
          <w:sz w:val="20"/>
          <w:szCs w:val="20"/>
        </w:rPr>
        <w:t xml:space="preserve">47) is 1, do not complete the </w:t>
      </w:r>
      <w:r w:rsidRPr="009C7BD5">
        <w:rPr>
          <w:rStyle w:val="BodyTextChar1"/>
          <w:i/>
          <w:sz w:val="20"/>
          <w:szCs w:val="20"/>
        </w:rPr>
        <w:t>Dividend Your Share</w:t>
      </w:r>
      <w:r w:rsidRPr="009C7BD5">
        <w:rPr>
          <w:rStyle w:val="BodyTextChar1"/>
          <w:sz w:val="20"/>
          <w:szCs w:val="20"/>
        </w:rPr>
        <w:t xml:space="preserve"> (INCDTLS377)</w:t>
      </w:r>
      <w:r>
        <w:rPr>
          <w:rStyle w:val="BodyTextChar1"/>
          <w:sz w:val="20"/>
          <w:szCs w:val="20"/>
        </w:rPr>
        <w:t xml:space="preserve"> tuple.</w:t>
      </w:r>
    </w:p>
    <w:p w14:paraId="59D4E493" w14:textId="77777777" w:rsidR="00996DAA" w:rsidRDefault="00996DAA" w:rsidP="00FC3547">
      <w:pPr>
        <w:pStyle w:val="Bullet2"/>
        <w:numPr>
          <w:ilvl w:val="0"/>
          <w:numId w:val="0"/>
        </w:numPr>
        <w:spacing w:before="0" w:after="0"/>
        <w:rPr>
          <w:rStyle w:val="BodyTextChar1"/>
          <w:sz w:val="20"/>
          <w:szCs w:val="20"/>
        </w:rPr>
      </w:pPr>
    </w:p>
    <w:p w14:paraId="5751CEF1" w14:textId="7AE8EA35" w:rsidR="00996DAA" w:rsidRDefault="00996DAA" w:rsidP="0064730E">
      <w:pPr>
        <w:pStyle w:val="Bullet2"/>
        <w:numPr>
          <w:ilvl w:val="0"/>
          <w:numId w:val="0"/>
        </w:numPr>
        <w:spacing w:before="0" w:after="0"/>
        <w:rPr>
          <w:rStyle w:val="BodyTextChar1"/>
          <w:sz w:val="20"/>
          <w:szCs w:val="20"/>
        </w:rPr>
      </w:pPr>
      <w:r>
        <w:rPr>
          <w:rStyle w:val="BodyTextChar1"/>
          <w:sz w:val="20"/>
          <w:szCs w:val="20"/>
        </w:rPr>
        <w:t xml:space="preserve">For example, if the total franked dividend received for </w:t>
      </w:r>
      <w:r w:rsidR="00705CB4">
        <w:rPr>
          <w:rStyle w:val="BodyTextChar1"/>
          <w:sz w:val="20"/>
          <w:szCs w:val="20"/>
        </w:rPr>
        <w:t xml:space="preserve">2021 </w:t>
      </w:r>
      <w:r>
        <w:rPr>
          <w:rStyle w:val="BodyTextChar1"/>
          <w:sz w:val="20"/>
          <w:szCs w:val="20"/>
        </w:rPr>
        <w:t xml:space="preserve">was $1,000 </w:t>
      </w:r>
      <w:r w:rsidR="00C323AB">
        <w:rPr>
          <w:rStyle w:val="BodyTextChar1"/>
          <w:sz w:val="20"/>
          <w:szCs w:val="20"/>
        </w:rPr>
        <w:t xml:space="preserve">with a franking credit of $430 </w:t>
      </w:r>
      <w:r>
        <w:rPr>
          <w:rStyle w:val="BodyTextChar1"/>
          <w:sz w:val="20"/>
          <w:szCs w:val="20"/>
        </w:rPr>
        <w:t>and there were 2 account holders, the amounts reported are as follows:</w:t>
      </w:r>
    </w:p>
    <w:p w14:paraId="546E0031" w14:textId="77777777" w:rsidR="0023157C" w:rsidRDefault="0023157C" w:rsidP="0064730E">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1D7982" w:rsidRPr="001D7982" w14:paraId="4235C7E1" w14:textId="77777777" w:rsidTr="0023157C">
        <w:trPr>
          <w:tblHeader/>
        </w:trPr>
        <w:tc>
          <w:tcPr>
            <w:tcW w:w="1657" w:type="dxa"/>
            <w:shd w:val="clear" w:color="auto" w:fill="C6D9F1" w:themeFill="text2" w:themeFillTint="33"/>
          </w:tcPr>
          <w:p w14:paraId="787CD0D5" w14:textId="77777777" w:rsidR="001D7982" w:rsidRPr="001D7982" w:rsidRDefault="00553D6A" w:rsidP="0064730E">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6764810D" w14:textId="77777777" w:rsidR="001D7982" w:rsidRPr="001D7982" w:rsidRDefault="001D7982" w:rsidP="0064730E">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15B7AB5D" w14:textId="77777777" w:rsidR="001D7982" w:rsidRPr="001D7982" w:rsidRDefault="00C323AB" w:rsidP="0064730E">
            <w:pPr>
              <w:pStyle w:val="Bullet2"/>
              <w:numPr>
                <w:ilvl w:val="0"/>
                <w:numId w:val="0"/>
              </w:numPr>
              <w:rPr>
                <w:rStyle w:val="BodyTextChar1"/>
                <w:b/>
                <w:sz w:val="20"/>
                <w:szCs w:val="20"/>
              </w:rPr>
            </w:pPr>
            <w:r>
              <w:rPr>
                <w:rStyle w:val="BodyTextChar1"/>
                <w:b/>
                <w:sz w:val="20"/>
                <w:szCs w:val="20"/>
              </w:rPr>
              <w:t>Value</w:t>
            </w:r>
          </w:p>
        </w:tc>
      </w:tr>
      <w:tr w:rsidR="001D7982" w14:paraId="725FF512" w14:textId="77777777" w:rsidTr="00C323AB">
        <w:tc>
          <w:tcPr>
            <w:tcW w:w="1657" w:type="dxa"/>
          </w:tcPr>
          <w:p w14:paraId="2441EC50" w14:textId="77777777" w:rsidR="001D7982" w:rsidRDefault="001D7982" w:rsidP="0064730E">
            <w:pPr>
              <w:pStyle w:val="Bullet2"/>
              <w:numPr>
                <w:ilvl w:val="0"/>
                <w:numId w:val="0"/>
              </w:numPr>
              <w:rPr>
                <w:rStyle w:val="BodyTextChar1"/>
                <w:sz w:val="20"/>
                <w:szCs w:val="20"/>
              </w:rPr>
            </w:pPr>
            <w:r>
              <w:rPr>
                <w:rStyle w:val="BodyTextChar1"/>
                <w:sz w:val="20"/>
                <w:szCs w:val="20"/>
              </w:rPr>
              <w:t>INCDTLS346</w:t>
            </w:r>
          </w:p>
        </w:tc>
        <w:tc>
          <w:tcPr>
            <w:tcW w:w="4518" w:type="dxa"/>
          </w:tcPr>
          <w:p w14:paraId="10139048" w14:textId="77777777" w:rsidR="001D7982" w:rsidRDefault="001D7982" w:rsidP="0064730E">
            <w:pPr>
              <w:pStyle w:val="Bullet2"/>
              <w:numPr>
                <w:ilvl w:val="0"/>
                <w:numId w:val="0"/>
              </w:numPr>
              <w:rPr>
                <w:rStyle w:val="BodyTextChar1"/>
                <w:sz w:val="20"/>
                <w:szCs w:val="20"/>
              </w:rPr>
            </w:pPr>
            <w:r w:rsidRPr="009624CF">
              <w:rPr>
                <w:rStyle w:val="BodyTextChar1"/>
                <w:sz w:val="20"/>
                <w:szCs w:val="20"/>
              </w:rPr>
              <w:t>Dividends reference number</w:t>
            </w:r>
          </w:p>
        </w:tc>
        <w:tc>
          <w:tcPr>
            <w:tcW w:w="3067" w:type="dxa"/>
          </w:tcPr>
          <w:p w14:paraId="5992DE1D" w14:textId="77777777" w:rsidR="001D7982" w:rsidRDefault="001D7982" w:rsidP="0064730E">
            <w:pPr>
              <w:pStyle w:val="Bullet2"/>
              <w:numPr>
                <w:ilvl w:val="0"/>
                <w:numId w:val="0"/>
              </w:numPr>
              <w:rPr>
                <w:rStyle w:val="BodyTextChar1"/>
                <w:sz w:val="20"/>
                <w:szCs w:val="20"/>
              </w:rPr>
            </w:pPr>
            <w:r>
              <w:rPr>
                <w:rStyle w:val="BodyTextChar1"/>
                <w:sz w:val="20"/>
                <w:szCs w:val="20"/>
              </w:rPr>
              <w:t>xxxx</w:t>
            </w:r>
          </w:p>
        </w:tc>
      </w:tr>
      <w:tr w:rsidR="001D7982" w14:paraId="258B354A" w14:textId="77777777" w:rsidTr="00C323AB">
        <w:tc>
          <w:tcPr>
            <w:tcW w:w="1657" w:type="dxa"/>
          </w:tcPr>
          <w:p w14:paraId="66499B03" w14:textId="77777777" w:rsidR="001D7982" w:rsidRPr="005E6B97" w:rsidRDefault="001D7982" w:rsidP="0064730E">
            <w:pPr>
              <w:pStyle w:val="Bullet2"/>
              <w:numPr>
                <w:ilvl w:val="0"/>
                <w:numId w:val="0"/>
              </w:numPr>
              <w:rPr>
                <w:rStyle w:val="BodyTextChar1"/>
                <w:sz w:val="20"/>
                <w:szCs w:val="20"/>
              </w:rPr>
            </w:pPr>
            <w:r w:rsidRPr="009624CF">
              <w:rPr>
                <w:rStyle w:val="BodyTextChar1"/>
                <w:sz w:val="20"/>
                <w:szCs w:val="20"/>
              </w:rPr>
              <w:t>INCDTLS347</w:t>
            </w:r>
          </w:p>
        </w:tc>
        <w:tc>
          <w:tcPr>
            <w:tcW w:w="4518" w:type="dxa"/>
          </w:tcPr>
          <w:p w14:paraId="30CCBC73" w14:textId="77777777" w:rsidR="001D7982" w:rsidRPr="005E6B97" w:rsidRDefault="001D7982" w:rsidP="0064730E">
            <w:pPr>
              <w:pStyle w:val="Bullet2"/>
              <w:numPr>
                <w:ilvl w:val="0"/>
                <w:numId w:val="0"/>
              </w:numPr>
              <w:rPr>
                <w:rStyle w:val="BodyTextChar1"/>
                <w:sz w:val="20"/>
                <w:szCs w:val="20"/>
              </w:rPr>
            </w:pPr>
            <w:r w:rsidRPr="009624CF">
              <w:rPr>
                <w:rStyle w:val="BodyTextChar1"/>
                <w:sz w:val="20"/>
                <w:szCs w:val="20"/>
              </w:rPr>
              <w:t>Dividends number of account holders</w:t>
            </w:r>
            <w:r>
              <w:rPr>
                <w:rStyle w:val="BodyTextChar1"/>
                <w:sz w:val="20"/>
                <w:szCs w:val="20"/>
              </w:rPr>
              <w:t xml:space="preserve">  </w:t>
            </w:r>
          </w:p>
        </w:tc>
        <w:tc>
          <w:tcPr>
            <w:tcW w:w="3067" w:type="dxa"/>
          </w:tcPr>
          <w:p w14:paraId="39665302" w14:textId="77777777" w:rsidR="001D7982" w:rsidRDefault="001D7982" w:rsidP="0064730E">
            <w:pPr>
              <w:pStyle w:val="Bullet2"/>
              <w:numPr>
                <w:ilvl w:val="0"/>
                <w:numId w:val="0"/>
              </w:numPr>
              <w:rPr>
                <w:rStyle w:val="BodyTextChar1"/>
                <w:sz w:val="20"/>
                <w:szCs w:val="20"/>
              </w:rPr>
            </w:pPr>
            <w:r>
              <w:rPr>
                <w:rStyle w:val="BodyTextChar1"/>
                <w:sz w:val="20"/>
                <w:szCs w:val="20"/>
              </w:rPr>
              <w:t>2</w:t>
            </w:r>
          </w:p>
        </w:tc>
      </w:tr>
      <w:tr w:rsidR="001D7982" w14:paraId="02536587" w14:textId="77777777" w:rsidTr="00C323AB">
        <w:tc>
          <w:tcPr>
            <w:tcW w:w="1657" w:type="dxa"/>
          </w:tcPr>
          <w:p w14:paraId="68882F3F" w14:textId="77777777" w:rsidR="001D7982" w:rsidRPr="005E6B97" w:rsidRDefault="001D7982" w:rsidP="0064730E">
            <w:pPr>
              <w:pStyle w:val="Bullet2"/>
              <w:numPr>
                <w:ilvl w:val="0"/>
                <w:numId w:val="0"/>
              </w:numPr>
              <w:rPr>
                <w:rStyle w:val="BodyTextChar1"/>
                <w:sz w:val="20"/>
                <w:szCs w:val="20"/>
              </w:rPr>
            </w:pPr>
            <w:r w:rsidRPr="009624CF">
              <w:rPr>
                <w:rStyle w:val="BodyTextChar1"/>
                <w:sz w:val="20"/>
                <w:szCs w:val="20"/>
              </w:rPr>
              <w:t>INCDTLS372</w:t>
            </w:r>
          </w:p>
        </w:tc>
        <w:tc>
          <w:tcPr>
            <w:tcW w:w="4518" w:type="dxa"/>
          </w:tcPr>
          <w:p w14:paraId="4B897C25" w14:textId="77777777" w:rsidR="001D7982" w:rsidRPr="005E6B97" w:rsidRDefault="001D7982" w:rsidP="0064730E">
            <w:pPr>
              <w:pStyle w:val="Bullet2"/>
              <w:numPr>
                <w:ilvl w:val="0"/>
                <w:numId w:val="0"/>
              </w:numPr>
              <w:rPr>
                <w:rStyle w:val="BodyTextChar1"/>
                <w:sz w:val="20"/>
                <w:szCs w:val="20"/>
              </w:rPr>
            </w:pPr>
            <w:r w:rsidRPr="009624CF">
              <w:rPr>
                <w:rStyle w:val="BodyTextChar1"/>
                <w:sz w:val="20"/>
                <w:szCs w:val="20"/>
              </w:rPr>
              <w:t>Total franked amount from dividends</w:t>
            </w:r>
          </w:p>
        </w:tc>
        <w:tc>
          <w:tcPr>
            <w:tcW w:w="3067" w:type="dxa"/>
          </w:tcPr>
          <w:p w14:paraId="746C85BC" w14:textId="77777777" w:rsidR="001D7982" w:rsidRDefault="001D7982" w:rsidP="0064730E">
            <w:pPr>
              <w:pStyle w:val="Bullet2"/>
              <w:numPr>
                <w:ilvl w:val="0"/>
                <w:numId w:val="0"/>
              </w:numPr>
              <w:rPr>
                <w:rStyle w:val="BodyTextChar1"/>
                <w:sz w:val="20"/>
                <w:szCs w:val="20"/>
              </w:rPr>
            </w:pPr>
            <w:r>
              <w:rPr>
                <w:rStyle w:val="BodyTextChar1"/>
                <w:sz w:val="20"/>
                <w:szCs w:val="20"/>
              </w:rPr>
              <w:t>$1000</w:t>
            </w:r>
          </w:p>
        </w:tc>
      </w:tr>
      <w:tr w:rsidR="001D7982" w14:paraId="4BADD69E" w14:textId="77777777" w:rsidTr="00C323AB">
        <w:tc>
          <w:tcPr>
            <w:tcW w:w="1657" w:type="dxa"/>
          </w:tcPr>
          <w:p w14:paraId="546A92A1" w14:textId="77777777" w:rsidR="001D7982" w:rsidRPr="005E6B97" w:rsidRDefault="001D7982" w:rsidP="0064730E">
            <w:pPr>
              <w:pStyle w:val="Bullet2"/>
              <w:numPr>
                <w:ilvl w:val="0"/>
                <w:numId w:val="0"/>
              </w:numPr>
              <w:rPr>
                <w:rStyle w:val="BodyTextChar1"/>
                <w:sz w:val="20"/>
                <w:szCs w:val="20"/>
              </w:rPr>
            </w:pPr>
            <w:r w:rsidRPr="009624CF">
              <w:rPr>
                <w:rStyle w:val="BodyTextChar1"/>
                <w:sz w:val="20"/>
                <w:szCs w:val="20"/>
              </w:rPr>
              <w:t>INCDTLS379</w:t>
            </w:r>
          </w:p>
        </w:tc>
        <w:tc>
          <w:tcPr>
            <w:tcW w:w="4518" w:type="dxa"/>
          </w:tcPr>
          <w:p w14:paraId="1788193D" w14:textId="77777777" w:rsidR="001D7982" w:rsidRPr="005E6B97" w:rsidRDefault="001D7982" w:rsidP="0064730E">
            <w:pPr>
              <w:pStyle w:val="Bullet2"/>
              <w:numPr>
                <w:ilvl w:val="0"/>
                <w:numId w:val="0"/>
              </w:numPr>
              <w:rPr>
                <w:rStyle w:val="BodyTextChar1"/>
                <w:sz w:val="20"/>
                <w:szCs w:val="20"/>
              </w:rPr>
            </w:pPr>
            <w:r w:rsidRPr="009624CF">
              <w:rPr>
                <w:rStyle w:val="BodyTextChar1"/>
                <w:sz w:val="20"/>
                <w:szCs w:val="20"/>
              </w:rPr>
              <w:t>Your share of franked amount from dividends</w:t>
            </w:r>
          </w:p>
        </w:tc>
        <w:tc>
          <w:tcPr>
            <w:tcW w:w="3067" w:type="dxa"/>
          </w:tcPr>
          <w:p w14:paraId="5B3CEF1B" w14:textId="77777777" w:rsidR="001D7982" w:rsidRDefault="001D7982" w:rsidP="0064730E">
            <w:pPr>
              <w:pStyle w:val="Bullet2"/>
              <w:numPr>
                <w:ilvl w:val="0"/>
                <w:numId w:val="0"/>
              </w:numPr>
              <w:rPr>
                <w:rStyle w:val="BodyTextChar1"/>
                <w:sz w:val="20"/>
                <w:szCs w:val="20"/>
              </w:rPr>
            </w:pPr>
            <w:r>
              <w:rPr>
                <w:rStyle w:val="BodyTextChar1"/>
                <w:sz w:val="20"/>
                <w:szCs w:val="20"/>
              </w:rPr>
              <w:t>$500</w:t>
            </w:r>
          </w:p>
        </w:tc>
      </w:tr>
      <w:tr w:rsidR="001D7982" w14:paraId="21835BD2" w14:textId="77777777" w:rsidTr="00C323AB">
        <w:tc>
          <w:tcPr>
            <w:tcW w:w="1657" w:type="dxa"/>
          </w:tcPr>
          <w:p w14:paraId="670F563E" w14:textId="77777777" w:rsidR="001D7982" w:rsidRPr="009624CF" w:rsidRDefault="001D7982" w:rsidP="0064730E">
            <w:pPr>
              <w:pStyle w:val="Bullet2"/>
              <w:numPr>
                <w:ilvl w:val="0"/>
                <w:numId w:val="0"/>
              </w:numPr>
              <w:rPr>
                <w:rStyle w:val="BodyTextChar1"/>
                <w:sz w:val="20"/>
                <w:szCs w:val="20"/>
              </w:rPr>
            </w:pPr>
            <w:r w:rsidRPr="009C7BD5">
              <w:rPr>
                <w:rStyle w:val="BodyTextChar1"/>
                <w:sz w:val="20"/>
                <w:szCs w:val="20"/>
              </w:rPr>
              <w:t>INCDTLS373</w:t>
            </w:r>
          </w:p>
        </w:tc>
        <w:tc>
          <w:tcPr>
            <w:tcW w:w="4518" w:type="dxa"/>
          </w:tcPr>
          <w:p w14:paraId="526C8979" w14:textId="77777777" w:rsidR="001D7982" w:rsidRPr="009624CF" w:rsidRDefault="001D7982" w:rsidP="0064730E">
            <w:pPr>
              <w:pStyle w:val="Bullet2"/>
              <w:numPr>
                <w:ilvl w:val="0"/>
                <w:numId w:val="0"/>
              </w:numPr>
              <w:rPr>
                <w:rStyle w:val="BodyTextChar1"/>
                <w:sz w:val="20"/>
                <w:szCs w:val="20"/>
              </w:rPr>
            </w:pPr>
            <w:r w:rsidRPr="009C7BD5">
              <w:rPr>
                <w:rStyle w:val="BodyTextChar1"/>
                <w:sz w:val="20"/>
                <w:szCs w:val="20"/>
              </w:rPr>
              <w:t>Total franking credit from dividends</w:t>
            </w:r>
          </w:p>
        </w:tc>
        <w:tc>
          <w:tcPr>
            <w:tcW w:w="3067" w:type="dxa"/>
          </w:tcPr>
          <w:p w14:paraId="28E2D7F3" w14:textId="77777777" w:rsidR="001D7982" w:rsidRDefault="001D7982" w:rsidP="0064730E">
            <w:pPr>
              <w:pStyle w:val="Bullet2"/>
              <w:numPr>
                <w:ilvl w:val="0"/>
                <w:numId w:val="0"/>
              </w:numPr>
              <w:rPr>
                <w:rStyle w:val="BodyTextChar1"/>
                <w:sz w:val="20"/>
                <w:szCs w:val="20"/>
              </w:rPr>
            </w:pPr>
            <w:r>
              <w:rPr>
                <w:rStyle w:val="BodyTextChar1"/>
                <w:sz w:val="20"/>
                <w:szCs w:val="20"/>
              </w:rPr>
              <w:t>$430</w:t>
            </w:r>
          </w:p>
        </w:tc>
      </w:tr>
      <w:tr w:rsidR="001D7982" w14:paraId="76F503F3" w14:textId="77777777" w:rsidTr="00C323AB">
        <w:tc>
          <w:tcPr>
            <w:tcW w:w="1657" w:type="dxa"/>
          </w:tcPr>
          <w:p w14:paraId="47665943" w14:textId="28C76229" w:rsidR="001D7982" w:rsidRPr="009C7BD5" w:rsidRDefault="001D7982" w:rsidP="0064730E">
            <w:pPr>
              <w:pStyle w:val="Bullet2"/>
              <w:numPr>
                <w:ilvl w:val="0"/>
                <w:numId w:val="0"/>
              </w:numPr>
              <w:rPr>
                <w:rStyle w:val="BodyTextChar1"/>
                <w:sz w:val="20"/>
                <w:szCs w:val="20"/>
              </w:rPr>
            </w:pPr>
            <w:r w:rsidRPr="009C7BD5">
              <w:rPr>
                <w:rStyle w:val="BodyTextChar1"/>
                <w:sz w:val="20"/>
                <w:szCs w:val="20"/>
              </w:rPr>
              <w:t>INCDTLS380</w:t>
            </w:r>
            <w:r w:rsidR="00FA5118">
              <w:rPr>
                <w:rStyle w:val="BodyTextChar1"/>
                <w:sz w:val="20"/>
                <w:szCs w:val="20"/>
              </w:rPr>
              <w:t>*</w:t>
            </w:r>
          </w:p>
        </w:tc>
        <w:tc>
          <w:tcPr>
            <w:tcW w:w="4518" w:type="dxa"/>
          </w:tcPr>
          <w:p w14:paraId="3C7B2E3D" w14:textId="77777777" w:rsidR="001D7982" w:rsidRPr="009C7BD5" w:rsidRDefault="001D7982" w:rsidP="0064730E">
            <w:pPr>
              <w:pStyle w:val="Bullet2"/>
              <w:numPr>
                <w:ilvl w:val="0"/>
                <w:numId w:val="0"/>
              </w:numPr>
              <w:rPr>
                <w:rStyle w:val="BodyTextChar1"/>
                <w:sz w:val="20"/>
                <w:szCs w:val="20"/>
              </w:rPr>
            </w:pPr>
            <w:r w:rsidRPr="009C7BD5">
              <w:rPr>
                <w:rStyle w:val="BodyTextChar1"/>
                <w:sz w:val="20"/>
                <w:szCs w:val="20"/>
              </w:rPr>
              <w:t>Your share of franking credit from dividends</w:t>
            </w:r>
          </w:p>
        </w:tc>
        <w:tc>
          <w:tcPr>
            <w:tcW w:w="3067" w:type="dxa"/>
          </w:tcPr>
          <w:p w14:paraId="5CA9BE43" w14:textId="77777777" w:rsidR="001D7982" w:rsidRDefault="001D7982" w:rsidP="0064730E">
            <w:pPr>
              <w:pStyle w:val="Bullet2"/>
              <w:numPr>
                <w:ilvl w:val="0"/>
                <w:numId w:val="0"/>
              </w:numPr>
              <w:rPr>
                <w:rStyle w:val="BodyTextChar1"/>
                <w:sz w:val="20"/>
                <w:szCs w:val="20"/>
              </w:rPr>
            </w:pPr>
            <w:r>
              <w:rPr>
                <w:rStyle w:val="BodyTextChar1"/>
                <w:sz w:val="20"/>
                <w:szCs w:val="20"/>
              </w:rPr>
              <w:t>$215</w:t>
            </w:r>
          </w:p>
        </w:tc>
      </w:tr>
    </w:tbl>
    <w:p w14:paraId="30A58BE5" w14:textId="1900276E" w:rsidR="00F402D8" w:rsidRDefault="00075B82" w:rsidP="0064730E">
      <w:pPr>
        <w:pStyle w:val="Caption"/>
        <w:jc w:val="center"/>
      </w:pPr>
      <w:bookmarkStart w:id="143" w:name="_Toc74032095"/>
      <w:r>
        <w:t xml:space="preserve">Table </w:t>
      </w:r>
      <w:r w:rsidR="008F7FEA">
        <w:fldChar w:fldCharType="begin"/>
      </w:r>
      <w:r w:rsidR="008F7FEA">
        <w:instrText xml:space="preserve"> SEQ Table \* ARABIC </w:instrText>
      </w:r>
      <w:r w:rsidR="008F7FEA">
        <w:fldChar w:fldCharType="separate"/>
      </w:r>
      <w:r w:rsidR="00466808">
        <w:rPr>
          <w:noProof/>
        </w:rPr>
        <w:t>18</w:t>
      </w:r>
      <w:r w:rsidR="008F7FEA">
        <w:rPr>
          <w:noProof/>
        </w:rPr>
        <w:fldChar w:fldCharType="end"/>
      </w:r>
      <w:r w:rsidR="00F402D8">
        <w:t>: Dividends (joint account holders) example</w:t>
      </w:r>
      <w:bookmarkEnd w:id="143"/>
    </w:p>
    <w:p w14:paraId="560F6CA2" w14:textId="39C41246" w:rsidR="00FA5118" w:rsidRDefault="00FA5118" w:rsidP="00FA5118">
      <w:pPr>
        <w:pStyle w:val="Bullet2"/>
        <w:numPr>
          <w:ilvl w:val="0"/>
          <w:numId w:val="0"/>
        </w:numPr>
        <w:rPr>
          <w:rStyle w:val="BodyTextChar1"/>
          <w:sz w:val="20"/>
          <w:szCs w:val="20"/>
        </w:rPr>
      </w:pPr>
      <w:r>
        <w:rPr>
          <w:rStyle w:val="BodyTextChar1"/>
          <w:sz w:val="20"/>
          <w:szCs w:val="20"/>
        </w:rPr>
        <w:t xml:space="preserve">*The </w:t>
      </w:r>
      <w:r w:rsidR="007605EB">
        <w:rPr>
          <w:rStyle w:val="BodyTextChar1"/>
          <w:sz w:val="20"/>
          <w:szCs w:val="20"/>
        </w:rPr>
        <w:t>default</w:t>
      </w:r>
      <w:r>
        <w:rPr>
          <w:rStyle w:val="BodyTextChar1"/>
          <w:sz w:val="20"/>
          <w:szCs w:val="20"/>
        </w:rPr>
        <w:t xml:space="preserve"> position for apportioning the share of interest between account holders is ‘</w:t>
      </w:r>
      <w:r w:rsidRPr="009C7BD5">
        <w:rPr>
          <w:rStyle w:val="BodyTextChar1"/>
          <w:sz w:val="20"/>
          <w:szCs w:val="20"/>
        </w:rPr>
        <w:t>Total franking credit from dividends</w:t>
      </w:r>
      <w:r>
        <w:rPr>
          <w:rStyle w:val="BodyTextChar1"/>
          <w:sz w:val="20"/>
          <w:szCs w:val="20"/>
        </w:rPr>
        <w:t xml:space="preserve">’/’Dividends number of account holders’. INCDTLS380 should remain editable to account for instances where the share between account holders </w:t>
      </w:r>
      <w:r w:rsidR="00176364">
        <w:rPr>
          <w:rStyle w:val="BodyTextChar1"/>
          <w:sz w:val="20"/>
          <w:szCs w:val="20"/>
        </w:rPr>
        <w:t xml:space="preserve">is not </w:t>
      </w:r>
      <w:r>
        <w:rPr>
          <w:rStyle w:val="BodyTextChar1"/>
          <w:sz w:val="20"/>
          <w:szCs w:val="20"/>
        </w:rPr>
        <w:t>equal</w:t>
      </w:r>
      <w:r w:rsidR="00176364">
        <w:rPr>
          <w:rStyle w:val="BodyTextChar1"/>
          <w:sz w:val="20"/>
          <w:szCs w:val="20"/>
        </w:rPr>
        <w:t xml:space="preserve"> (</w:t>
      </w:r>
      <w:r w:rsidR="002076CC">
        <w:rPr>
          <w:rStyle w:val="BodyTextChar1"/>
          <w:sz w:val="20"/>
          <w:szCs w:val="20"/>
        </w:rPr>
        <w:t>for example</w:t>
      </w:r>
      <w:r w:rsidR="00176364">
        <w:rPr>
          <w:rStyle w:val="BodyTextChar1"/>
          <w:sz w:val="20"/>
          <w:szCs w:val="20"/>
        </w:rPr>
        <w:t xml:space="preserve"> 25% share to one account holder and 75% share to the other account holder)</w:t>
      </w:r>
      <w:r>
        <w:rPr>
          <w:rStyle w:val="BodyTextChar1"/>
          <w:sz w:val="20"/>
          <w:szCs w:val="20"/>
        </w:rPr>
        <w:t>.</w:t>
      </w:r>
    </w:p>
    <w:p w14:paraId="076C052E" w14:textId="77777777" w:rsidR="00FA5118" w:rsidRPr="00FA5118" w:rsidRDefault="00FA5118" w:rsidP="00FA5118"/>
    <w:p w14:paraId="59F4AB87" w14:textId="0AA9DA85" w:rsidR="00880C78" w:rsidRPr="00A35A2E" w:rsidRDefault="00880C78" w:rsidP="008421AB">
      <w:pPr>
        <w:pStyle w:val="Heading2"/>
      </w:pPr>
      <w:bookmarkStart w:id="144" w:name="_Toc74032040"/>
      <w:r w:rsidRPr="00A35A2E">
        <w:t>M</w:t>
      </w:r>
      <w:r w:rsidR="00BD7479" w:rsidRPr="00A35A2E">
        <w:rPr>
          <w:caps w:val="0"/>
        </w:rPr>
        <w:t xml:space="preserve">anaged fund distributions section of </w:t>
      </w:r>
      <w:r w:rsidRPr="00A35A2E">
        <w:t>INCDTLS</w:t>
      </w:r>
      <w:bookmarkEnd w:id="144"/>
    </w:p>
    <w:p w14:paraId="1A6543FF" w14:textId="77777777" w:rsidR="00996DAA" w:rsidRDefault="00996DAA" w:rsidP="00996DAA">
      <w:pPr>
        <w:pStyle w:val="Bullet2"/>
        <w:numPr>
          <w:ilvl w:val="0"/>
          <w:numId w:val="0"/>
        </w:numPr>
        <w:rPr>
          <w:rStyle w:val="BodyTextChar1"/>
          <w:sz w:val="20"/>
          <w:szCs w:val="20"/>
        </w:rPr>
      </w:pPr>
      <w:r>
        <w:rPr>
          <w:rStyle w:val="BodyTextChar1"/>
          <w:sz w:val="20"/>
          <w:szCs w:val="20"/>
        </w:rPr>
        <w:t>This section is broken down into 5 tuples:</w:t>
      </w:r>
    </w:p>
    <w:p w14:paraId="39EE3AF8" w14:textId="1BC5225B" w:rsidR="00996DAA" w:rsidRPr="00151BEC" w:rsidRDefault="00996DAA" w:rsidP="00385F49">
      <w:pPr>
        <w:pStyle w:val="Bullet2"/>
        <w:numPr>
          <w:ilvl w:val="0"/>
          <w:numId w:val="22"/>
        </w:numPr>
        <w:rPr>
          <w:rStyle w:val="BodyTextChar1"/>
          <w:sz w:val="20"/>
          <w:szCs w:val="20"/>
        </w:rPr>
      </w:pPr>
      <w:r w:rsidRPr="00151BEC">
        <w:rPr>
          <w:rStyle w:val="BodyTextChar1"/>
          <w:sz w:val="20"/>
          <w:szCs w:val="20"/>
        </w:rPr>
        <w:t xml:space="preserve">Managed Fund </w:t>
      </w:r>
      <w:r w:rsidR="000E7334">
        <w:rPr>
          <w:rStyle w:val="BodyTextChar1"/>
          <w:sz w:val="20"/>
          <w:szCs w:val="20"/>
        </w:rPr>
        <w:t>distributions</w:t>
      </w:r>
      <w:r w:rsidR="00BD7479">
        <w:rPr>
          <w:rStyle w:val="BodyTextChar1"/>
          <w:sz w:val="20"/>
          <w:szCs w:val="20"/>
        </w:rPr>
        <w:t xml:space="preserve"> </w:t>
      </w:r>
      <w:r>
        <w:rPr>
          <w:rStyle w:val="BodyTextChar1"/>
          <w:sz w:val="20"/>
          <w:szCs w:val="20"/>
        </w:rPr>
        <w:t>(</w:t>
      </w:r>
      <w:r w:rsidRPr="00DF0EAE">
        <w:rPr>
          <w:rStyle w:val="BodyTextChar1"/>
          <w:sz w:val="20"/>
          <w:szCs w:val="20"/>
        </w:rPr>
        <w:t>INCDTLS384</w:t>
      </w:r>
      <w:r>
        <w:rPr>
          <w:rStyle w:val="BodyTextChar1"/>
          <w:sz w:val="20"/>
          <w:szCs w:val="20"/>
        </w:rPr>
        <w:t>)</w:t>
      </w:r>
    </w:p>
    <w:p w14:paraId="035911D1" w14:textId="31C4B914" w:rsidR="00996DAA" w:rsidRPr="00151BEC" w:rsidRDefault="00996DAA" w:rsidP="00385F49">
      <w:pPr>
        <w:pStyle w:val="Bullet2"/>
        <w:numPr>
          <w:ilvl w:val="0"/>
          <w:numId w:val="22"/>
        </w:numPr>
        <w:rPr>
          <w:rStyle w:val="BodyTextChar1"/>
          <w:sz w:val="20"/>
          <w:szCs w:val="20"/>
        </w:rPr>
      </w:pPr>
      <w:r w:rsidRPr="00151BEC">
        <w:rPr>
          <w:rStyle w:val="BodyTextChar1"/>
          <w:sz w:val="20"/>
          <w:szCs w:val="20"/>
        </w:rPr>
        <w:t xml:space="preserve">Managed Fund </w:t>
      </w:r>
      <w:r w:rsidR="000E7334">
        <w:rPr>
          <w:rStyle w:val="BodyTextChar1"/>
          <w:sz w:val="20"/>
          <w:szCs w:val="20"/>
        </w:rPr>
        <w:t>distributions</w:t>
      </w:r>
      <w:r w:rsidRPr="00151BEC">
        <w:rPr>
          <w:rStyle w:val="BodyTextChar1"/>
          <w:sz w:val="20"/>
          <w:szCs w:val="20"/>
        </w:rPr>
        <w:t xml:space="preserve"> </w:t>
      </w:r>
      <w:r w:rsidR="00BD7479">
        <w:rPr>
          <w:rStyle w:val="BodyTextChar1"/>
          <w:sz w:val="20"/>
          <w:szCs w:val="20"/>
        </w:rPr>
        <w:t xml:space="preserve">total </w:t>
      </w:r>
      <w:r>
        <w:rPr>
          <w:rStyle w:val="BodyTextChar1"/>
          <w:sz w:val="20"/>
          <w:szCs w:val="20"/>
        </w:rPr>
        <w:t>(</w:t>
      </w:r>
      <w:r w:rsidRPr="00DF0EAE">
        <w:rPr>
          <w:rStyle w:val="BodyTextChar1"/>
          <w:sz w:val="20"/>
          <w:szCs w:val="20"/>
        </w:rPr>
        <w:t>INCDTLS388</w:t>
      </w:r>
      <w:r>
        <w:rPr>
          <w:rStyle w:val="BodyTextChar1"/>
          <w:sz w:val="20"/>
          <w:szCs w:val="20"/>
        </w:rPr>
        <w:t>)</w:t>
      </w:r>
    </w:p>
    <w:p w14:paraId="0B0D2A9D" w14:textId="20F634C7" w:rsidR="00996DAA" w:rsidRPr="00151BEC" w:rsidRDefault="00996DAA" w:rsidP="00385F49">
      <w:pPr>
        <w:pStyle w:val="Bullet2"/>
        <w:numPr>
          <w:ilvl w:val="0"/>
          <w:numId w:val="22"/>
        </w:numPr>
        <w:rPr>
          <w:rStyle w:val="BodyTextChar1"/>
          <w:sz w:val="20"/>
          <w:szCs w:val="20"/>
        </w:rPr>
      </w:pPr>
      <w:r w:rsidRPr="00151BEC">
        <w:rPr>
          <w:rStyle w:val="BodyTextChar1"/>
          <w:sz w:val="20"/>
          <w:szCs w:val="20"/>
        </w:rPr>
        <w:t xml:space="preserve">Managed Fund </w:t>
      </w:r>
      <w:r w:rsidR="00BD7479">
        <w:rPr>
          <w:rStyle w:val="BodyTextChar1"/>
          <w:sz w:val="20"/>
          <w:szCs w:val="20"/>
        </w:rPr>
        <w:t xml:space="preserve">total capital gains </w:t>
      </w:r>
      <w:r>
        <w:rPr>
          <w:rStyle w:val="BodyTextChar1"/>
          <w:sz w:val="20"/>
          <w:szCs w:val="20"/>
        </w:rPr>
        <w:t>(</w:t>
      </w:r>
      <w:r w:rsidRPr="00DF0EAE">
        <w:rPr>
          <w:rStyle w:val="BodyTextChar1"/>
          <w:sz w:val="20"/>
          <w:szCs w:val="20"/>
        </w:rPr>
        <w:t>INCDTLS446</w:t>
      </w:r>
      <w:r>
        <w:rPr>
          <w:rStyle w:val="BodyTextChar1"/>
          <w:sz w:val="20"/>
          <w:szCs w:val="20"/>
        </w:rPr>
        <w:t>)</w:t>
      </w:r>
    </w:p>
    <w:p w14:paraId="1328788B" w14:textId="5831460D" w:rsidR="00996DAA" w:rsidRPr="00151BEC" w:rsidRDefault="00996DAA" w:rsidP="00385F49">
      <w:pPr>
        <w:pStyle w:val="Bullet2"/>
        <w:numPr>
          <w:ilvl w:val="0"/>
          <w:numId w:val="22"/>
        </w:numPr>
        <w:rPr>
          <w:rStyle w:val="BodyTextChar1"/>
          <w:sz w:val="20"/>
          <w:szCs w:val="20"/>
        </w:rPr>
      </w:pPr>
      <w:r w:rsidRPr="00151BEC">
        <w:rPr>
          <w:rStyle w:val="BodyTextChar1"/>
          <w:sz w:val="20"/>
          <w:szCs w:val="20"/>
        </w:rPr>
        <w:t xml:space="preserve">Managed Fund </w:t>
      </w:r>
      <w:r w:rsidR="000E7334">
        <w:rPr>
          <w:rStyle w:val="BodyTextChar1"/>
          <w:sz w:val="20"/>
          <w:szCs w:val="20"/>
        </w:rPr>
        <w:t>distributions</w:t>
      </w:r>
      <w:r w:rsidR="00BD7479">
        <w:rPr>
          <w:rStyle w:val="BodyTextChar1"/>
          <w:sz w:val="20"/>
          <w:szCs w:val="20"/>
        </w:rPr>
        <w:t xml:space="preserve"> your share </w:t>
      </w:r>
      <w:r>
        <w:rPr>
          <w:rStyle w:val="BodyTextChar1"/>
          <w:sz w:val="20"/>
          <w:szCs w:val="20"/>
        </w:rPr>
        <w:t>(</w:t>
      </w:r>
      <w:r w:rsidRPr="00DF0EAE">
        <w:rPr>
          <w:rStyle w:val="BodyTextChar1"/>
          <w:sz w:val="20"/>
          <w:szCs w:val="20"/>
        </w:rPr>
        <w:t>INCDTLS418</w:t>
      </w:r>
      <w:r>
        <w:rPr>
          <w:rStyle w:val="BodyTextChar1"/>
          <w:sz w:val="20"/>
          <w:szCs w:val="20"/>
        </w:rPr>
        <w:t>)</w:t>
      </w:r>
    </w:p>
    <w:p w14:paraId="12A5261E" w14:textId="75593AEF" w:rsidR="00996DAA" w:rsidRDefault="00996DAA" w:rsidP="00385F49">
      <w:pPr>
        <w:pStyle w:val="Bullet2"/>
        <w:numPr>
          <w:ilvl w:val="0"/>
          <w:numId w:val="22"/>
        </w:numPr>
        <w:spacing w:before="0" w:after="0"/>
        <w:ind w:left="714" w:hanging="357"/>
        <w:rPr>
          <w:rStyle w:val="BodyTextChar1"/>
          <w:sz w:val="20"/>
          <w:szCs w:val="20"/>
        </w:rPr>
      </w:pPr>
      <w:r w:rsidRPr="00151BEC">
        <w:rPr>
          <w:rStyle w:val="BodyTextChar1"/>
          <w:sz w:val="20"/>
          <w:szCs w:val="20"/>
        </w:rPr>
        <w:t xml:space="preserve">Managed Fund </w:t>
      </w:r>
      <w:r w:rsidR="00BD7479">
        <w:rPr>
          <w:rStyle w:val="BodyTextChar1"/>
          <w:sz w:val="20"/>
          <w:szCs w:val="20"/>
        </w:rPr>
        <w:t>your share capital gains</w:t>
      </w:r>
      <w:r>
        <w:rPr>
          <w:rStyle w:val="BodyTextChar1"/>
          <w:sz w:val="20"/>
          <w:szCs w:val="20"/>
        </w:rPr>
        <w:t xml:space="preserve"> (</w:t>
      </w:r>
      <w:r w:rsidRPr="00DF0EAE">
        <w:rPr>
          <w:rStyle w:val="BodyTextChar1"/>
          <w:sz w:val="20"/>
          <w:szCs w:val="20"/>
        </w:rPr>
        <w:t>INCDTLS447</w:t>
      </w:r>
      <w:r>
        <w:rPr>
          <w:rStyle w:val="BodyTextChar1"/>
          <w:sz w:val="20"/>
          <w:szCs w:val="20"/>
        </w:rPr>
        <w:t>)</w:t>
      </w:r>
      <w:r w:rsidR="00313161">
        <w:rPr>
          <w:rStyle w:val="BodyTextChar1"/>
          <w:sz w:val="20"/>
          <w:szCs w:val="20"/>
        </w:rPr>
        <w:t>.</w:t>
      </w:r>
    </w:p>
    <w:p w14:paraId="64B41A86" w14:textId="77777777" w:rsidR="00996DAA" w:rsidRDefault="00996DAA" w:rsidP="00171FDD">
      <w:pPr>
        <w:pStyle w:val="Bullet2"/>
        <w:numPr>
          <w:ilvl w:val="0"/>
          <w:numId w:val="0"/>
        </w:numPr>
        <w:spacing w:before="0" w:after="0"/>
        <w:rPr>
          <w:rStyle w:val="BodyTextChar1"/>
          <w:sz w:val="20"/>
          <w:szCs w:val="20"/>
        </w:rPr>
      </w:pPr>
    </w:p>
    <w:p w14:paraId="6C6A6769" w14:textId="77777777" w:rsidR="004013EA" w:rsidRDefault="004013EA" w:rsidP="00FC3547">
      <w:pPr>
        <w:pStyle w:val="Bullet2"/>
        <w:numPr>
          <w:ilvl w:val="0"/>
          <w:numId w:val="0"/>
        </w:numPr>
        <w:spacing w:before="0" w:after="0"/>
        <w:rPr>
          <w:rFonts w:cs="Arial"/>
          <w:color w:val="262626"/>
          <w:sz w:val="20"/>
          <w:szCs w:val="20"/>
        </w:rPr>
      </w:pPr>
      <w:r w:rsidRPr="005529EF">
        <w:rPr>
          <w:rFonts w:cs="Arial"/>
          <w:color w:val="262626"/>
          <w:sz w:val="20"/>
          <w:szCs w:val="20"/>
        </w:rPr>
        <w:t xml:space="preserve">Where </w:t>
      </w:r>
      <w:r>
        <w:rPr>
          <w:rFonts w:cs="Arial"/>
          <w:color w:val="262626"/>
          <w:sz w:val="20"/>
          <w:szCs w:val="20"/>
        </w:rPr>
        <w:t>the managed fund distribution received is held in joint names</w:t>
      </w:r>
      <w:r w:rsidRPr="005529EF">
        <w:rPr>
          <w:rFonts w:cs="Arial"/>
          <w:color w:val="262626"/>
          <w:sz w:val="20"/>
          <w:szCs w:val="20"/>
        </w:rPr>
        <w:t xml:space="preserve">, both the total amounts </w:t>
      </w:r>
      <w:r>
        <w:rPr>
          <w:rFonts w:cs="Arial"/>
          <w:color w:val="262626"/>
          <w:sz w:val="20"/>
          <w:szCs w:val="20"/>
        </w:rPr>
        <w:t xml:space="preserve">received </w:t>
      </w:r>
      <w:r w:rsidRPr="005529EF">
        <w:rPr>
          <w:rFonts w:cs="Arial"/>
          <w:color w:val="262626"/>
          <w:sz w:val="20"/>
          <w:szCs w:val="20"/>
        </w:rPr>
        <w:t xml:space="preserve">and the </w:t>
      </w:r>
      <w:r>
        <w:rPr>
          <w:rFonts w:cs="Arial"/>
          <w:color w:val="262626"/>
          <w:sz w:val="20"/>
          <w:szCs w:val="20"/>
        </w:rPr>
        <w:t xml:space="preserve">individual </w:t>
      </w:r>
      <w:r w:rsidRPr="005529EF">
        <w:rPr>
          <w:rFonts w:cs="Arial"/>
          <w:color w:val="262626"/>
          <w:sz w:val="20"/>
          <w:szCs w:val="20"/>
        </w:rPr>
        <w:t>share components are required.</w:t>
      </w:r>
    </w:p>
    <w:p w14:paraId="490E1417" w14:textId="77777777" w:rsidR="00572E17" w:rsidRDefault="00572E17" w:rsidP="00FC3547">
      <w:pPr>
        <w:pStyle w:val="Bullet2"/>
        <w:numPr>
          <w:ilvl w:val="0"/>
          <w:numId w:val="0"/>
        </w:numPr>
        <w:spacing w:before="0" w:after="0"/>
        <w:rPr>
          <w:rFonts w:cs="Arial"/>
          <w:color w:val="262626"/>
          <w:sz w:val="20"/>
          <w:szCs w:val="20"/>
        </w:rPr>
      </w:pPr>
    </w:p>
    <w:p w14:paraId="3C259464" w14:textId="77777777" w:rsidR="004013EA" w:rsidRDefault="004013EA" w:rsidP="00FC3547">
      <w:pPr>
        <w:pStyle w:val="Bullet2"/>
        <w:numPr>
          <w:ilvl w:val="0"/>
          <w:numId w:val="0"/>
        </w:numPr>
        <w:spacing w:before="0" w:after="0"/>
        <w:rPr>
          <w:rStyle w:val="BodyTextChar1"/>
          <w:sz w:val="20"/>
          <w:szCs w:val="20"/>
        </w:rPr>
      </w:pPr>
      <w:r w:rsidRPr="009C7BD5">
        <w:rPr>
          <w:rStyle w:val="BodyTextChar1"/>
          <w:sz w:val="20"/>
          <w:szCs w:val="20"/>
        </w:rPr>
        <w:t>The</w:t>
      </w:r>
      <w:r>
        <w:rPr>
          <w:rStyle w:val="BodyTextChar1"/>
          <w:i/>
          <w:sz w:val="20"/>
          <w:szCs w:val="20"/>
        </w:rPr>
        <w:t xml:space="preserve"> </w:t>
      </w:r>
      <w:r w:rsidRPr="004013EA">
        <w:rPr>
          <w:rStyle w:val="BodyTextChar1"/>
          <w:i/>
          <w:sz w:val="20"/>
          <w:szCs w:val="20"/>
        </w:rPr>
        <w:t>Managed Fund Distributions Total</w:t>
      </w:r>
      <w:r w:rsidRPr="009C7BD5">
        <w:rPr>
          <w:rStyle w:val="BodyTextChar1"/>
          <w:i/>
          <w:sz w:val="20"/>
          <w:szCs w:val="20"/>
        </w:rPr>
        <w:t xml:space="preserve"> </w:t>
      </w:r>
      <w:r>
        <w:rPr>
          <w:rStyle w:val="BodyTextChar1"/>
          <w:sz w:val="20"/>
          <w:szCs w:val="20"/>
        </w:rPr>
        <w:t>(</w:t>
      </w:r>
      <w:r w:rsidRPr="00DF0EAE">
        <w:rPr>
          <w:rStyle w:val="BodyTextChar1"/>
          <w:sz w:val="20"/>
          <w:szCs w:val="20"/>
        </w:rPr>
        <w:t>INCDTLS388</w:t>
      </w:r>
      <w:r>
        <w:rPr>
          <w:rStyle w:val="BodyTextChar1"/>
          <w:sz w:val="20"/>
          <w:szCs w:val="20"/>
        </w:rPr>
        <w:t xml:space="preserve">) </w:t>
      </w:r>
      <w:r w:rsidR="000E7120">
        <w:rPr>
          <w:rStyle w:val="BodyTextChar1"/>
          <w:sz w:val="20"/>
          <w:szCs w:val="20"/>
        </w:rPr>
        <w:t xml:space="preserve">and </w:t>
      </w:r>
      <w:r w:rsidR="000E7120" w:rsidRPr="00880C78">
        <w:rPr>
          <w:rStyle w:val="BodyTextChar1"/>
          <w:i/>
          <w:sz w:val="20"/>
          <w:szCs w:val="20"/>
        </w:rPr>
        <w:t>Managed Fund Total Capital Gains</w:t>
      </w:r>
      <w:r w:rsidR="000E7120" w:rsidRPr="000E7120">
        <w:rPr>
          <w:rStyle w:val="BodyTextChar1"/>
          <w:sz w:val="20"/>
          <w:szCs w:val="20"/>
        </w:rPr>
        <w:t xml:space="preserve"> (INCDTLS446)</w:t>
      </w:r>
      <w:r w:rsidR="000E7120">
        <w:rPr>
          <w:rStyle w:val="BodyTextChar1"/>
          <w:sz w:val="20"/>
          <w:szCs w:val="20"/>
        </w:rPr>
        <w:t xml:space="preserve"> </w:t>
      </w:r>
      <w:r>
        <w:rPr>
          <w:rStyle w:val="BodyTextChar1"/>
          <w:sz w:val="20"/>
          <w:szCs w:val="20"/>
        </w:rPr>
        <w:t xml:space="preserve">tuple will be the totals for each managed fund distribution, whereas the </w:t>
      </w:r>
      <w:r w:rsidRPr="004013EA">
        <w:rPr>
          <w:rStyle w:val="BodyTextChar1"/>
          <w:i/>
          <w:sz w:val="20"/>
          <w:szCs w:val="20"/>
        </w:rPr>
        <w:t>Managed Fund Distributions Your Share</w:t>
      </w:r>
      <w:r>
        <w:rPr>
          <w:rStyle w:val="BodyTextChar1"/>
          <w:sz w:val="20"/>
          <w:szCs w:val="20"/>
        </w:rPr>
        <w:t xml:space="preserve"> (</w:t>
      </w:r>
      <w:r w:rsidRPr="00DF0EAE">
        <w:rPr>
          <w:rStyle w:val="BodyTextChar1"/>
          <w:sz w:val="20"/>
          <w:szCs w:val="20"/>
        </w:rPr>
        <w:t>INCDTLS418</w:t>
      </w:r>
      <w:r>
        <w:rPr>
          <w:rStyle w:val="BodyTextChar1"/>
          <w:sz w:val="20"/>
          <w:szCs w:val="20"/>
        </w:rPr>
        <w:t xml:space="preserve">) </w:t>
      </w:r>
      <w:r w:rsidR="00880C78">
        <w:rPr>
          <w:rStyle w:val="BodyTextChar1"/>
          <w:sz w:val="20"/>
          <w:szCs w:val="20"/>
        </w:rPr>
        <w:t xml:space="preserve">and </w:t>
      </w:r>
      <w:r w:rsidR="00880C78" w:rsidRPr="00880C78">
        <w:rPr>
          <w:rStyle w:val="BodyTextChar1"/>
          <w:i/>
          <w:sz w:val="20"/>
          <w:szCs w:val="20"/>
        </w:rPr>
        <w:t>Managed Fund Your Share Capital Gains</w:t>
      </w:r>
      <w:r w:rsidR="00880C78" w:rsidRPr="00880C78">
        <w:rPr>
          <w:rStyle w:val="BodyTextChar1"/>
          <w:sz w:val="20"/>
          <w:szCs w:val="20"/>
        </w:rPr>
        <w:t xml:space="preserve"> (INCDTLS447)</w:t>
      </w:r>
      <w:r w:rsidR="00880C78">
        <w:rPr>
          <w:rStyle w:val="BodyTextChar1"/>
          <w:sz w:val="20"/>
          <w:szCs w:val="20"/>
        </w:rPr>
        <w:t xml:space="preserve"> </w:t>
      </w:r>
      <w:r>
        <w:rPr>
          <w:rStyle w:val="BodyTextChar1"/>
          <w:sz w:val="20"/>
          <w:szCs w:val="20"/>
        </w:rPr>
        <w:t>tuple is only the share of the individual.</w:t>
      </w:r>
    </w:p>
    <w:p w14:paraId="08BA9899" w14:textId="77777777" w:rsidR="00572E17" w:rsidRDefault="00572E17" w:rsidP="00FC3547">
      <w:pPr>
        <w:pStyle w:val="Bullet2"/>
        <w:numPr>
          <w:ilvl w:val="0"/>
          <w:numId w:val="0"/>
        </w:numPr>
        <w:spacing w:before="0" w:after="0"/>
        <w:rPr>
          <w:rStyle w:val="BodyTextChar1"/>
          <w:sz w:val="20"/>
          <w:szCs w:val="20"/>
        </w:rPr>
      </w:pPr>
    </w:p>
    <w:p w14:paraId="797CD801" w14:textId="6BDC515F" w:rsidR="00FC3547" w:rsidRDefault="004013EA" w:rsidP="00FC3547">
      <w:pPr>
        <w:pStyle w:val="Bullet2"/>
        <w:numPr>
          <w:ilvl w:val="0"/>
          <w:numId w:val="0"/>
        </w:numPr>
        <w:spacing w:before="0" w:after="0"/>
        <w:rPr>
          <w:rStyle w:val="BodyTextChar1"/>
          <w:sz w:val="20"/>
          <w:szCs w:val="20"/>
        </w:rPr>
      </w:pPr>
      <w:r>
        <w:rPr>
          <w:rStyle w:val="BodyTextChar1"/>
          <w:sz w:val="20"/>
          <w:szCs w:val="20"/>
        </w:rPr>
        <w:t xml:space="preserve">Where </w:t>
      </w:r>
      <w:r>
        <w:rPr>
          <w:rFonts w:cs="Arial"/>
          <w:color w:val="262626"/>
          <w:sz w:val="20"/>
          <w:szCs w:val="20"/>
        </w:rPr>
        <w:t xml:space="preserve">the managed fund distribution received is </w:t>
      </w:r>
      <w:r>
        <w:rPr>
          <w:rStyle w:val="BodyTextChar1"/>
          <w:sz w:val="20"/>
          <w:szCs w:val="20"/>
        </w:rPr>
        <w:t xml:space="preserve">held in joint names, the </w:t>
      </w:r>
      <w:r w:rsidR="000E7120" w:rsidRPr="000E7120">
        <w:rPr>
          <w:rStyle w:val="BodyTextChar1"/>
          <w:i/>
          <w:sz w:val="20"/>
          <w:szCs w:val="20"/>
        </w:rPr>
        <w:t>Managed Fund Distributions Your Share</w:t>
      </w:r>
      <w:r w:rsidR="000E7120">
        <w:rPr>
          <w:rStyle w:val="BodyTextChar1"/>
          <w:sz w:val="20"/>
          <w:szCs w:val="20"/>
        </w:rPr>
        <w:t xml:space="preserve"> </w:t>
      </w:r>
      <w:r>
        <w:rPr>
          <w:rStyle w:val="BodyTextChar1"/>
          <w:sz w:val="20"/>
          <w:szCs w:val="20"/>
        </w:rPr>
        <w:t>(</w:t>
      </w:r>
      <w:r w:rsidR="000E7120" w:rsidRPr="00DF0EAE">
        <w:rPr>
          <w:rStyle w:val="BodyTextChar1"/>
          <w:sz w:val="20"/>
          <w:szCs w:val="20"/>
        </w:rPr>
        <w:t>INCDTLS418</w:t>
      </w:r>
      <w:r>
        <w:rPr>
          <w:rStyle w:val="BodyTextChar1"/>
          <w:sz w:val="20"/>
          <w:szCs w:val="20"/>
        </w:rPr>
        <w:t xml:space="preserve">) </w:t>
      </w:r>
      <w:r w:rsidR="000E7120">
        <w:rPr>
          <w:rStyle w:val="BodyTextChar1"/>
          <w:sz w:val="20"/>
          <w:szCs w:val="20"/>
        </w:rPr>
        <w:t>and the</w:t>
      </w:r>
      <w:r w:rsidR="000E7120" w:rsidRPr="000E7120">
        <w:t xml:space="preserve"> </w:t>
      </w:r>
      <w:r w:rsidR="000E7120" w:rsidRPr="000E7120">
        <w:rPr>
          <w:rStyle w:val="BodyTextChar1"/>
          <w:i/>
          <w:sz w:val="20"/>
          <w:szCs w:val="20"/>
        </w:rPr>
        <w:t>Managed Fund Your Share Capital Gains</w:t>
      </w:r>
      <w:r w:rsidR="000E7120" w:rsidRPr="000E7120">
        <w:rPr>
          <w:rStyle w:val="BodyTextChar1"/>
          <w:sz w:val="20"/>
          <w:szCs w:val="20"/>
        </w:rPr>
        <w:t xml:space="preserve"> (INCDTLS447)</w:t>
      </w:r>
      <w:r w:rsidR="000E7120">
        <w:rPr>
          <w:rStyle w:val="BodyTextChar1"/>
          <w:sz w:val="20"/>
          <w:szCs w:val="20"/>
        </w:rPr>
        <w:t xml:space="preserve"> </w:t>
      </w:r>
      <w:r>
        <w:rPr>
          <w:rStyle w:val="BodyTextChar1"/>
          <w:sz w:val="20"/>
          <w:szCs w:val="20"/>
        </w:rPr>
        <w:t xml:space="preserve">tuple must be provided. </w:t>
      </w:r>
      <w:r w:rsidR="00840FB4">
        <w:rPr>
          <w:rStyle w:val="BodyTextChar1"/>
          <w:sz w:val="20"/>
          <w:szCs w:val="20"/>
        </w:rPr>
        <w:t xml:space="preserve">The </w:t>
      </w:r>
      <w:r w:rsidR="007B13B0">
        <w:rPr>
          <w:rStyle w:val="BodyTextChar1"/>
          <w:sz w:val="20"/>
          <w:szCs w:val="20"/>
        </w:rPr>
        <w:t>default</w:t>
      </w:r>
      <w:r w:rsidR="00840FB4">
        <w:rPr>
          <w:rStyle w:val="BodyTextChar1"/>
          <w:sz w:val="20"/>
          <w:szCs w:val="20"/>
        </w:rPr>
        <w:t xml:space="preserve"> </w:t>
      </w:r>
      <w:r w:rsidR="007B13B0">
        <w:rPr>
          <w:rStyle w:val="BodyTextChar1"/>
          <w:sz w:val="20"/>
          <w:szCs w:val="20"/>
        </w:rPr>
        <w:t>position</w:t>
      </w:r>
      <w:r w:rsidR="00840FB4">
        <w:rPr>
          <w:rStyle w:val="BodyTextChar1"/>
          <w:sz w:val="20"/>
          <w:szCs w:val="20"/>
        </w:rPr>
        <w:t xml:space="preserve"> for apportioning the managed fund income between account holders is income divided by number of account holders. The apportioned amounts should remain editable to account for individual circumstances where the apportionment between account holders </w:t>
      </w:r>
      <w:r w:rsidR="002346CA">
        <w:rPr>
          <w:rStyle w:val="BodyTextChar1"/>
          <w:sz w:val="20"/>
          <w:szCs w:val="20"/>
        </w:rPr>
        <w:t>is not</w:t>
      </w:r>
      <w:r w:rsidR="00840FB4">
        <w:rPr>
          <w:rStyle w:val="BodyTextChar1"/>
          <w:sz w:val="20"/>
          <w:szCs w:val="20"/>
        </w:rPr>
        <w:t xml:space="preserve"> equal</w:t>
      </w:r>
      <w:r w:rsidR="002346CA">
        <w:rPr>
          <w:rStyle w:val="BodyTextChar1"/>
          <w:sz w:val="20"/>
          <w:szCs w:val="20"/>
        </w:rPr>
        <w:t xml:space="preserve"> (</w:t>
      </w:r>
      <w:r w:rsidR="002076CC">
        <w:rPr>
          <w:rStyle w:val="BodyTextChar1"/>
          <w:sz w:val="20"/>
          <w:szCs w:val="20"/>
        </w:rPr>
        <w:t>for example</w:t>
      </w:r>
      <w:r w:rsidR="002346CA">
        <w:rPr>
          <w:rStyle w:val="BodyTextChar1"/>
          <w:sz w:val="20"/>
          <w:szCs w:val="20"/>
        </w:rPr>
        <w:t xml:space="preserve"> 25% share to one account holder and 75% share to the other account holder)</w:t>
      </w:r>
      <w:r w:rsidR="00840FB4">
        <w:rPr>
          <w:rStyle w:val="BodyTextChar1"/>
          <w:sz w:val="20"/>
          <w:szCs w:val="20"/>
        </w:rPr>
        <w:t>.</w:t>
      </w:r>
    </w:p>
    <w:p w14:paraId="4577A7EE" w14:textId="77777777" w:rsidR="00FC3547" w:rsidRDefault="00FC3547" w:rsidP="00FC3547">
      <w:pPr>
        <w:pStyle w:val="Bullet2"/>
        <w:numPr>
          <w:ilvl w:val="0"/>
          <w:numId w:val="0"/>
        </w:numPr>
        <w:spacing w:before="0" w:after="0"/>
        <w:rPr>
          <w:rStyle w:val="BodyTextChar1"/>
          <w:sz w:val="20"/>
          <w:szCs w:val="20"/>
        </w:rPr>
      </w:pPr>
    </w:p>
    <w:p w14:paraId="7029D805" w14:textId="416B0C05" w:rsidR="00BD7479" w:rsidRDefault="00FC3547" w:rsidP="00BD7479">
      <w:pPr>
        <w:pStyle w:val="Bullet2"/>
        <w:numPr>
          <w:ilvl w:val="0"/>
          <w:numId w:val="0"/>
        </w:numPr>
        <w:spacing w:before="0" w:after="0"/>
        <w:rPr>
          <w:rStyle w:val="BodyTextChar1"/>
          <w:i/>
          <w:sz w:val="20"/>
          <w:szCs w:val="20"/>
        </w:rPr>
      </w:pPr>
      <w:r w:rsidRPr="00825F72">
        <w:rPr>
          <w:rStyle w:val="BodyTextChar1"/>
          <w:sz w:val="20"/>
          <w:szCs w:val="20"/>
        </w:rPr>
        <w:t>However, w</w:t>
      </w:r>
      <w:r w:rsidR="004013EA" w:rsidRPr="00825F72">
        <w:rPr>
          <w:rStyle w:val="BodyTextChar1"/>
          <w:sz w:val="20"/>
          <w:szCs w:val="20"/>
        </w:rPr>
        <w:t xml:space="preserve">here </w:t>
      </w:r>
      <w:r w:rsidR="000E7120" w:rsidRPr="00825F72">
        <w:rPr>
          <w:rStyle w:val="BodyTextChar1"/>
          <w:i/>
          <w:sz w:val="20"/>
          <w:szCs w:val="20"/>
        </w:rPr>
        <w:t xml:space="preserve">Managed fund number of account holders </w:t>
      </w:r>
      <w:r w:rsidR="004013EA" w:rsidRPr="00825F72">
        <w:t>(</w:t>
      </w:r>
      <w:r w:rsidR="000E7120" w:rsidRPr="00825F72">
        <w:rPr>
          <w:rStyle w:val="BodyTextChar1"/>
          <w:sz w:val="20"/>
          <w:szCs w:val="20"/>
        </w:rPr>
        <w:t>INCDTLS387</w:t>
      </w:r>
      <w:r w:rsidR="004013EA" w:rsidRPr="00825F72">
        <w:rPr>
          <w:rStyle w:val="BodyTextChar1"/>
          <w:sz w:val="20"/>
          <w:szCs w:val="20"/>
        </w:rPr>
        <w:t>) is 1, do not</w:t>
      </w:r>
      <w:r w:rsidR="004013EA">
        <w:rPr>
          <w:rStyle w:val="BodyTextChar1"/>
          <w:sz w:val="20"/>
          <w:szCs w:val="20"/>
        </w:rPr>
        <w:t xml:space="preserve"> complete the </w:t>
      </w:r>
      <w:r w:rsidR="00880C78" w:rsidRPr="000E7120">
        <w:rPr>
          <w:rStyle w:val="BodyTextChar1"/>
          <w:i/>
          <w:sz w:val="20"/>
          <w:szCs w:val="20"/>
        </w:rPr>
        <w:t xml:space="preserve">Managed Fund </w:t>
      </w:r>
      <w:r w:rsidR="00BD7479">
        <w:rPr>
          <w:rStyle w:val="BodyTextChar1"/>
          <w:i/>
          <w:sz w:val="20"/>
          <w:szCs w:val="20"/>
        </w:rPr>
        <w:t>distributions your share</w:t>
      </w:r>
      <w:r w:rsidR="00880C78">
        <w:rPr>
          <w:rStyle w:val="BodyTextChar1"/>
          <w:sz w:val="20"/>
          <w:szCs w:val="20"/>
        </w:rPr>
        <w:t xml:space="preserve"> (</w:t>
      </w:r>
      <w:r w:rsidR="00880C78" w:rsidRPr="00DF0EAE">
        <w:rPr>
          <w:rStyle w:val="BodyTextChar1"/>
          <w:sz w:val="20"/>
          <w:szCs w:val="20"/>
        </w:rPr>
        <w:t>INCDTLS418</w:t>
      </w:r>
      <w:r w:rsidR="00880C78">
        <w:rPr>
          <w:rStyle w:val="BodyTextChar1"/>
          <w:sz w:val="20"/>
          <w:szCs w:val="20"/>
        </w:rPr>
        <w:t>) and the</w:t>
      </w:r>
      <w:r w:rsidR="00880C78" w:rsidRPr="000E7120">
        <w:t xml:space="preserve"> </w:t>
      </w:r>
      <w:r w:rsidR="00880C78" w:rsidRPr="000E7120">
        <w:rPr>
          <w:rStyle w:val="BodyTextChar1"/>
          <w:i/>
          <w:sz w:val="20"/>
          <w:szCs w:val="20"/>
        </w:rPr>
        <w:t xml:space="preserve">Managed Fund </w:t>
      </w:r>
    </w:p>
    <w:p w14:paraId="263AFA01" w14:textId="77777777" w:rsidR="00BD7479" w:rsidRDefault="00BD7479" w:rsidP="00BD7479">
      <w:pPr>
        <w:pStyle w:val="Bullet2"/>
        <w:numPr>
          <w:ilvl w:val="0"/>
          <w:numId w:val="0"/>
        </w:numPr>
        <w:spacing w:before="0" w:after="0"/>
        <w:rPr>
          <w:rStyle w:val="BodyTextChar1"/>
          <w:sz w:val="20"/>
          <w:szCs w:val="20"/>
        </w:rPr>
      </w:pPr>
      <w:r>
        <w:rPr>
          <w:rStyle w:val="BodyTextChar1"/>
          <w:i/>
          <w:sz w:val="20"/>
          <w:szCs w:val="20"/>
        </w:rPr>
        <w:t>your share capital gains</w:t>
      </w:r>
    </w:p>
    <w:p w14:paraId="1A72422F" w14:textId="74048160" w:rsidR="00996DAA" w:rsidRDefault="00BD7479" w:rsidP="00BD7479">
      <w:pPr>
        <w:pStyle w:val="Bullet2"/>
        <w:numPr>
          <w:ilvl w:val="0"/>
          <w:numId w:val="0"/>
        </w:numPr>
        <w:spacing w:before="0" w:after="0"/>
        <w:rPr>
          <w:rStyle w:val="BodyTextChar1"/>
          <w:sz w:val="20"/>
          <w:szCs w:val="20"/>
        </w:rPr>
      </w:pPr>
      <w:r w:rsidRPr="000E7120" w:rsidDel="00BD7479">
        <w:rPr>
          <w:rStyle w:val="BodyTextChar1"/>
          <w:i/>
          <w:sz w:val="20"/>
          <w:szCs w:val="20"/>
        </w:rPr>
        <w:t xml:space="preserve"> </w:t>
      </w:r>
      <w:r w:rsidR="00880C78" w:rsidRPr="000E7120">
        <w:rPr>
          <w:rStyle w:val="BodyTextChar1"/>
          <w:sz w:val="20"/>
          <w:szCs w:val="20"/>
        </w:rPr>
        <w:t>(INCDTLS447)</w:t>
      </w:r>
      <w:r w:rsidR="00880C78">
        <w:rPr>
          <w:rStyle w:val="BodyTextChar1"/>
          <w:sz w:val="20"/>
          <w:szCs w:val="20"/>
        </w:rPr>
        <w:t xml:space="preserve"> tuples.</w:t>
      </w:r>
    </w:p>
    <w:p w14:paraId="2C61CE0E" w14:textId="77777777" w:rsidR="00880C78" w:rsidRDefault="00880C78" w:rsidP="00FC3547">
      <w:pPr>
        <w:pStyle w:val="Bullet2"/>
        <w:numPr>
          <w:ilvl w:val="0"/>
          <w:numId w:val="0"/>
        </w:numPr>
        <w:spacing w:before="0" w:after="0"/>
        <w:rPr>
          <w:rStyle w:val="BodyTextChar1"/>
          <w:sz w:val="20"/>
          <w:szCs w:val="20"/>
        </w:rPr>
      </w:pPr>
    </w:p>
    <w:p w14:paraId="3F2AC5C7" w14:textId="77777777" w:rsidR="004013EA" w:rsidRDefault="004013EA" w:rsidP="00FC3547">
      <w:pPr>
        <w:pStyle w:val="Bullet2"/>
        <w:numPr>
          <w:ilvl w:val="0"/>
          <w:numId w:val="0"/>
        </w:numPr>
        <w:spacing w:before="0" w:after="0"/>
        <w:rPr>
          <w:rStyle w:val="BodyTextChar1"/>
          <w:sz w:val="20"/>
          <w:szCs w:val="20"/>
        </w:rPr>
      </w:pPr>
      <w:r>
        <w:rPr>
          <w:rStyle w:val="BodyTextChar1"/>
          <w:sz w:val="20"/>
          <w:szCs w:val="20"/>
        </w:rPr>
        <w:t xml:space="preserve">For example, </w:t>
      </w:r>
      <w:r w:rsidR="00687524">
        <w:rPr>
          <w:rStyle w:val="BodyTextChar1"/>
          <w:sz w:val="20"/>
          <w:szCs w:val="20"/>
        </w:rPr>
        <w:t>where a managed fund distribution received was in joint names with 2 account holders</w:t>
      </w:r>
      <w:r w:rsidR="006E7337">
        <w:rPr>
          <w:rStyle w:val="BodyTextChar1"/>
          <w:sz w:val="20"/>
          <w:szCs w:val="20"/>
        </w:rPr>
        <w:t xml:space="preserve"> of equal share</w:t>
      </w:r>
      <w:r w:rsidR="00687524">
        <w:rPr>
          <w:rStyle w:val="BodyTextChar1"/>
          <w:sz w:val="20"/>
          <w:szCs w:val="20"/>
        </w:rPr>
        <w:t xml:space="preserve">, and the distribution consisted of the following: </w:t>
      </w:r>
      <w:r w:rsidR="00880C78" w:rsidRPr="00880C78">
        <w:rPr>
          <w:rStyle w:val="BodyTextChar1"/>
          <w:sz w:val="20"/>
          <w:szCs w:val="20"/>
        </w:rPr>
        <w:t xml:space="preserve"> </w:t>
      </w:r>
    </w:p>
    <w:p w14:paraId="66F24333" w14:textId="6BE4464B" w:rsidR="00687524" w:rsidRDefault="00BD7479" w:rsidP="00385F49">
      <w:pPr>
        <w:pStyle w:val="Bullet2"/>
        <w:numPr>
          <w:ilvl w:val="0"/>
          <w:numId w:val="26"/>
        </w:numPr>
        <w:rPr>
          <w:rStyle w:val="BodyTextChar1"/>
          <w:sz w:val="20"/>
          <w:szCs w:val="20"/>
        </w:rPr>
      </w:pPr>
      <w:r>
        <w:rPr>
          <w:rStyle w:val="BodyTextChar1"/>
          <w:sz w:val="20"/>
          <w:szCs w:val="20"/>
        </w:rPr>
        <w:t>imputation</w:t>
      </w:r>
      <w:r w:rsidR="00143AC7">
        <w:rPr>
          <w:rStyle w:val="BodyTextChar1"/>
          <w:sz w:val="20"/>
          <w:szCs w:val="20"/>
        </w:rPr>
        <w:t xml:space="preserve"> credit</w:t>
      </w:r>
      <w:r w:rsidR="00504782">
        <w:rPr>
          <w:rStyle w:val="BodyTextChar1"/>
          <w:sz w:val="20"/>
          <w:szCs w:val="20"/>
        </w:rPr>
        <w:t xml:space="preserve"> - $300</w:t>
      </w:r>
    </w:p>
    <w:p w14:paraId="7708E88C" w14:textId="2F69A65B" w:rsidR="00687524" w:rsidRDefault="00BD7479" w:rsidP="00385F49">
      <w:pPr>
        <w:pStyle w:val="Bullet2"/>
        <w:numPr>
          <w:ilvl w:val="0"/>
          <w:numId w:val="26"/>
        </w:numPr>
        <w:rPr>
          <w:rStyle w:val="BodyTextChar1"/>
          <w:sz w:val="20"/>
          <w:szCs w:val="20"/>
        </w:rPr>
      </w:pPr>
      <w:r>
        <w:rPr>
          <w:rStyle w:val="BodyTextChar1"/>
          <w:sz w:val="20"/>
          <w:szCs w:val="20"/>
        </w:rPr>
        <w:t xml:space="preserve">franked </w:t>
      </w:r>
      <w:r w:rsidR="00143AC7">
        <w:rPr>
          <w:rStyle w:val="BodyTextChar1"/>
          <w:sz w:val="20"/>
          <w:szCs w:val="20"/>
        </w:rPr>
        <w:t>distribution from trusts</w:t>
      </w:r>
      <w:r w:rsidR="00E343AB">
        <w:rPr>
          <w:rStyle w:val="BodyTextChar1"/>
          <w:sz w:val="20"/>
          <w:szCs w:val="20"/>
        </w:rPr>
        <w:t xml:space="preserve"> (</w:t>
      </w:r>
      <w:r w:rsidR="007605EB">
        <w:rPr>
          <w:rStyle w:val="BodyTextChar1"/>
          <w:sz w:val="20"/>
          <w:szCs w:val="20"/>
        </w:rPr>
        <w:t>non-PP</w:t>
      </w:r>
      <w:r w:rsidR="00E343AB">
        <w:rPr>
          <w:rStyle w:val="BodyTextChar1"/>
          <w:sz w:val="20"/>
          <w:szCs w:val="20"/>
        </w:rPr>
        <w:t>)</w:t>
      </w:r>
      <w:r w:rsidR="00504782">
        <w:rPr>
          <w:rStyle w:val="BodyTextChar1"/>
          <w:sz w:val="20"/>
          <w:szCs w:val="20"/>
        </w:rPr>
        <w:t xml:space="preserve"> $700</w:t>
      </w:r>
    </w:p>
    <w:p w14:paraId="2BCE27B7" w14:textId="031FB553" w:rsidR="00143AC7" w:rsidRDefault="00AB2B92" w:rsidP="00385F49">
      <w:pPr>
        <w:pStyle w:val="Bullet2"/>
        <w:numPr>
          <w:ilvl w:val="0"/>
          <w:numId w:val="26"/>
        </w:numPr>
        <w:rPr>
          <w:rStyle w:val="BodyTextChar1"/>
          <w:sz w:val="20"/>
          <w:szCs w:val="20"/>
        </w:rPr>
      </w:pPr>
      <w:r>
        <w:rPr>
          <w:rStyle w:val="BodyTextChar1"/>
          <w:sz w:val="20"/>
          <w:szCs w:val="20"/>
        </w:rPr>
        <w:t xml:space="preserve">total </w:t>
      </w:r>
      <w:r w:rsidR="000249FF">
        <w:rPr>
          <w:rStyle w:val="BodyTextChar1"/>
          <w:sz w:val="20"/>
          <w:szCs w:val="20"/>
        </w:rPr>
        <w:t>current year capital gains</w:t>
      </w:r>
      <w:r w:rsidR="00504782">
        <w:rPr>
          <w:rStyle w:val="BodyTextChar1"/>
          <w:sz w:val="20"/>
          <w:szCs w:val="20"/>
        </w:rPr>
        <w:t xml:space="preserve"> - $</w:t>
      </w:r>
      <w:r w:rsidR="00DF63DA">
        <w:rPr>
          <w:rStyle w:val="BodyTextChar1"/>
          <w:sz w:val="20"/>
          <w:szCs w:val="20"/>
        </w:rPr>
        <w:t>20</w:t>
      </w:r>
      <w:r w:rsidR="00504782">
        <w:rPr>
          <w:rStyle w:val="BodyTextChar1"/>
          <w:sz w:val="20"/>
          <w:szCs w:val="20"/>
        </w:rPr>
        <w:t>.68</w:t>
      </w:r>
    </w:p>
    <w:p w14:paraId="1ED65DD7" w14:textId="727BD078" w:rsidR="000249FF" w:rsidRDefault="00AB2B92" w:rsidP="00385F49">
      <w:pPr>
        <w:pStyle w:val="Bullet2"/>
        <w:numPr>
          <w:ilvl w:val="0"/>
          <w:numId w:val="26"/>
        </w:numPr>
        <w:rPr>
          <w:rStyle w:val="BodyTextChar1"/>
          <w:sz w:val="20"/>
          <w:szCs w:val="20"/>
        </w:rPr>
      </w:pPr>
      <w:r>
        <w:rPr>
          <w:rStyle w:val="BodyTextChar1"/>
          <w:sz w:val="20"/>
          <w:szCs w:val="20"/>
        </w:rPr>
        <w:t xml:space="preserve">net </w:t>
      </w:r>
      <w:r w:rsidR="000249FF">
        <w:rPr>
          <w:rStyle w:val="BodyTextChar1"/>
          <w:sz w:val="20"/>
          <w:szCs w:val="20"/>
        </w:rPr>
        <w:t>capital gains</w:t>
      </w:r>
      <w:r w:rsidR="00504782">
        <w:rPr>
          <w:rStyle w:val="BodyTextChar1"/>
          <w:sz w:val="20"/>
          <w:szCs w:val="20"/>
        </w:rPr>
        <w:t xml:space="preserve"> $</w:t>
      </w:r>
      <w:r w:rsidR="00DF63DA">
        <w:rPr>
          <w:rStyle w:val="BodyTextChar1"/>
          <w:sz w:val="20"/>
          <w:szCs w:val="20"/>
        </w:rPr>
        <w:t>11</w:t>
      </w:r>
      <w:r w:rsidR="00504782">
        <w:rPr>
          <w:rStyle w:val="BodyTextChar1"/>
          <w:sz w:val="20"/>
          <w:szCs w:val="20"/>
        </w:rPr>
        <w:t>.84</w:t>
      </w:r>
    </w:p>
    <w:p w14:paraId="20DACA16" w14:textId="662BAC7F" w:rsidR="001369A5" w:rsidRDefault="00AB2B92" w:rsidP="00385F49">
      <w:pPr>
        <w:pStyle w:val="Bullet2"/>
        <w:numPr>
          <w:ilvl w:val="0"/>
          <w:numId w:val="26"/>
        </w:numPr>
        <w:rPr>
          <w:rStyle w:val="BodyTextChar1"/>
          <w:sz w:val="20"/>
          <w:szCs w:val="20"/>
        </w:rPr>
      </w:pPr>
      <w:r>
        <w:rPr>
          <w:rStyle w:val="BodyTextChar1"/>
          <w:sz w:val="20"/>
          <w:szCs w:val="20"/>
        </w:rPr>
        <w:t xml:space="preserve">capital </w:t>
      </w:r>
      <w:r w:rsidR="001369A5">
        <w:rPr>
          <w:rStyle w:val="BodyTextChar1"/>
          <w:sz w:val="20"/>
          <w:szCs w:val="20"/>
        </w:rPr>
        <w:t>gains – discount method</w:t>
      </w:r>
      <w:r w:rsidR="00DF63DA">
        <w:rPr>
          <w:rStyle w:val="BodyTextChar1"/>
          <w:sz w:val="20"/>
          <w:szCs w:val="20"/>
        </w:rPr>
        <w:t xml:space="preserve"> $8.84</w:t>
      </w:r>
    </w:p>
    <w:p w14:paraId="048784B0" w14:textId="34856B50" w:rsidR="00DF63DA" w:rsidRDefault="00AB2B92" w:rsidP="00385F49">
      <w:pPr>
        <w:pStyle w:val="Bullet2"/>
        <w:numPr>
          <w:ilvl w:val="0"/>
          <w:numId w:val="26"/>
        </w:numPr>
        <w:rPr>
          <w:rStyle w:val="BodyTextChar1"/>
          <w:sz w:val="20"/>
          <w:szCs w:val="20"/>
        </w:rPr>
      </w:pPr>
      <w:r>
        <w:rPr>
          <w:rStyle w:val="BodyTextChar1"/>
          <w:sz w:val="20"/>
          <w:szCs w:val="20"/>
        </w:rPr>
        <w:t xml:space="preserve">capital </w:t>
      </w:r>
      <w:r w:rsidR="00DF63DA">
        <w:rPr>
          <w:rStyle w:val="BodyTextChar1"/>
          <w:sz w:val="20"/>
          <w:szCs w:val="20"/>
        </w:rPr>
        <w:t>gains – indexation method - $3.00</w:t>
      </w:r>
    </w:p>
    <w:p w14:paraId="5DFA0D7B" w14:textId="721E3D59" w:rsidR="000249FF" w:rsidRDefault="000E7334" w:rsidP="00385F49">
      <w:pPr>
        <w:pStyle w:val="Bullet2"/>
        <w:numPr>
          <w:ilvl w:val="0"/>
          <w:numId w:val="26"/>
        </w:numPr>
        <w:rPr>
          <w:rStyle w:val="BodyTextChar1"/>
          <w:sz w:val="20"/>
          <w:szCs w:val="20"/>
        </w:rPr>
      </w:pPr>
      <w:r>
        <w:rPr>
          <w:rStyle w:val="BodyTextChar1"/>
          <w:sz w:val="20"/>
          <w:szCs w:val="20"/>
        </w:rPr>
        <w:t>assessable</w:t>
      </w:r>
      <w:r w:rsidR="00AB2B92">
        <w:rPr>
          <w:rStyle w:val="BodyTextChar1"/>
          <w:sz w:val="20"/>
          <w:szCs w:val="20"/>
        </w:rPr>
        <w:t xml:space="preserve"> </w:t>
      </w:r>
      <w:r w:rsidR="000249FF">
        <w:rPr>
          <w:rStyle w:val="BodyTextChar1"/>
          <w:sz w:val="20"/>
          <w:szCs w:val="20"/>
        </w:rPr>
        <w:t xml:space="preserve">Foreign Source </w:t>
      </w:r>
      <w:r w:rsidR="00AB2B92">
        <w:rPr>
          <w:rStyle w:val="BodyTextChar1"/>
          <w:sz w:val="20"/>
          <w:szCs w:val="20"/>
        </w:rPr>
        <w:t xml:space="preserve">Income </w:t>
      </w:r>
      <w:r w:rsidR="00504782">
        <w:rPr>
          <w:rStyle w:val="BodyTextChar1"/>
          <w:sz w:val="20"/>
          <w:szCs w:val="20"/>
        </w:rPr>
        <w:t>- $56.00</w:t>
      </w:r>
    </w:p>
    <w:p w14:paraId="5CE414B4" w14:textId="77777777" w:rsidR="000249FF" w:rsidRDefault="000249FF" w:rsidP="00385F49">
      <w:pPr>
        <w:pStyle w:val="Bullet2"/>
        <w:numPr>
          <w:ilvl w:val="0"/>
          <w:numId w:val="26"/>
        </w:numPr>
        <w:spacing w:before="0" w:after="120"/>
        <w:ind w:left="714" w:hanging="357"/>
        <w:rPr>
          <w:rStyle w:val="BodyTextChar1"/>
          <w:sz w:val="20"/>
          <w:szCs w:val="20"/>
        </w:rPr>
      </w:pPr>
      <w:r>
        <w:rPr>
          <w:rStyle w:val="BodyTextChar1"/>
          <w:sz w:val="20"/>
          <w:szCs w:val="20"/>
        </w:rPr>
        <w:t>Other net foreign source income</w:t>
      </w:r>
      <w:r w:rsidR="00504782">
        <w:rPr>
          <w:rStyle w:val="BodyTextChar1"/>
          <w:sz w:val="20"/>
          <w:szCs w:val="20"/>
        </w:rPr>
        <w:t xml:space="preserve"> - $56.00</w:t>
      </w:r>
      <w:r w:rsidR="00313161">
        <w:rPr>
          <w:rStyle w:val="BodyTextChar1"/>
          <w:sz w:val="20"/>
          <w:szCs w:val="20"/>
        </w:rPr>
        <w:t>.</w:t>
      </w:r>
    </w:p>
    <w:p w14:paraId="34FB223F" w14:textId="1B0A4B45" w:rsidR="00504782" w:rsidRDefault="00504782" w:rsidP="00171FDD">
      <w:pPr>
        <w:pStyle w:val="Bullet2"/>
        <w:numPr>
          <w:ilvl w:val="0"/>
          <w:numId w:val="0"/>
        </w:numPr>
        <w:spacing w:before="0" w:after="0"/>
        <w:rPr>
          <w:rStyle w:val="BodyTextChar1"/>
          <w:sz w:val="20"/>
          <w:szCs w:val="20"/>
        </w:rPr>
      </w:pPr>
      <w:r>
        <w:rPr>
          <w:rStyle w:val="BodyTextChar1"/>
          <w:sz w:val="20"/>
          <w:szCs w:val="20"/>
        </w:rPr>
        <w:t>The amounts reported are as follows:</w:t>
      </w:r>
    </w:p>
    <w:p w14:paraId="74F64605" w14:textId="77777777" w:rsidR="0023157C" w:rsidRDefault="0023157C" w:rsidP="00171FDD">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504782" w:rsidRPr="001D7982" w14:paraId="42E6AE1C" w14:textId="77777777" w:rsidTr="0023157C">
        <w:tc>
          <w:tcPr>
            <w:tcW w:w="1657" w:type="dxa"/>
            <w:shd w:val="clear" w:color="auto" w:fill="C6D9F1" w:themeFill="text2" w:themeFillTint="33"/>
          </w:tcPr>
          <w:p w14:paraId="215D9119" w14:textId="77777777" w:rsidR="00504782" w:rsidRPr="001D7982" w:rsidRDefault="00553D6A" w:rsidP="004455FD">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1D942721" w14:textId="77777777" w:rsidR="00504782" w:rsidRPr="001D7982" w:rsidRDefault="00504782" w:rsidP="004455FD">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57ADD58F" w14:textId="77777777" w:rsidR="00504782" w:rsidRPr="001D7982" w:rsidRDefault="00504782" w:rsidP="004455FD">
            <w:pPr>
              <w:pStyle w:val="Bullet2"/>
              <w:numPr>
                <w:ilvl w:val="0"/>
                <w:numId w:val="0"/>
              </w:numPr>
              <w:rPr>
                <w:rStyle w:val="BodyTextChar1"/>
                <w:b/>
                <w:sz w:val="20"/>
                <w:szCs w:val="20"/>
              </w:rPr>
            </w:pPr>
            <w:r>
              <w:rPr>
                <w:rStyle w:val="BodyTextChar1"/>
                <w:b/>
                <w:sz w:val="20"/>
                <w:szCs w:val="20"/>
              </w:rPr>
              <w:t>Value</w:t>
            </w:r>
          </w:p>
        </w:tc>
      </w:tr>
      <w:tr w:rsidR="00504782" w14:paraId="51691CCF" w14:textId="77777777" w:rsidTr="004455FD">
        <w:tc>
          <w:tcPr>
            <w:tcW w:w="1657" w:type="dxa"/>
          </w:tcPr>
          <w:p w14:paraId="26B235E0" w14:textId="77777777" w:rsidR="00504782" w:rsidRDefault="00504782" w:rsidP="004455FD">
            <w:pPr>
              <w:pStyle w:val="Bullet2"/>
              <w:numPr>
                <w:ilvl w:val="0"/>
                <w:numId w:val="0"/>
              </w:numPr>
              <w:rPr>
                <w:rStyle w:val="BodyTextChar1"/>
                <w:sz w:val="20"/>
                <w:szCs w:val="20"/>
              </w:rPr>
            </w:pPr>
            <w:r w:rsidRPr="00504782">
              <w:rPr>
                <w:rStyle w:val="BodyTextChar1"/>
                <w:sz w:val="20"/>
                <w:szCs w:val="20"/>
              </w:rPr>
              <w:t>INCDTLS385</w:t>
            </w:r>
          </w:p>
        </w:tc>
        <w:tc>
          <w:tcPr>
            <w:tcW w:w="4518" w:type="dxa"/>
          </w:tcPr>
          <w:p w14:paraId="1DC993B7" w14:textId="77777777" w:rsidR="00504782" w:rsidRDefault="00504782" w:rsidP="004455FD">
            <w:pPr>
              <w:pStyle w:val="Bullet2"/>
              <w:numPr>
                <w:ilvl w:val="0"/>
                <w:numId w:val="0"/>
              </w:numPr>
              <w:rPr>
                <w:rStyle w:val="BodyTextChar1"/>
                <w:sz w:val="20"/>
                <w:szCs w:val="20"/>
              </w:rPr>
            </w:pPr>
            <w:r w:rsidRPr="00504782">
              <w:rPr>
                <w:rStyle w:val="BodyTextChar1"/>
                <w:sz w:val="20"/>
                <w:szCs w:val="20"/>
              </w:rPr>
              <w:t>Managed fund name</w:t>
            </w:r>
          </w:p>
        </w:tc>
        <w:tc>
          <w:tcPr>
            <w:tcW w:w="3067" w:type="dxa"/>
          </w:tcPr>
          <w:p w14:paraId="593495F1" w14:textId="77777777" w:rsidR="00504782" w:rsidRDefault="00504782" w:rsidP="004455FD">
            <w:pPr>
              <w:pStyle w:val="Bullet2"/>
              <w:numPr>
                <w:ilvl w:val="0"/>
                <w:numId w:val="0"/>
              </w:numPr>
              <w:rPr>
                <w:rStyle w:val="BodyTextChar1"/>
                <w:sz w:val="20"/>
                <w:szCs w:val="20"/>
              </w:rPr>
            </w:pPr>
            <w:r>
              <w:rPr>
                <w:rStyle w:val="BodyTextChar1"/>
                <w:sz w:val="20"/>
                <w:szCs w:val="20"/>
              </w:rPr>
              <w:t>Westfield Trust</w:t>
            </w:r>
          </w:p>
        </w:tc>
      </w:tr>
      <w:tr w:rsidR="00504782" w14:paraId="0583171D" w14:textId="77777777" w:rsidTr="004455FD">
        <w:tc>
          <w:tcPr>
            <w:tcW w:w="1657" w:type="dxa"/>
          </w:tcPr>
          <w:p w14:paraId="48831E5F" w14:textId="77777777" w:rsidR="00504782" w:rsidRPr="005E6B97" w:rsidRDefault="00504782" w:rsidP="004455FD">
            <w:pPr>
              <w:pStyle w:val="Bullet2"/>
              <w:numPr>
                <w:ilvl w:val="0"/>
                <w:numId w:val="0"/>
              </w:numPr>
              <w:rPr>
                <w:rStyle w:val="BodyTextChar1"/>
                <w:sz w:val="20"/>
                <w:szCs w:val="20"/>
              </w:rPr>
            </w:pPr>
            <w:r w:rsidRPr="00504782">
              <w:rPr>
                <w:rStyle w:val="BodyTextChar1"/>
                <w:sz w:val="20"/>
                <w:szCs w:val="20"/>
              </w:rPr>
              <w:t>INCDTLS386</w:t>
            </w:r>
          </w:p>
        </w:tc>
        <w:tc>
          <w:tcPr>
            <w:tcW w:w="4518" w:type="dxa"/>
          </w:tcPr>
          <w:p w14:paraId="6930EEF0" w14:textId="77777777" w:rsidR="00504782" w:rsidRPr="005E6B97" w:rsidRDefault="00504782" w:rsidP="004455FD">
            <w:pPr>
              <w:pStyle w:val="Bullet2"/>
              <w:numPr>
                <w:ilvl w:val="0"/>
                <w:numId w:val="0"/>
              </w:numPr>
              <w:rPr>
                <w:rStyle w:val="BodyTextChar1"/>
                <w:sz w:val="20"/>
                <w:szCs w:val="20"/>
              </w:rPr>
            </w:pPr>
            <w:r w:rsidRPr="00504782">
              <w:rPr>
                <w:rStyle w:val="BodyTextChar1"/>
                <w:sz w:val="20"/>
                <w:szCs w:val="20"/>
              </w:rPr>
              <w:t>Managed fund reference number</w:t>
            </w:r>
          </w:p>
        </w:tc>
        <w:tc>
          <w:tcPr>
            <w:tcW w:w="3067" w:type="dxa"/>
          </w:tcPr>
          <w:p w14:paraId="154B5185" w14:textId="77777777" w:rsidR="00504782" w:rsidRDefault="00504782" w:rsidP="004455FD">
            <w:pPr>
              <w:pStyle w:val="Bullet2"/>
              <w:numPr>
                <w:ilvl w:val="0"/>
                <w:numId w:val="0"/>
              </w:numPr>
              <w:rPr>
                <w:rStyle w:val="BodyTextChar1"/>
                <w:sz w:val="20"/>
                <w:szCs w:val="20"/>
              </w:rPr>
            </w:pPr>
            <w:r>
              <w:rPr>
                <w:rStyle w:val="BodyTextChar1"/>
                <w:sz w:val="20"/>
                <w:szCs w:val="20"/>
              </w:rPr>
              <w:t>xxxx</w:t>
            </w:r>
          </w:p>
        </w:tc>
      </w:tr>
      <w:tr w:rsidR="00504782" w14:paraId="01E47164" w14:textId="77777777" w:rsidTr="004455FD">
        <w:tc>
          <w:tcPr>
            <w:tcW w:w="1657" w:type="dxa"/>
          </w:tcPr>
          <w:p w14:paraId="111A6511" w14:textId="77777777" w:rsidR="00504782" w:rsidRPr="005E6B97" w:rsidRDefault="00504782" w:rsidP="004455FD">
            <w:pPr>
              <w:pStyle w:val="Bullet2"/>
              <w:numPr>
                <w:ilvl w:val="0"/>
                <w:numId w:val="0"/>
              </w:numPr>
              <w:rPr>
                <w:rStyle w:val="BodyTextChar1"/>
                <w:sz w:val="20"/>
                <w:szCs w:val="20"/>
              </w:rPr>
            </w:pPr>
            <w:r w:rsidRPr="00504782">
              <w:rPr>
                <w:rStyle w:val="BodyTextChar1"/>
                <w:sz w:val="20"/>
                <w:szCs w:val="20"/>
              </w:rPr>
              <w:t>INCDTLS387</w:t>
            </w:r>
          </w:p>
        </w:tc>
        <w:tc>
          <w:tcPr>
            <w:tcW w:w="4518" w:type="dxa"/>
          </w:tcPr>
          <w:p w14:paraId="3CA3F320" w14:textId="77777777" w:rsidR="00504782" w:rsidRPr="005E6B97" w:rsidRDefault="00504782" w:rsidP="004455FD">
            <w:pPr>
              <w:pStyle w:val="Bullet2"/>
              <w:numPr>
                <w:ilvl w:val="0"/>
                <w:numId w:val="0"/>
              </w:numPr>
              <w:rPr>
                <w:rStyle w:val="BodyTextChar1"/>
                <w:sz w:val="20"/>
                <w:szCs w:val="20"/>
              </w:rPr>
            </w:pPr>
            <w:r w:rsidRPr="00504782">
              <w:rPr>
                <w:rStyle w:val="BodyTextChar1"/>
                <w:sz w:val="20"/>
                <w:szCs w:val="20"/>
              </w:rPr>
              <w:t>Managed fund number of account holders</w:t>
            </w:r>
          </w:p>
        </w:tc>
        <w:tc>
          <w:tcPr>
            <w:tcW w:w="3067" w:type="dxa"/>
          </w:tcPr>
          <w:p w14:paraId="78B2E412" w14:textId="77777777" w:rsidR="00504782" w:rsidRDefault="00F402D8" w:rsidP="004455FD">
            <w:pPr>
              <w:pStyle w:val="Bullet2"/>
              <w:numPr>
                <w:ilvl w:val="0"/>
                <w:numId w:val="0"/>
              </w:numPr>
              <w:rPr>
                <w:rStyle w:val="BodyTextChar1"/>
                <w:sz w:val="20"/>
                <w:szCs w:val="20"/>
              </w:rPr>
            </w:pPr>
            <w:r>
              <w:rPr>
                <w:rStyle w:val="BodyTextChar1"/>
                <w:sz w:val="20"/>
                <w:szCs w:val="20"/>
              </w:rPr>
              <w:t>2</w:t>
            </w:r>
          </w:p>
        </w:tc>
      </w:tr>
      <w:tr w:rsidR="00504782" w14:paraId="4DD8165B" w14:textId="77777777" w:rsidTr="004455FD">
        <w:tc>
          <w:tcPr>
            <w:tcW w:w="1657" w:type="dxa"/>
          </w:tcPr>
          <w:p w14:paraId="33DEBDB4" w14:textId="77777777" w:rsidR="00504782" w:rsidRPr="005E6B97" w:rsidRDefault="00504782" w:rsidP="004455FD">
            <w:pPr>
              <w:pStyle w:val="Bullet2"/>
              <w:numPr>
                <w:ilvl w:val="0"/>
                <w:numId w:val="0"/>
              </w:numPr>
              <w:rPr>
                <w:rStyle w:val="BodyTextChar1"/>
                <w:sz w:val="20"/>
                <w:szCs w:val="20"/>
              </w:rPr>
            </w:pPr>
            <w:r w:rsidRPr="00504782">
              <w:rPr>
                <w:rStyle w:val="BodyTextChar1"/>
                <w:sz w:val="20"/>
                <w:szCs w:val="20"/>
              </w:rPr>
              <w:t>INCDTLS390</w:t>
            </w:r>
          </w:p>
        </w:tc>
        <w:tc>
          <w:tcPr>
            <w:tcW w:w="4518" w:type="dxa"/>
          </w:tcPr>
          <w:p w14:paraId="03207AF6" w14:textId="77777777" w:rsidR="00504782" w:rsidRPr="005E6B97" w:rsidRDefault="00504782" w:rsidP="004455FD">
            <w:pPr>
              <w:pStyle w:val="Bullet2"/>
              <w:numPr>
                <w:ilvl w:val="0"/>
                <w:numId w:val="0"/>
              </w:numPr>
              <w:rPr>
                <w:rStyle w:val="BodyTextChar1"/>
                <w:sz w:val="20"/>
                <w:szCs w:val="20"/>
              </w:rPr>
            </w:pPr>
            <w:r w:rsidRPr="00504782">
              <w:rPr>
                <w:rStyle w:val="BodyTextChar1"/>
                <w:sz w:val="20"/>
                <w:szCs w:val="20"/>
              </w:rPr>
              <w:t>Total franked distribution from managed fund</w:t>
            </w:r>
          </w:p>
        </w:tc>
        <w:tc>
          <w:tcPr>
            <w:tcW w:w="3067" w:type="dxa"/>
          </w:tcPr>
          <w:p w14:paraId="1019EE4F" w14:textId="77777777" w:rsidR="00504782" w:rsidRDefault="00504782" w:rsidP="004455FD">
            <w:pPr>
              <w:pStyle w:val="Bullet2"/>
              <w:numPr>
                <w:ilvl w:val="0"/>
                <w:numId w:val="0"/>
              </w:numPr>
              <w:rPr>
                <w:rStyle w:val="BodyTextChar1"/>
                <w:sz w:val="20"/>
                <w:szCs w:val="20"/>
              </w:rPr>
            </w:pPr>
            <w:r>
              <w:rPr>
                <w:rStyle w:val="BodyTextChar1"/>
                <w:sz w:val="20"/>
                <w:szCs w:val="20"/>
              </w:rPr>
              <w:t>$700</w:t>
            </w:r>
          </w:p>
        </w:tc>
      </w:tr>
      <w:tr w:rsidR="00504782" w14:paraId="085BC1FD" w14:textId="77777777" w:rsidTr="004455FD">
        <w:tc>
          <w:tcPr>
            <w:tcW w:w="1657" w:type="dxa"/>
          </w:tcPr>
          <w:p w14:paraId="75DE80BD" w14:textId="77777777" w:rsidR="00504782" w:rsidRPr="009624CF" w:rsidRDefault="00504782" w:rsidP="004455FD">
            <w:pPr>
              <w:pStyle w:val="Bullet2"/>
              <w:numPr>
                <w:ilvl w:val="0"/>
                <w:numId w:val="0"/>
              </w:numPr>
              <w:rPr>
                <w:rStyle w:val="BodyTextChar1"/>
                <w:sz w:val="20"/>
                <w:szCs w:val="20"/>
              </w:rPr>
            </w:pPr>
            <w:r w:rsidRPr="00504782">
              <w:rPr>
                <w:rStyle w:val="BodyTextChar1"/>
                <w:sz w:val="20"/>
                <w:szCs w:val="20"/>
              </w:rPr>
              <w:t>INCDTLS392</w:t>
            </w:r>
          </w:p>
        </w:tc>
        <w:tc>
          <w:tcPr>
            <w:tcW w:w="4518" w:type="dxa"/>
          </w:tcPr>
          <w:p w14:paraId="73FDD123" w14:textId="77777777" w:rsidR="00504782" w:rsidRPr="009624CF" w:rsidRDefault="00504782" w:rsidP="004455FD">
            <w:pPr>
              <w:pStyle w:val="Bullet2"/>
              <w:numPr>
                <w:ilvl w:val="0"/>
                <w:numId w:val="0"/>
              </w:numPr>
              <w:rPr>
                <w:rStyle w:val="BodyTextChar1"/>
                <w:sz w:val="20"/>
                <w:szCs w:val="20"/>
              </w:rPr>
            </w:pPr>
            <w:r w:rsidRPr="00504782">
              <w:rPr>
                <w:rStyle w:val="BodyTextChar1"/>
                <w:sz w:val="20"/>
                <w:szCs w:val="20"/>
              </w:rPr>
              <w:t>Total franking credits from managed fund</w:t>
            </w:r>
          </w:p>
        </w:tc>
        <w:tc>
          <w:tcPr>
            <w:tcW w:w="3067" w:type="dxa"/>
          </w:tcPr>
          <w:p w14:paraId="6B4D1CEE" w14:textId="77777777" w:rsidR="00504782" w:rsidRDefault="00504782" w:rsidP="004455FD">
            <w:pPr>
              <w:pStyle w:val="Bullet2"/>
              <w:numPr>
                <w:ilvl w:val="0"/>
                <w:numId w:val="0"/>
              </w:numPr>
              <w:rPr>
                <w:rStyle w:val="BodyTextChar1"/>
                <w:sz w:val="20"/>
                <w:szCs w:val="20"/>
              </w:rPr>
            </w:pPr>
            <w:r>
              <w:rPr>
                <w:rStyle w:val="BodyTextChar1"/>
                <w:sz w:val="20"/>
                <w:szCs w:val="20"/>
              </w:rPr>
              <w:t>$300</w:t>
            </w:r>
          </w:p>
        </w:tc>
      </w:tr>
      <w:tr w:rsidR="00504782" w14:paraId="5ED113D8" w14:textId="77777777" w:rsidTr="004455FD">
        <w:tc>
          <w:tcPr>
            <w:tcW w:w="1657" w:type="dxa"/>
          </w:tcPr>
          <w:p w14:paraId="432DAD33" w14:textId="77777777" w:rsidR="00504782" w:rsidRPr="009C7BD5" w:rsidRDefault="00504782" w:rsidP="004455FD">
            <w:pPr>
              <w:pStyle w:val="Bullet2"/>
              <w:numPr>
                <w:ilvl w:val="0"/>
                <w:numId w:val="0"/>
              </w:numPr>
              <w:rPr>
                <w:rStyle w:val="BodyTextChar1"/>
                <w:sz w:val="20"/>
                <w:szCs w:val="20"/>
              </w:rPr>
            </w:pPr>
            <w:r w:rsidRPr="00504782">
              <w:rPr>
                <w:rStyle w:val="BodyTextChar1"/>
                <w:sz w:val="20"/>
                <w:szCs w:val="20"/>
              </w:rPr>
              <w:t>INCDTLS398</w:t>
            </w:r>
          </w:p>
        </w:tc>
        <w:tc>
          <w:tcPr>
            <w:tcW w:w="4518" w:type="dxa"/>
          </w:tcPr>
          <w:p w14:paraId="4A5A5066" w14:textId="77777777" w:rsidR="00504782" w:rsidRPr="009C7BD5" w:rsidRDefault="00504782" w:rsidP="004455FD">
            <w:pPr>
              <w:pStyle w:val="Bullet2"/>
              <w:numPr>
                <w:ilvl w:val="0"/>
                <w:numId w:val="0"/>
              </w:numPr>
              <w:rPr>
                <w:rStyle w:val="BodyTextChar1"/>
                <w:sz w:val="20"/>
                <w:szCs w:val="20"/>
              </w:rPr>
            </w:pPr>
            <w:r w:rsidRPr="00504782">
              <w:rPr>
                <w:rStyle w:val="BodyTextChar1"/>
                <w:sz w:val="20"/>
                <w:szCs w:val="20"/>
              </w:rPr>
              <w:t>Total assessable foreign income from managed fund</w:t>
            </w:r>
          </w:p>
        </w:tc>
        <w:tc>
          <w:tcPr>
            <w:tcW w:w="3067" w:type="dxa"/>
          </w:tcPr>
          <w:p w14:paraId="05CB2EDA" w14:textId="77777777" w:rsidR="00504782" w:rsidRDefault="00F72889" w:rsidP="004455FD">
            <w:pPr>
              <w:pStyle w:val="Bullet2"/>
              <w:numPr>
                <w:ilvl w:val="0"/>
                <w:numId w:val="0"/>
              </w:numPr>
              <w:rPr>
                <w:rStyle w:val="BodyTextChar1"/>
                <w:sz w:val="20"/>
                <w:szCs w:val="20"/>
              </w:rPr>
            </w:pPr>
            <w:r>
              <w:rPr>
                <w:rStyle w:val="BodyTextChar1"/>
                <w:sz w:val="20"/>
                <w:szCs w:val="20"/>
              </w:rPr>
              <w:t>$56</w:t>
            </w:r>
          </w:p>
        </w:tc>
      </w:tr>
      <w:tr w:rsidR="00504782" w14:paraId="6AEE220F" w14:textId="77777777" w:rsidTr="004455FD">
        <w:tc>
          <w:tcPr>
            <w:tcW w:w="1657" w:type="dxa"/>
          </w:tcPr>
          <w:p w14:paraId="15F33D95" w14:textId="77777777" w:rsidR="00504782" w:rsidRDefault="001369A5" w:rsidP="004455FD">
            <w:pPr>
              <w:pStyle w:val="Bullet2"/>
              <w:numPr>
                <w:ilvl w:val="0"/>
                <w:numId w:val="0"/>
              </w:numPr>
              <w:rPr>
                <w:rStyle w:val="BodyTextChar1"/>
                <w:sz w:val="20"/>
                <w:szCs w:val="20"/>
              </w:rPr>
            </w:pPr>
            <w:r w:rsidRPr="001369A5">
              <w:rPr>
                <w:rStyle w:val="BodyTextChar1"/>
                <w:sz w:val="20"/>
                <w:szCs w:val="20"/>
              </w:rPr>
              <w:t>INCDTLS399</w:t>
            </w:r>
          </w:p>
        </w:tc>
        <w:tc>
          <w:tcPr>
            <w:tcW w:w="4518" w:type="dxa"/>
          </w:tcPr>
          <w:p w14:paraId="2F8E3720" w14:textId="77777777" w:rsidR="00504782" w:rsidRPr="009C7BD5" w:rsidRDefault="001369A5" w:rsidP="004455FD">
            <w:pPr>
              <w:pStyle w:val="Bullet2"/>
              <w:numPr>
                <w:ilvl w:val="0"/>
                <w:numId w:val="0"/>
              </w:numPr>
              <w:rPr>
                <w:rStyle w:val="BodyTextChar1"/>
                <w:sz w:val="20"/>
                <w:szCs w:val="20"/>
              </w:rPr>
            </w:pPr>
            <w:r w:rsidRPr="001369A5">
              <w:rPr>
                <w:rStyle w:val="BodyTextChar1"/>
                <w:sz w:val="20"/>
                <w:szCs w:val="20"/>
              </w:rPr>
              <w:t>Total other foreign income from managed fund</w:t>
            </w:r>
          </w:p>
        </w:tc>
        <w:tc>
          <w:tcPr>
            <w:tcW w:w="3067" w:type="dxa"/>
          </w:tcPr>
          <w:p w14:paraId="7DE590BA" w14:textId="77777777" w:rsidR="00504782" w:rsidRDefault="00F72889" w:rsidP="004455FD">
            <w:pPr>
              <w:pStyle w:val="Bullet2"/>
              <w:numPr>
                <w:ilvl w:val="0"/>
                <w:numId w:val="0"/>
              </w:numPr>
              <w:rPr>
                <w:rStyle w:val="BodyTextChar1"/>
                <w:sz w:val="20"/>
                <w:szCs w:val="20"/>
              </w:rPr>
            </w:pPr>
            <w:r>
              <w:rPr>
                <w:rStyle w:val="BodyTextChar1"/>
                <w:sz w:val="20"/>
                <w:szCs w:val="20"/>
              </w:rPr>
              <w:t>$56</w:t>
            </w:r>
          </w:p>
        </w:tc>
      </w:tr>
      <w:tr w:rsidR="00504782" w14:paraId="5F0E6EB6" w14:textId="77777777" w:rsidTr="004455FD">
        <w:tc>
          <w:tcPr>
            <w:tcW w:w="1657" w:type="dxa"/>
          </w:tcPr>
          <w:p w14:paraId="4C9D8845" w14:textId="77777777" w:rsidR="00504782" w:rsidRDefault="001369A5" w:rsidP="004455FD">
            <w:pPr>
              <w:pStyle w:val="Bullet2"/>
              <w:numPr>
                <w:ilvl w:val="0"/>
                <w:numId w:val="0"/>
              </w:numPr>
              <w:rPr>
                <w:rStyle w:val="BodyTextChar1"/>
                <w:sz w:val="20"/>
                <w:szCs w:val="20"/>
              </w:rPr>
            </w:pPr>
            <w:r w:rsidRPr="001369A5">
              <w:rPr>
                <w:rStyle w:val="BodyTextChar1"/>
                <w:sz w:val="20"/>
                <w:szCs w:val="20"/>
              </w:rPr>
              <w:t>INCDTLS394</w:t>
            </w:r>
          </w:p>
        </w:tc>
        <w:tc>
          <w:tcPr>
            <w:tcW w:w="4518" w:type="dxa"/>
          </w:tcPr>
          <w:p w14:paraId="52818B6B" w14:textId="77777777" w:rsidR="00504782" w:rsidRPr="009C7BD5" w:rsidRDefault="001369A5" w:rsidP="004455FD">
            <w:pPr>
              <w:pStyle w:val="Bullet2"/>
              <w:numPr>
                <w:ilvl w:val="0"/>
                <w:numId w:val="0"/>
              </w:numPr>
              <w:rPr>
                <w:rStyle w:val="BodyTextChar1"/>
                <w:sz w:val="20"/>
                <w:szCs w:val="20"/>
              </w:rPr>
            </w:pPr>
            <w:r w:rsidRPr="001369A5">
              <w:rPr>
                <w:rStyle w:val="BodyTextChar1"/>
                <w:sz w:val="20"/>
                <w:szCs w:val="20"/>
              </w:rPr>
              <w:t>Total net capital gain from managed fund</w:t>
            </w:r>
          </w:p>
        </w:tc>
        <w:tc>
          <w:tcPr>
            <w:tcW w:w="3067" w:type="dxa"/>
          </w:tcPr>
          <w:p w14:paraId="4ECE653B" w14:textId="5427C086" w:rsidR="00504782" w:rsidRDefault="00F72889" w:rsidP="00825F72">
            <w:pPr>
              <w:pStyle w:val="Bullet2"/>
              <w:numPr>
                <w:ilvl w:val="0"/>
                <w:numId w:val="0"/>
              </w:numPr>
              <w:rPr>
                <w:rStyle w:val="BodyTextChar1"/>
                <w:sz w:val="20"/>
                <w:szCs w:val="20"/>
              </w:rPr>
            </w:pPr>
            <w:r>
              <w:rPr>
                <w:rStyle w:val="BodyTextChar1"/>
                <w:sz w:val="20"/>
                <w:szCs w:val="20"/>
              </w:rPr>
              <w:t>$</w:t>
            </w:r>
            <w:r w:rsidR="00825F72">
              <w:rPr>
                <w:rStyle w:val="BodyTextChar1"/>
                <w:sz w:val="20"/>
                <w:szCs w:val="20"/>
              </w:rPr>
              <w:t>11</w:t>
            </w:r>
            <w:r w:rsidR="001369A5">
              <w:rPr>
                <w:rStyle w:val="BodyTextChar1"/>
                <w:sz w:val="20"/>
                <w:szCs w:val="20"/>
              </w:rPr>
              <w:t>.84</w:t>
            </w:r>
          </w:p>
        </w:tc>
      </w:tr>
      <w:tr w:rsidR="00504782" w14:paraId="4CA85B19" w14:textId="77777777" w:rsidTr="004455FD">
        <w:tc>
          <w:tcPr>
            <w:tcW w:w="1657" w:type="dxa"/>
          </w:tcPr>
          <w:p w14:paraId="47BA13A2" w14:textId="77777777" w:rsidR="00504782" w:rsidRDefault="001369A5" w:rsidP="004455FD">
            <w:pPr>
              <w:pStyle w:val="Bullet2"/>
              <w:numPr>
                <w:ilvl w:val="0"/>
                <w:numId w:val="0"/>
              </w:numPr>
              <w:rPr>
                <w:rStyle w:val="BodyTextChar1"/>
                <w:sz w:val="20"/>
                <w:szCs w:val="20"/>
              </w:rPr>
            </w:pPr>
            <w:r w:rsidRPr="001369A5">
              <w:rPr>
                <w:rStyle w:val="BodyTextChar1"/>
                <w:sz w:val="20"/>
                <w:szCs w:val="20"/>
              </w:rPr>
              <w:t>INCDTLS395</w:t>
            </w:r>
          </w:p>
        </w:tc>
        <w:tc>
          <w:tcPr>
            <w:tcW w:w="4518" w:type="dxa"/>
          </w:tcPr>
          <w:p w14:paraId="48900DAF" w14:textId="77777777" w:rsidR="00504782" w:rsidRPr="009C7BD5" w:rsidRDefault="001369A5" w:rsidP="004455FD">
            <w:pPr>
              <w:pStyle w:val="Bullet2"/>
              <w:numPr>
                <w:ilvl w:val="0"/>
                <w:numId w:val="0"/>
              </w:numPr>
              <w:rPr>
                <w:rStyle w:val="BodyTextChar1"/>
                <w:sz w:val="20"/>
                <w:szCs w:val="20"/>
              </w:rPr>
            </w:pPr>
            <w:r w:rsidRPr="001369A5">
              <w:rPr>
                <w:rStyle w:val="BodyTextChar1"/>
                <w:sz w:val="20"/>
                <w:szCs w:val="20"/>
              </w:rPr>
              <w:t>Total current year capital gains from managed fund</w:t>
            </w:r>
          </w:p>
        </w:tc>
        <w:tc>
          <w:tcPr>
            <w:tcW w:w="3067" w:type="dxa"/>
          </w:tcPr>
          <w:p w14:paraId="5969D8A0" w14:textId="1411BC02" w:rsidR="00504782" w:rsidRDefault="00F72889" w:rsidP="00373D7A">
            <w:pPr>
              <w:pStyle w:val="Bullet2"/>
              <w:numPr>
                <w:ilvl w:val="0"/>
                <w:numId w:val="0"/>
              </w:numPr>
              <w:rPr>
                <w:rStyle w:val="BodyTextChar1"/>
                <w:sz w:val="20"/>
                <w:szCs w:val="20"/>
              </w:rPr>
            </w:pPr>
            <w:r>
              <w:rPr>
                <w:rStyle w:val="BodyTextChar1"/>
                <w:sz w:val="20"/>
                <w:szCs w:val="20"/>
              </w:rPr>
              <w:t>$</w:t>
            </w:r>
            <w:r w:rsidR="00373D7A">
              <w:rPr>
                <w:rStyle w:val="BodyTextChar1"/>
                <w:sz w:val="20"/>
                <w:szCs w:val="20"/>
              </w:rPr>
              <w:t>20</w:t>
            </w:r>
            <w:r w:rsidR="001369A5">
              <w:rPr>
                <w:rStyle w:val="BodyTextChar1"/>
                <w:sz w:val="20"/>
                <w:szCs w:val="20"/>
              </w:rPr>
              <w:t>.68</w:t>
            </w:r>
          </w:p>
        </w:tc>
      </w:tr>
      <w:tr w:rsidR="001369A5" w14:paraId="499784C2" w14:textId="77777777" w:rsidTr="004455FD">
        <w:tc>
          <w:tcPr>
            <w:tcW w:w="1657" w:type="dxa"/>
          </w:tcPr>
          <w:p w14:paraId="71BBBA47" w14:textId="77777777" w:rsidR="001369A5" w:rsidRPr="001369A5" w:rsidRDefault="001369A5" w:rsidP="004455FD">
            <w:pPr>
              <w:pStyle w:val="Bullet2"/>
              <w:numPr>
                <w:ilvl w:val="0"/>
                <w:numId w:val="0"/>
              </w:numPr>
              <w:rPr>
                <w:rStyle w:val="BodyTextChar1"/>
                <w:sz w:val="20"/>
                <w:szCs w:val="20"/>
              </w:rPr>
            </w:pPr>
            <w:r w:rsidRPr="001369A5">
              <w:rPr>
                <w:rStyle w:val="BodyTextChar1"/>
                <w:sz w:val="20"/>
                <w:szCs w:val="20"/>
              </w:rPr>
              <w:t>INCDTLS396</w:t>
            </w:r>
          </w:p>
        </w:tc>
        <w:tc>
          <w:tcPr>
            <w:tcW w:w="4518" w:type="dxa"/>
          </w:tcPr>
          <w:p w14:paraId="49E61AB9" w14:textId="77777777" w:rsidR="001369A5" w:rsidRPr="001369A5" w:rsidRDefault="001369A5" w:rsidP="004455FD">
            <w:pPr>
              <w:pStyle w:val="Bullet2"/>
              <w:numPr>
                <w:ilvl w:val="0"/>
                <w:numId w:val="0"/>
              </w:numPr>
              <w:rPr>
                <w:rStyle w:val="BodyTextChar1"/>
                <w:sz w:val="20"/>
                <w:szCs w:val="20"/>
              </w:rPr>
            </w:pPr>
            <w:r w:rsidRPr="001369A5">
              <w:rPr>
                <w:rStyle w:val="BodyTextChar1"/>
                <w:sz w:val="20"/>
                <w:szCs w:val="20"/>
              </w:rPr>
              <w:t>Total capital gains - discount method from managed fund</w:t>
            </w:r>
          </w:p>
        </w:tc>
        <w:tc>
          <w:tcPr>
            <w:tcW w:w="3067" w:type="dxa"/>
          </w:tcPr>
          <w:p w14:paraId="1B9BF876" w14:textId="77777777" w:rsidR="001369A5" w:rsidRDefault="00F72889" w:rsidP="00825F72">
            <w:pPr>
              <w:pStyle w:val="Bullet2"/>
              <w:numPr>
                <w:ilvl w:val="0"/>
                <w:numId w:val="0"/>
              </w:numPr>
              <w:rPr>
                <w:rStyle w:val="BodyTextChar1"/>
                <w:sz w:val="20"/>
                <w:szCs w:val="20"/>
              </w:rPr>
            </w:pPr>
            <w:r>
              <w:rPr>
                <w:rStyle w:val="BodyTextChar1"/>
                <w:sz w:val="20"/>
                <w:szCs w:val="20"/>
              </w:rPr>
              <w:t>$8.84</w:t>
            </w:r>
          </w:p>
        </w:tc>
      </w:tr>
      <w:tr w:rsidR="00DF63DA" w14:paraId="778D88D4" w14:textId="77777777" w:rsidTr="004455FD">
        <w:tc>
          <w:tcPr>
            <w:tcW w:w="1657" w:type="dxa"/>
          </w:tcPr>
          <w:p w14:paraId="54CCE1AA" w14:textId="77777777" w:rsidR="00DF63DA" w:rsidRPr="00F72889" w:rsidRDefault="00DF63DA" w:rsidP="004455FD">
            <w:pPr>
              <w:pStyle w:val="Bullet2"/>
              <w:numPr>
                <w:ilvl w:val="0"/>
                <w:numId w:val="0"/>
              </w:numPr>
              <w:rPr>
                <w:rStyle w:val="BodyTextChar1"/>
                <w:sz w:val="20"/>
                <w:szCs w:val="20"/>
              </w:rPr>
            </w:pPr>
            <w:r w:rsidRPr="00DF63DA">
              <w:rPr>
                <w:rStyle w:val="BodyTextChar1"/>
                <w:sz w:val="20"/>
                <w:szCs w:val="20"/>
              </w:rPr>
              <w:t>INCDTLS397</w:t>
            </w:r>
          </w:p>
        </w:tc>
        <w:tc>
          <w:tcPr>
            <w:tcW w:w="4518" w:type="dxa"/>
          </w:tcPr>
          <w:p w14:paraId="52FA12C5" w14:textId="77777777" w:rsidR="00DF63DA" w:rsidRPr="00F72889" w:rsidRDefault="00DF63DA" w:rsidP="00F72889">
            <w:pPr>
              <w:pStyle w:val="Bullet2"/>
              <w:numPr>
                <w:ilvl w:val="0"/>
                <w:numId w:val="0"/>
              </w:numPr>
              <w:rPr>
                <w:rStyle w:val="BodyTextChar1"/>
                <w:sz w:val="20"/>
                <w:szCs w:val="20"/>
              </w:rPr>
            </w:pPr>
            <w:r w:rsidRPr="00DF63DA">
              <w:rPr>
                <w:rStyle w:val="BodyTextChar1"/>
                <w:sz w:val="20"/>
                <w:szCs w:val="20"/>
              </w:rPr>
              <w:t>Total capital gains - other method from managed fund</w:t>
            </w:r>
          </w:p>
        </w:tc>
        <w:tc>
          <w:tcPr>
            <w:tcW w:w="3067" w:type="dxa"/>
          </w:tcPr>
          <w:p w14:paraId="5EAEEB80" w14:textId="77777777" w:rsidR="00DF63DA" w:rsidRDefault="00DF63DA" w:rsidP="004455FD">
            <w:pPr>
              <w:pStyle w:val="Bullet2"/>
              <w:numPr>
                <w:ilvl w:val="0"/>
                <w:numId w:val="0"/>
              </w:numPr>
              <w:rPr>
                <w:rStyle w:val="BodyTextChar1"/>
                <w:sz w:val="20"/>
                <w:szCs w:val="20"/>
              </w:rPr>
            </w:pPr>
            <w:r>
              <w:rPr>
                <w:rStyle w:val="BodyTextChar1"/>
                <w:sz w:val="20"/>
                <w:szCs w:val="20"/>
              </w:rPr>
              <w:t>$3.00</w:t>
            </w:r>
          </w:p>
        </w:tc>
      </w:tr>
      <w:tr w:rsidR="006E7337" w14:paraId="5ED8258E" w14:textId="77777777" w:rsidTr="004455FD">
        <w:tc>
          <w:tcPr>
            <w:tcW w:w="1657" w:type="dxa"/>
          </w:tcPr>
          <w:p w14:paraId="0BC72C79"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INCDTLS420</w:t>
            </w:r>
          </w:p>
        </w:tc>
        <w:tc>
          <w:tcPr>
            <w:tcW w:w="4518" w:type="dxa"/>
          </w:tcPr>
          <w:p w14:paraId="7301D062" w14:textId="77777777" w:rsidR="006E7337" w:rsidRPr="001369A5" w:rsidRDefault="00F72889" w:rsidP="00F72889">
            <w:pPr>
              <w:pStyle w:val="Bullet2"/>
              <w:numPr>
                <w:ilvl w:val="0"/>
                <w:numId w:val="0"/>
              </w:numPr>
              <w:rPr>
                <w:rStyle w:val="BodyTextChar1"/>
                <w:sz w:val="20"/>
                <w:szCs w:val="20"/>
              </w:rPr>
            </w:pPr>
            <w:r w:rsidRPr="00F72889">
              <w:rPr>
                <w:rStyle w:val="BodyTextChar1"/>
                <w:sz w:val="20"/>
                <w:szCs w:val="20"/>
              </w:rPr>
              <w:t>Your share of franked distribution from managed fund</w:t>
            </w:r>
          </w:p>
        </w:tc>
        <w:tc>
          <w:tcPr>
            <w:tcW w:w="3067" w:type="dxa"/>
          </w:tcPr>
          <w:p w14:paraId="27A422CF" w14:textId="77777777" w:rsidR="006E7337" w:rsidRDefault="00F72889" w:rsidP="004455FD">
            <w:pPr>
              <w:pStyle w:val="Bullet2"/>
              <w:numPr>
                <w:ilvl w:val="0"/>
                <w:numId w:val="0"/>
              </w:numPr>
              <w:rPr>
                <w:rStyle w:val="BodyTextChar1"/>
                <w:sz w:val="20"/>
                <w:szCs w:val="20"/>
              </w:rPr>
            </w:pPr>
            <w:r>
              <w:rPr>
                <w:rStyle w:val="BodyTextChar1"/>
                <w:sz w:val="20"/>
                <w:szCs w:val="20"/>
              </w:rPr>
              <w:t>$350</w:t>
            </w:r>
          </w:p>
        </w:tc>
      </w:tr>
      <w:tr w:rsidR="006E7337" w14:paraId="68B329EC" w14:textId="77777777" w:rsidTr="004455FD">
        <w:tc>
          <w:tcPr>
            <w:tcW w:w="1657" w:type="dxa"/>
          </w:tcPr>
          <w:p w14:paraId="2525A7EE"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INCDTLS422</w:t>
            </w:r>
          </w:p>
        </w:tc>
        <w:tc>
          <w:tcPr>
            <w:tcW w:w="4518" w:type="dxa"/>
          </w:tcPr>
          <w:p w14:paraId="30A82C27"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Your share of franking credits from managed fund</w:t>
            </w:r>
          </w:p>
        </w:tc>
        <w:tc>
          <w:tcPr>
            <w:tcW w:w="3067" w:type="dxa"/>
          </w:tcPr>
          <w:p w14:paraId="3EB2B414" w14:textId="77777777" w:rsidR="006E7337" w:rsidRDefault="00F72889" w:rsidP="004455FD">
            <w:pPr>
              <w:pStyle w:val="Bullet2"/>
              <w:numPr>
                <w:ilvl w:val="0"/>
                <w:numId w:val="0"/>
              </w:numPr>
              <w:rPr>
                <w:rStyle w:val="BodyTextChar1"/>
                <w:sz w:val="20"/>
                <w:szCs w:val="20"/>
              </w:rPr>
            </w:pPr>
            <w:r>
              <w:rPr>
                <w:rStyle w:val="BodyTextChar1"/>
                <w:sz w:val="20"/>
                <w:szCs w:val="20"/>
              </w:rPr>
              <w:t>$150</w:t>
            </w:r>
          </w:p>
        </w:tc>
      </w:tr>
      <w:tr w:rsidR="006E7337" w14:paraId="5047B047" w14:textId="77777777" w:rsidTr="004455FD">
        <w:tc>
          <w:tcPr>
            <w:tcW w:w="1657" w:type="dxa"/>
          </w:tcPr>
          <w:p w14:paraId="3C5C2797"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INCDTLS428</w:t>
            </w:r>
          </w:p>
        </w:tc>
        <w:tc>
          <w:tcPr>
            <w:tcW w:w="4518" w:type="dxa"/>
          </w:tcPr>
          <w:p w14:paraId="36679210"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Your share of assessable foreign income from managed fund</w:t>
            </w:r>
          </w:p>
        </w:tc>
        <w:tc>
          <w:tcPr>
            <w:tcW w:w="3067" w:type="dxa"/>
          </w:tcPr>
          <w:p w14:paraId="3E5B5138" w14:textId="77777777" w:rsidR="006E7337" w:rsidRDefault="00F72889" w:rsidP="004455FD">
            <w:pPr>
              <w:pStyle w:val="Bullet2"/>
              <w:numPr>
                <w:ilvl w:val="0"/>
                <w:numId w:val="0"/>
              </w:numPr>
              <w:rPr>
                <w:rStyle w:val="BodyTextChar1"/>
                <w:sz w:val="20"/>
                <w:szCs w:val="20"/>
              </w:rPr>
            </w:pPr>
            <w:r>
              <w:rPr>
                <w:rStyle w:val="BodyTextChar1"/>
                <w:sz w:val="20"/>
                <w:szCs w:val="20"/>
              </w:rPr>
              <w:t>$28</w:t>
            </w:r>
          </w:p>
        </w:tc>
      </w:tr>
      <w:tr w:rsidR="006E7337" w14:paraId="28D02E2A" w14:textId="77777777" w:rsidTr="004455FD">
        <w:tc>
          <w:tcPr>
            <w:tcW w:w="1657" w:type="dxa"/>
          </w:tcPr>
          <w:p w14:paraId="694272F3"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INCDTLS429</w:t>
            </w:r>
          </w:p>
        </w:tc>
        <w:tc>
          <w:tcPr>
            <w:tcW w:w="4518" w:type="dxa"/>
          </w:tcPr>
          <w:p w14:paraId="3540C858"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Your share of other foreign income from managed fund</w:t>
            </w:r>
          </w:p>
        </w:tc>
        <w:tc>
          <w:tcPr>
            <w:tcW w:w="3067" w:type="dxa"/>
          </w:tcPr>
          <w:p w14:paraId="1152994F" w14:textId="77777777" w:rsidR="006E7337" w:rsidRDefault="00F72889" w:rsidP="004455FD">
            <w:pPr>
              <w:pStyle w:val="Bullet2"/>
              <w:numPr>
                <w:ilvl w:val="0"/>
                <w:numId w:val="0"/>
              </w:numPr>
              <w:rPr>
                <w:rStyle w:val="BodyTextChar1"/>
                <w:sz w:val="20"/>
                <w:szCs w:val="20"/>
              </w:rPr>
            </w:pPr>
            <w:r>
              <w:rPr>
                <w:rStyle w:val="BodyTextChar1"/>
                <w:sz w:val="20"/>
                <w:szCs w:val="20"/>
              </w:rPr>
              <w:t>$28</w:t>
            </w:r>
          </w:p>
        </w:tc>
      </w:tr>
      <w:tr w:rsidR="006E7337" w14:paraId="10911F3D" w14:textId="77777777" w:rsidTr="004455FD">
        <w:tc>
          <w:tcPr>
            <w:tcW w:w="1657" w:type="dxa"/>
          </w:tcPr>
          <w:p w14:paraId="5587B927"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INCDTLS424</w:t>
            </w:r>
          </w:p>
        </w:tc>
        <w:tc>
          <w:tcPr>
            <w:tcW w:w="4518" w:type="dxa"/>
          </w:tcPr>
          <w:p w14:paraId="52D6FA56"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Your share of net capital gain from managed fund</w:t>
            </w:r>
          </w:p>
        </w:tc>
        <w:tc>
          <w:tcPr>
            <w:tcW w:w="3067" w:type="dxa"/>
          </w:tcPr>
          <w:p w14:paraId="1C4EA809" w14:textId="77777777" w:rsidR="006E7337" w:rsidRDefault="00F72889" w:rsidP="00F72889">
            <w:pPr>
              <w:pStyle w:val="Bullet2"/>
              <w:numPr>
                <w:ilvl w:val="0"/>
                <w:numId w:val="0"/>
              </w:numPr>
              <w:tabs>
                <w:tab w:val="left" w:pos="820"/>
              </w:tabs>
              <w:rPr>
                <w:rStyle w:val="BodyTextChar1"/>
                <w:sz w:val="20"/>
                <w:szCs w:val="20"/>
              </w:rPr>
            </w:pPr>
            <w:r>
              <w:rPr>
                <w:rStyle w:val="BodyTextChar1"/>
                <w:sz w:val="20"/>
                <w:szCs w:val="20"/>
              </w:rPr>
              <w:t>$4.42</w:t>
            </w:r>
          </w:p>
        </w:tc>
      </w:tr>
      <w:tr w:rsidR="006E7337" w14:paraId="0574DF4B" w14:textId="77777777" w:rsidTr="004455FD">
        <w:tc>
          <w:tcPr>
            <w:tcW w:w="1657" w:type="dxa"/>
          </w:tcPr>
          <w:p w14:paraId="2A6822F4"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INCDTLS425</w:t>
            </w:r>
          </w:p>
        </w:tc>
        <w:tc>
          <w:tcPr>
            <w:tcW w:w="4518" w:type="dxa"/>
          </w:tcPr>
          <w:p w14:paraId="7811C287" w14:textId="77777777" w:rsidR="006E7337" w:rsidRPr="001369A5" w:rsidRDefault="00F72889" w:rsidP="004455FD">
            <w:pPr>
              <w:pStyle w:val="Bullet2"/>
              <w:numPr>
                <w:ilvl w:val="0"/>
                <w:numId w:val="0"/>
              </w:numPr>
              <w:rPr>
                <w:rStyle w:val="BodyTextChar1"/>
                <w:sz w:val="20"/>
                <w:szCs w:val="20"/>
              </w:rPr>
            </w:pPr>
            <w:r w:rsidRPr="00F72889">
              <w:rPr>
                <w:rStyle w:val="BodyTextChar1"/>
                <w:sz w:val="20"/>
                <w:szCs w:val="20"/>
              </w:rPr>
              <w:t>Your share of current year capital gains from managed fund</w:t>
            </w:r>
          </w:p>
        </w:tc>
        <w:tc>
          <w:tcPr>
            <w:tcW w:w="3067" w:type="dxa"/>
          </w:tcPr>
          <w:p w14:paraId="5C60B7B7" w14:textId="77777777" w:rsidR="006E7337" w:rsidRDefault="00F72889" w:rsidP="004455FD">
            <w:pPr>
              <w:pStyle w:val="Bullet2"/>
              <w:numPr>
                <w:ilvl w:val="0"/>
                <w:numId w:val="0"/>
              </w:numPr>
              <w:rPr>
                <w:rStyle w:val="BodyTextChar1"/>
                <w:sz w:val="20"/>
                <w:szCs w:val="20"/>
              </w:rPr>
            </w:pPr>
            <w:r>
              <w:rPr>
                <w:rStyle w:val="BodyTextChar1"/>
                <w:sz w:val="20"/>
                <w:szCs w:val="20"/>
              </w:rPr>
              <w:t>$8.84</w:t>
            </w:r>
          </w:p>
        </w:tc>
      </w:tr>
      <w:tr w:rsidR="00F72889" w14:paraId="6D01842F" w14:textId="77777777" w:rsidTr="004455FD">
        <w:tc>
          <w:tcPr>
            <w:tcW w:w="1657" w:type="dxa"/>
          </w:tcPr>
          <w:p w14:paraId="6FA704BA" w14:textId="77777777" w:rsidR="00F72889" w:rsidRPr="00F72889" w:rsidRDefault="00F72889" w:rsidP="004455FD">
            <w:pPr>
              <w:pStyle w:val="Bullet2"/>
              <w:numPr>
                <w:ilvl w:val="0"/>
                <w:numId w:val="0"/>
              </w:numPr>
              <w:rPr>
                <w:rStyle w:val="BodyTextChar1"/>
                <w:sz w:val="20"/>
                <w:szCs w:val="20"/>
              </w:rPr>
            </w:pPr>
            <w:r w:rsidRPr="00F72889">
              <w:rPr>
                <w:rStyle w:val="BodyTextChar1"/>
                <w:sz w:val="20"/>
                <w:szCs w:val="20"/>
              </w:rPr>
              <w:t>INCDTLS426</w:t>
            </w:r>
          </w:p>
        </w:tc>
        <w:tc>
          <w:tcPr>
            <w:tcW w:w="4518" w:type="dxa"/>
          </w:tcPr>
          <w:p w14:paraId="756D5485" w14:textId="77777777" w:rsidR="00F72889" w:rsidRPr="00F72889" w:rsidRDefault="00F72889" w:rsidP="004455FD">
            <w:pPr>
              <w:pStyle w:val="Bullet2"/>
              <w:numPr>
                <w:ilvl w:val="0"/>
                <w:numId w:val="0"/>
              </w:numPr>
              <w:rPr>
                <w:rStyle w:val="BodyTextChar1"/>
                <w:sz w:val="20"/>
                <w:szCs w:val="20"/>
              </w:rPr>
            </w:pPr>
            <w:r w:rsidRPr="00F72889">
              <w:rPr>
                <w:rStyle w:val="BodyTextChar1"/>
                <w:sz w:val="20"/>
                <w:szCs w:val="20"/>
              </w:rPr>
              <w:t>Your share of capital gains - discount method from managed fund</w:t>
            </w:r>
          </w:p>
        </w:tc>
        <w:tc>
          <w:tcPr>
            <w:tcW w:w="3067" w:type="dxa"/>
          </w:tcPr>
          <w:p w14:paraId="7E506361" w14:textId="77777777" w:rsidR="00F72889" w:rsidRDefault="00F72889" w:rsidP="004455FD">
            <w:pPr>
              <w:pStyle w:val="Bullet2"/>
              <w:numPr>
                <w:ilvl w:val="0"/>
                <w:numId w:val="0"/>
              </w:numPr>
              <w:rPr>
                <w:rStyle w:val="BodyTextChar1"/>
                <w:sz w:val="20"/>
                <w:szCs w:val="20"/>
              </w:rPr>
            </w:pPr>
            <w:r>
              <w:rPr>
                <w:rStyle w:val="BodyTextChar1"/>
                <w:sz w:val="20"/>
                <w:szCs w:val="20"/>
              </w:rPr>
              <w:t>$4.42</w:t>
            </w:r>
          </w:p>
        </w:tc>
      </w:tr>
      <w:tr w:rsidR="00DF63DA" w14:paraId="54DB4C5D" w14:textId="77777777" w:rsidTr="004455FD">
        <w:tc>
          <w:tcPr>
            <w:tcW w:w="1657" w:type="dxa"/>
          </w:tcPr>
          <w:p w14:paraId="6E38FA54" w14:textId="77777777" w:rsidR="00DF63DA" w:rsidRPr="00F72889" w:rsidRDefault="00DF63DA" w:rsidP="004455FD">
            <w:pPr>
              <w:pStyle w:val="Bullet2"/>
              <w:numPr>
                <w:ilvl w:val="0"/>
                <w:numId w:val="0"/>
              </w:numPr>
              <w:rPr>
                <w:rStyle w:val="BodyTextChar1"/>
                <w:sz w:val="20"/>
                <w:szCs w:val="20"/>
              </w:rPr>
            </w:pPr>
            <w:r w:rsidRPr="00DF63DA">
              <w:rPr>
                <w:rStyle w:val="BodyTextChar1"/>
                <w:sz w:val="20"/>
                <w:szCs w:val="20"/>
              </w:rPr>
              <w:t>INCDTLS427</w:t>
            </w:r>
          </w:p>
        </w:tc>
        <w:tc>
          <w:tcPr>
            <w:tcW w:w="4518" w:type="dxa"/>
          </w:tcPr>
          <w:p w14:paraId="1AE86114" w14:textId="77777777" w:rsidR="00DF63DA" w:rsidRPr="00F72889" w:rsidRDefault="00DF63DA" w:rsidP="004455FD">
            <w:pPr>
              <w:pStyle w:val="Bullet2"/>
              <w:numPr>
                <w:ilvl w:val="0"/>
                <w:numId w:val="0"/>
              </w:numPr>
              <w:rPr>
                <w:rStyle w:val="BodyTextChar1"/>
                <w:sz w:val="20"/>
                <w:szCs w:val="20"/>
              </w:rPr>
            </w:pPr>
            <w:r w:rsidRPr="00DF63DA">
              <w:rPr>
                <w:rStyle w:val="BodyTextChar1"/>
                <w:sz w:val="20"/>
                <w:szCs w:val="20"/>
              </w:rPr>
              <w:t>Your share of capital gains - other method from managed fund</w:t>
            </w:r>
          </w:p>
        </w:tc>
        <w:tc>
          <w:tcPr>
            <w:tcW w:w="3067" w:type="dxa"/>
          </w:tcPr>
          <w:p w14:paraId="5FE0F9C8" w14:textId="77777777" w:rsidR="00DF63DA" w:rsidRDefault="00DF63DA" w:rsidP="004455FD">
            <w:pPr>
              <w:pStyle w:val="Bullet2"/>
              <w:numPr>
                <w:ilvl w:val="0"/>
                <w:numId w:val="0"/>
              </w:numPr>
              <w:rPr>
                <w:rStyle w:val="BodyTextChar1"/>
                <w:sz w:val="20"/>
                <w:szCs w:val="20"/>
              </w:rPr>
            </w:pPr>
            <w:r>
              <w:rPr>
                <w:rStyle w:val="BodyTextChar1"/>
                <w:sz w:val="20"/>
                <w:szCs w:val="20"/>
              </w:rPr>
              <w:t>$3.00</w:t>
            </w:r>
          </w:p>
        </w:tc>
      </w:tr>
    </w:tbl>
    <w:p w14:paraId="7C0D7C66" w14:textId="3AC5D654" w:rsidR="00BB75F8" w:rsidRDefault="00075B82" w:rsidP="00E15BA7">
      <w:pPr>
        <w:pStyle w:val="Caption"/>
        <w:jc w:val="center"/>
      </w:pPr>
      <w:bookmarkStart w:id="145" w:name="_Toc74032096"/>
      <w:r>
        <w:t xml:space="preserve">Table </w:t>
      </w:r>
      <w:r w:rsidR="008F7FEA">
        <w:fldChar w:fldCharType="begin"/>
      </w:r>
      <w:r w:rsidR="008F7FEA">
        <w:instrText xml:space="preserve"> SEQ Table \* ARABIC </w:instrText>
      </w:r>
      <w:r w:rsidR="008F7FEA">
        <w:fldChar w:fldCharType="separate"/>
      </w:r>
      <w:r w:rsidR="00466808">
        <w:rPr>
          <w:noProof/>
        </w:rPr>
        <w:t>19</w:t>
      </w:r>
      <w:r w:rsidR="008F7FEA">
        <w:rPr>
          <w:noProof/>
        </w:rPr>
        <w:fldChar w:fldCharType="end"/>
      </w:r>
      <w:r w:rsidR="00F402D8">
        <w:t>: Managed fund distributions (joint account holders) example</w:t>
      </w:r>
      <w:bookmarkEnd w:id="145"/>
    </w:p>
    <w:p w14:paraId="065E366A" w14:textId="40393502" w:rsidR="00880C78" w:rsidRPr="00A35A2E" w:rsidRDefault="00880C78" w:rsidP="008421AB">
      <w:pPr>
        <w:pStyle w:val="Heading2"/>
      </w:pPr>
      <w:bookmarkStart w:id="146" w:name="_Toc39494325"/>
      <w:bookmarkStart w:id="147" w:name="_Toc74032041"/>
      <w:bookmarkEnd w:id="146"/>
      <w:r w:rsidRPr="00A35A2E">
        <w:t>F</w:t>
      </w:r>
      <w:r w:rsidR="00AB2B92" w:rsidRPr="00A35A2E">
        <w:rPr>
          <w:caps w:val="0"/>
        </w:rPr>
        <w:t>oreign</w:t>
      </w:r>
      <w:r w:rsidRPr="00A35A2E">
        <w:t xml:space="preserve"> e</w:t>
      </w:r>
      <w:r w:rsidR="00AB2B92" w:rsidRPr="00A35A2E">
        <w:rPr>
          <w:caps w:val="0"/>
        </w:rPr>
        <w:t>mployment</w:t>
      </w:r>
      <w:r w:rsidRPr="00A35A2E">
        <w:t xml:space="preserve"> i</w:t>
      </w:r>
      <w:r w:rsidR="00AB2B92" w:rsidRPr="00A35A2E">
        <w:rPr>
          <w:caps w:val="0"/>
        </w:rPr>
        <w:t xml:space="preserve">ncome non-payment summary section of </w:t>
      </w:r>
      <w:r w:rsidRPr="00A35A2E">
        <w:t>INCDTLS</w:t>
      </w:r>
      <w:bookmarkEnd w:id="147"/>
    </w:p>
    <w:p w14:paraId="675A351B" w14:textId="4BD0416E" w:rsidR="007D7881" w:rsidRDefault="007D7881" w:rsidP="00171FDD">
      <w:pPr>
        <w:pStyle w:val="Bullet2"/>
        <w:numPr>
          <w:ilvl w:val="0"/>
          <w:numId w:val="0"/>
        </w:numPr>
        <w:rPr>
          <w:rStyle w:val="BodyTextChar1"/>
          <w:sz w:val="20"/>
          <w:szCs w:val="20"/>
        </w:rPr>
      </w:pPr>
      <w:r>
        <w:rPr>
          <w:rStyle w:val="BodyTextChar1"/>
          <w:sz w:val="20"/>
          <w:szCs w:val="20"/>
        </w:rPr>
        <w:t>Up to 10 records o</w:t>
      </w:r>
      <w:r w:rsidR="00995CBD">
        <w:rPr>
          <w:rStyle w:val="BodyTextChar1"/>
          <w:sz w:val="20"/>
          <w:szCs w:val="20"/>
        </w:rPr>
        <w:t xml:space="preserve">f </w:t>
      </w:r>
      <w:r w:rsidR="00AB2B92">
        <w:rPr>
          <w:rStyle w:val="BodyTextChar1"/>
          <w:sz w:val="20"/>
          <w:szCs w:val="20"/>
        </w:rPr>
        <w:t>Foreign Employment Income</w:t>
      </w:r>
      <w:r w:rsidR="00995CBD">
        <w:rPr>
          <w:rStyle w:val="BodyTextChar1"/>
          <w:sz w:val="20"/>
          <w:szCs w:val="20"/>
        </w:rPr>
        <w:t xml:space="preserve"> non-</w:t>
      </w:r>
      <w:r>
        <w:rPr>
          <w:rStyle w:val="BodyTextChar1"/>
          <w:sz w:val="20"/>
          <w:szCs w:val="20"/>
        </w:rPr>
        <w:t xml:space="preserve">payment summary </w:t>
      </w:r>
      <w:r w:rsidR="007605EB">
        <w:rPr>
          <w:rStyle w:val="BodyTextChar1"/>
          <w:sz w:val="20"/>
          <w:szCs w:val="20"/>
        </w:rPr>
        <w:t>can</w:t>
      </w:r>
      <w:r>
        <w:rPr>
          <w:rStyle w:val="BodyTextChar1"/>
          <w:sz w:val="20"/>
          <w:szCs w:val="20"/>
        </w:rPr>
        <w:t xml:space="preserve"> be reported in the INCDTLS. This section is broken down into 3 </w:t>
      </w:r>
      <w:r w:rsidR="003B000E">
        <w:rPr>
          <w:rStyle w:val="BodyTextChar1"/>
          <w:sz w:val="20"/>
          <w:szCs w:val="20"/>
        </w:rPr>
        <w:t>t</w:t>
      </w:r>
      <w:r w:rsidR="00F72889">
        <w:rPr>
          <w:rStyle w:val="BodyTextChar1"/>
          <w:sz w:val="20"/>
          <w:szCs w:val="20"/>
        </w:rPr>
        <w:t>uples</w:t>
      </w:r>
      <w:r>
        <w:rPr>
          <w:rStyle w:val="BodyTextChar1"/>
          <w:sz w:val="20"/>
          <w:szCs w:val="20"/>
        </w:rPr>
        <w:t>:</w:t>
      </w:r>
    </w:p>
    <w:p w14:paraId="0AB43A48" w14:textId="0F6AFC78" w:rsidR="007D7881" w:rsidRDefault="007D7881" w:rsidP="00385F49">
      <w:pPr>
        <w:pStyle w:val="Bullet2"/>
        <w:numPr>
          <w:ilvl w:val="0"/>
          <w:numId w:val="21"/>
        </w:numPr>
        <w:rPr>
          <w:rStyle w:val="BodyTextChar1"/>
          <w:sz w:val="20"/>
          <w:szCs w:val="20"/>
        </w:rPr>
      </w:pPr>
      <w:r w:rsidRPr="007D7881">
        <w:rPr>
          <w:rStyle w:val="BodyTextChar1"/>
          <w:sz w:val="20"/>
          <w:szCs w:val="20"/>
        </w:rPr>
        <w:t xml:space="preserve">Foreign </w:t>
      </w:r>
      <w:bookmarkStart w:id="148" w:name="_Hlk73627656"/>
      <w:r w:rsidR="00AB2B92">
        <w:rPr>
          <w:rStyle w:val="BodyTextChar1"/>
          <w:sz w:val="20"/>
          <w:szCs w:val="20"/>
        </w:rPr>
        <w:t>Employment Income</w:t>
      </w:r>
      <w:r w:rsidRPr="007D7881">
        <w:rPr>
          <w:rStyle w:val="BodyTextChar1"/>
          <w:sz w:val="20"/>
          <w:szCs w:val="20"/>
        </w:rPr>
        <w:t xml:space="preserve"> </w:t>
      </w:r>
      <w:bookmarkEnd w:id="148"/>
      <w:r w:rsidRPr="007D7881">
        <w:rPr>
          <w:rStyle w:val="BodyTextChar1"/>
          <w:sz w:val="20"/>
          <w:szCs w:val="20"/>
        </w:rPr>
        <w:t xml:space="preserve">non-payment summary </w:t>
      </w:r>
      <w:r>
        <w:rPr>
          <w:rStyle w:val="BodyTextChar1"/>
          <w:sz w:val="20"/>
          <w:szCs w:val="20"/>
        </w:rPr>
        <w:t>(</w:t>
      </w:r>
      <w:r w:rsidRPr="007D7881">
        <w:rPr>
          <w:rStyle w:val="BodyTextChar1"/>
          <w:sz w:val="20"/>
          <w:szCs w:val="20"/>
        </w:rPr>
        <w:t>INCDTLS185</w:t>
      </w:r>
      <w:r>
        <w:rPr>
          <w:rStyle w:val="BodyTextChar1"/>
          <w:sz w:val="20"/>
          <w:szCs w:val="20"/>
        </w:rPr>
        <w:t>)</w:t>
      </w:r>
    </w:p>
    <w:p w14:paraId="3F2C9E18" w14:textId="0FC858C6" w:rsidR="007D7881" w:rsidRDefault="007D7881" w:rsidP="00385F49">
      <w:pPr>
        <w:pStyle w:val="Bullet2"/>
        <w:numPr>
          <w:ilvl w:val="0"/>
          <w:numId w:val="21"/>
        </w:numPr>
        <w:rPr>
          <w:rStyle w:val="BodyTextChar1"/>
          <w:sz w:val="20"/>
          <w:szCs w:val="20"/>
        </w:rPr>
      </w:pPr>
      <w:r w:rsidRPr="007D7881">
        <w:rPr>
          <w:rStyle w:val="BodyTextChar1"/>
          <w:sz w:val="20"/>
          <w:szCs w:val="20"/>
        </w:rPr>
        <w:t xml:space="preserve">Foreign </w:t>
      </w:r>
      <w:r w:rsidR="00AB2B92">
        <w:rPr>
          <w:rStyle w:val="BodyTextChar1"/>
          <w:sz w:val="20"/>
          <w:szCs w:val="20"/>
        </w:rPr>
        <w:t>Employment Income</w:t>
      </w:r>
      <w:r w:rsidR="00AB2B92" w:rsidRPr="007D7881">
        <w:rPr>
          <w:rStyle w:val="BodyTextChar1"/>
          <w:sz w:val="20"/>
          <w:szCs w:val="20"/>
        </w:rPr>
        <w:t xml:space="preserve"> </w:t>
      </w:r>
      <w:r w:rsidRPr="007D7881">
        <w:rPr>
          <w:rStyle w:val="BodyTextChar1"/>
          <w:sz w:val="20"/>
          <w:szCs w:val="20"/>
        </w:rPr>
        <w:t xml:space="preserve">details </w:t>
      </w:r>
      <w:r>
        <w:rPr>
          <w:rStyle w:val="BodyTextChar1"/>
          <w:sz w:val="20"/>
          <w:szCs w:val="20"/>
        </w:rPr>
        <w:t>(</w:t>
      </w:r>
      <w:r w:rsidRPr="007D7881">
        <w:rPr>
          <w:rStyle w:val="BodyTextChar1"/>
          <w:sz w:val="20"/>
          <w:szCs w:val="20"/>
        </w:rPr>
        <w:t>INCDTLS18</w:t>
      </w:r>
      <w:r>
        <w:rPr>
          <w:rStyle w:val="BodyTextChar1"/>
          <w:sz w:val="20"/>
          <w:szCs w:val="20"/>
        </w:rPr>
        <w:t xml:space="preserve">8) </w:t>
      </w:r>
    </w:p>
    <w:p w14:paraId="2DB9D291" w14:textId="14026139" w:rsidR="007D7881" w:rsidRDefault="007D7881" w:rsidP="00385F49">
      <w:pPr>
        <w:pStyle w:val="Bullet2"/>
        <w:numPr>
          <w:ilvl w:val="0"/>
          <w:numId w:val="21"/>
        </w:numPr>
        <w:spacing w:before="0" w:after="0"/>
        <w:rPr>
          <w:rStyle w:val="BodyTextChar1"/>
          <w:sz w:val="20"/>
          <w:szCs w:val="20"/>
        </w:rPr>
      </w:pPr>
      <w:r w:rsidRPr="007D7881">
        <w:rPr>
          <w:rStyle w:val="BodyTextChar1"/>
          <w:sz w:val="20"/>
          <w:szCs w:val="20"/>
        </w:rPr>
        <w:t xml:space="preserve">Exempt </w:t>
      </w:r>
      <w:r w:rsidR="00AB2B92">
        <w:rPr>
          <w:rStyle w:val="BodyTextChar1"/>
          <w:sz w:val="20"/>
          <w:szCs w:val="20"/>
        </w:rPr>
        <w:t>Employment Income</w:t>
      </w:r>
      <w:r w:rsidR="00AB2B92" w:rsidRPr="007D7881">
        <w:rPr>
          <w:rStyle w:val="BodyTextChar1"/>
          <w:sz w:val="20"/>
          <w:szCs w:val="20"/>
        </w:rPr>
        <w:t xml:space="preserve"> </w:t>
      </w:r>
      <w:r w:rsidRPr="007D7881">
        <w:rPr>
          <w:rStyle w:val="BodyTextChar1"/>
          <w:sz w:val="20"/>
          <w:szCs w:val="20"/>
        </w:rPr>
        <w:t xml:space="preserve">details </w:t>
      </w:r>
      <w:r>
        <w:rPr>
          <w:rStyle w:val="BodyTextChar1"/>
          <w:sz w:val="20"/>
          <w:szCs w:val="20"/>
        </w:rPr>
        <w:t>(</w:t>
      </w:r>
      <w:r w:rsidR="00C11A78" w:rsidRPr="00C11A78">
        <w:rPr>
          <w:rStyle w:val="BodyTextChar1"/>
          <w:sz w:val="20"/>
          <w:szCs w:val="20"/>
        </w:rPr>
        <w:t>INCDTLS19</w:t>
      </w:r>
      <w:r w:rsidR="00C11A78">
        <w:rPr>
          <w:rStyle w:val="BodyTextChar1"/>
          <w:sz w:val="20"/>
          <w:szCs w:val="20"/>
        </w:rPr>
        <w:t>1</w:t>
      </w:r>
      <w:r>
        <w:rPr>
          <w:rStyle w:val="BodyTextChar1"/>
          <w:sz w:val="20"/>
          <w:szCs w:val="20"/>
        </w:rPr>
        <w:t>)</w:t>
      </w:r>
      <w:r w:rsidR="00BD2160">
        <w:rPr>
          <w:rStyle w:val="BodyTextChar1"/>
          <w:sz w:val="20"/>
          <w:szCs w:val="20"/>
        </w:rPr>
        <w:t>.</w:t>
      </w:r>
    </w:p>
    <w:p w14:paraId="4CCFC1F7" w14:textId="77777777" w:rsidR="00C11A78" w:rsidRDefault="00C11A78" w:rsidP="00FC3547">
      <w:pPr>
        <w:pStyle w:val="Bullet2"/>
        <w:numPr>
          <w:ilvl w:val="0"/>
          <w:numId w:val="0"/>
        </w:numPr>
        <w:spacing w:before="0" w:after="0"/>
        <w:ind w:left="720" w:hanging="360"/>
        <w:rPr>
          <w:rStyle w:val="BodyTextChar1"/>
          <w:sz w:val="20"/>
          <w:szCs w:val="20"/>
        </w:rPr>
      </w:pPr>
    </w:p>
    <w:p w14:paraId="595110E6" w14:textId="72D32534" w:rsidR="00BB252B" w:rsidRPr="00BB252B" w:rsidRDefault="00BB252B" w:rsidP="00FC3547">
      <w:pPr>
        <w:pStyle w:val="Bullet2"/>
        <w:numPr>
          <w:ilvl w:val="0"/>
          <w:numId w:val="0"/>
        </w:numPr>
        <w:spacing w:before="0" w:after="0"/>
        <w:rPr>
          <w:rStyle w:val="BodyTextChar1"/>
          <w:b/>
          <w:sz w:val="20"/>
          <w:szCs w:val="20"/>
        </w:rPr>
      </w:pPr>
      <w:r w:rsidRPr="00BB252B">
        <w:rPr>
          <w:rStyle w:val="BodyTextChar1"/>
          <w:b/>
          <w:sz w:val="20"/>
          <w:szCs w:val="20"/>
        </w:rPr>
        <w:t xml:space="preserve">Foreign </w:t>
      </w:r>
      <w:r w:rsidR="00AB2B92">
        <w:rPr>
          <w:rStyle w:val="BodyTextChar1"/>
          <w:sz w:val="20"/>
          <w:szCs w:val="20"/>
        </w:rPr>
        <w:t>Employment Income</w:t>
      </w:r>
      <w:r w:rsidR="00AB2B92" w:rsidRPr="007D7881">
        <w:rPr>
          <w:rStyle w:val="BodyTextChar1"/>
          <w:sz w:val="20"/>
          <w:szCs w:val="20"/>
        </w:rPr>
        <w:t xml:space="preserve"> </w:t>
      </w:r>
      <w:r w:rsidRPr="00BB252B">
        <w:rPr>
          <w:rStyle w:val="BodyTextChar1"/>
          <w:b/>
          <w:sz w:val="20"/>
          <w:szCs w:val="20"/>
        </w:rPr>
        <w:t>non-payment summary</w:t>
      </w:r>
    </w:p>
    <w:p w14:paraId="6A4C56EC" w14:textId="78BE5CE6" w:rsidR="00BB252B" w:rsidRDefault="00BB252B" w:rsidP="00FC3547">
      <w:pPr>
        <w:pStyle w:val="Bullet2"/>
        <w:numPr>
          <w:ilvl w:val="0"/>
          <w:numId w:val="0"/>
        </w:numPr>
        <w:spacing w:before="0" w:after="0"/>
        <w:rPr>
          <w:rStyle w:val="BodyTextChar1"/>
          <w:sz w:val="20"/>
          <w:szCs w:val="20"/>
        </w:rPr>
      </w:pPr>
      <w:r>
        <w:rPr>
          <w:rStyle w:val="BodyTextChar1"/>
          <w:sz w:val="20"/>
          <w:szCs w:val="20"/>
        </w:rPr>
        <w:t xml:space="preserve">Where the taxpayer has received foreign </w:t>
      </w:r>
      <w:r w:rsidR="00AB2B92">
        <w:rPr>
          <w:rStyle w:val="BodyTextChar1"/>
          <w:sz w:val="20"/>
          <w:szCs w:val="20"/>
        </w:rPr>
        <w:t>Employment Income</w:t>
      </w:r>
      <w:r w:rsidR="00AB2B92" w:rsidRPr="007D7881">
        <w:rPr>
          <w:rStyle w:val="BodyTextChar1"/>
          <w:sz w:val="20"/>
          <w:szCs w:val="20"/>
        </w:rPr>
        <w:t xml:space="preserve"> </w:t>
      </w:r>
      <w:r>
        <w:rPr>
          <w:rStyle w:val="BodyTextChar1"/>
          <w:sz w:val="20"/>
          <w:szCs w:val="20"/>
        </w:rPr>
        <w:t>not from a payment summary of $19,000</w:t>
      </w:r>
      <w:r w:rsidR="004F5767">
        <w:rPr>
          <w:rStyle w:val="BodyTextChar1"/>
          <w:sz w:val="20"/>
          <w:szCs w:val="20"/>
        </w:rPr>
        <w:t xml:space="preserve"> and </w:t>
      </w:r>
      <w:r w:rsidR="004F5767" w:rsidRPr="004F5767">
        <w:rPr>
          <w:rStyle w:val="BodyTextChar1"/>
          <w:sz w:val="20"/>
          <w:szCs w:val="20"/>
        </w:rPr>
        <w:t xml:space="preserve">deductible expenses </w:t>
      </w:r>
      <w:r w:rsidR="004F5767">
        <w:rPr>
          <w:rStyle w:val="BodyTextChar1"/>
          <w:sz w:val="20"/>
          <w:szCs w:val="20"/>
        </w:rPr>
        <w:t>of $500 that they</w:t>
      </w:r>
      <w:r w:rsidR="004F5767" w:rsidRPr="004F5767">
        <w:rPr>
          <w:rStyle w:val="BodyTextChar1"/>
          <w:sz w:val="20"/>
          <w:szCs w:val="20"/>
        </w:rPr>
        <w:t xml:space="preserve"> incurred in earning the foreign </w:t>
      </w:r>
      <w:r w:rsidR="00AB2B92">
        <w:rPr>
          <w:rStyle w:val="BodyTextChar1"/>
          <w:sz w:val="20"/>
          <w:szCs w:val="20"/>
        </w:rPr>
        <w:t>Employment Income</w:t>
      </w:r>
      <w:r>
        <w:rPr>
          <w:rStyle w:val="BodyTextChar1"/>
          <w:sz w:val="20"/>
          <w:szCs w:val="20"/>
        </w:rPr>
        <w:t>, it will be reported as follows:</w:t>
      </w:r>
    </w:p>
    <w:p w14:paraId="1AA9B6EF" w14:textId="77777777" w:rsidR="0023157C" w:rsidRDefault="0023157C" w:rsidP="00FC3547">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BB252B" w:rsidRPr="001D7982" w14:paraId="7C53CE87" w14:textId="77777777" w:rsidTr="0023157C">
        <w:tc>
          <w:tcPr>
            <w:tcW w:w="1657" w:type="dxa"/>
            <w:shd w:val="clear" w:color="auto" w:fill="C6D9F1" w:themeFill="text2" w:themeFillTint="33"/>
          </w:tcPr>
          <w:p w14:paraId="0DAF8CE1" w14:textId="77777777" w:rsidR="00BB252B" w:rsidRPr="001D7982" w:rsidRDefault="00BB252B" w:rsidP="00E45DFD">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22BC51DB" w14:textId="77777777" w:rsidR="00BB252B" w:rsidRPr="001D7982" w:rsidRDefault="00BB252B" w:rsidP="00E45DFD">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2D9D084A" w14:textId="77777777" w:rsidR="00BB252B" w:rsidRPr="001D7982" w:rsidRDefault="00BB252B" w:rsidP="00E45DFD">
            <w:pPr>
              <w:pStyle w:val="Bullet2"/>
              <w:numPr>
                <w:ilvl w:val="0"/>
                <w:numId w:val="0"/>
              </w:numPr>
              <w:rPr>
                <w:rStyle w:val="BodyTextChar1"/>
                <w:b/>
                <w:sz w:val="20"/>
                <w:szCs w:val="20"/>
              </w:rPr>
            </w:pPr>
            <w:r>
              <w:rPr>
                <w:rStyle w:val="BodyTextChar1"/>
                <w:b/>
                <w:sz w:val="20"/>
                <w:szCs w:val="20"/>
              </w:rPr>
              <w:t>Value</w:t>
            </w:r>
          </w:p>
        </w:tc>
      </w:tr>
      <w:tr w:rsidR="00BB252B" w14:paraId="7FB51654" w14:textId="77777777" w:rsidTr="00E45DFD">
        <w:tc>
          <w:tcPr>
            <w:tcW w:w="1657" w:type="dxa"/>
          </w:tcPr>
          <w:p w14:paraId="36271478" w14:textId="77777777" w:rsidR="00BB252B" w:rsidRDefault="00BB252B" w:rsidP="00E45DFD">
            <w:pPr>
              <w:pStyle w:val="Bullet2"/>
              <w:numPr>
                <w:ilvl w:val="0"/>
                <w:numId w:val="0"/>
              </w:numPr>
              <w:rPr>
                <w:rStyle w:val="BodyTextChar1"/>
                <w:sz w:val="20"/>
                <w:szCs w:val="20"/>
              </w:rPr>
            </w:pPr>
            <w:r w:rsidRPr="00C11A78">
              <w:rPr>
                <w:rStyle w:val="BodyTextChar1"/>
                <w:sz w:val="20"/>
                <w:szCs w:val="20"/>
              </w:rPr>
              <w:t>INCDTLS186</w:t>
            </w:r>
          </w:p>
        </w:tc>
        <w:tc>
          <w:tcPr>
            <w:tcW w:w="4518" w:type="dxa"/>
          </w:tcPr>
          <w:p w14:paraId="14490A27" w14:textId="77777777" w:rsidR="00BB252B" w:rsidRDefault="00BB252B" w:rsidP="00E45DFD">
            <w:pPr>
              <w:pStyle w:val="Bullet2"/>
              <w:numPr>
                <w:ilvl w:val="0"/>
                <w:numId w:val="0"/>
              </w:numPr>
              <w:rPr>
                <w:rStyle w:val="BodyTextChar1"/>
                <w:sz w:val="20"/>
                <w:szCs w:val="20"/>
              </w:rPr>
            </w:pPr>
            <w:r w:rsidRPr="00C11A78">
              <w:rPr>
                <w:rStyle w:val="BodyTextChar1"/>
                <w:sz w:val="20"/>
                <w:szCs w:val="20"/>
              </w:rPr>
              <w:t>Foreign income employer name</w:t>
            </w:r>
          </w:p>
        </w:tc>
        <w:tc>
          <w:tcPr>
            <w:tcW w:w="3067" w:type="dxa"/>
          </w:tcPr>
          <w:p w14:paraId="51172361" w14:textId="7EE94BB4" w:rsidR="00BB252B" w:rsidRDefault="00645D85" w:rsidP="00E45DFD">
            <w:pPr>
              <w:pStyle w:val="Bullet2"/>
              <w:numPr>
                <w:ilvl w:val="0"/>
                <w:numId w:val="0"/>
              </w:numPr>
              <w:rPr>
                <w:rStyle w:val="BodyTextChar1"/>
                <w:sz w:val="20"/>
                <w:szCs w:val="20"/>
              </w:rPr>
            </w:pPr>
            <w:r>
              <w:rPr>
                <w:rStyle w:val="BodyTextChar1"/>
                <w:sz w:val="20"/>
                <w:szCs w:val="20"/>
              </w:rPr>
              <w:t>X</w:t>
            </w:r>
            <w:r w:rsidR="00BB252B">
              <w:rPr>
                <w:rStyle w:val="BodyTextChar1"/>
                <w:sz w:val="20"/>
                <w:szCs w:val="20"/>
              </w:rPr>
              <w:t>xxx</w:t>
            </w:r>
          </w:p>
        </w:tc>
      </w:tr>
      <w:tr w:rsidR="00BB252B" w14:paraId="21C29494" w14:textId="77777777" w:rsidTr="00E45DFD">
        <w:tc>
          <w:tcPr>
            <w:tcW w:w="1657" w:type="dxa"/>
          </w:tcPr>
          <w:p w14:paraId="61268967" w14:textId="77777777" w:rsidR="00BB252B" w:rsidRPr="005E6B97" w:rsidRDefault="00BB252B" w:rsidP="00E45DFD">
            <w:pPr>
              <w:pStyle w:val="Bullet2"/>
              <w:numPr>
                <w:ilvl w:val="0"/>
                <w:numId w:val="0"/>
              </w:numPr>
              <w:rPr>
                <w:rStyle w:val="BodyTextChar1"/>
                <w:sz w:val="20"/>
                <w:szCs w:val="20"/>
              </w:rPr>
            </w:pPr>
            <w:r w:rsidRPr="00BB252B">
              <w:rPr>
                <w:rStyle w:val="BodyTextChar1"/>
                <w:sz w:val="20"/>
                <w:szCs w:val="20"/>
              </w:rPr>
              <w:t>INCDTLS189</w:t>
            </w:r>
          </w:p>
        </w:tc>
        <w:tc>
          <w:tcPr>
            <w:tcW w:w="4518" w:type="dxa"/>
          </w:tcPr>
          <w:p w14:paraId="1E721C0C" w14:textId="77777777" w:rsidR="00BB252B" w:rsidRPr="005E6B97" w:rsidRDefault="00BB252B" w:rsidP="00E45DFD">
            <w:pPr>
              <w:pStyle w:val="Bullet2"/>
              <w:numPr>
                <w:ilvl w:val="0"/>
                <w:numId w:val="0"/>
              </w:numPr>
              <w:rPr>
                <w:rStyle w:val="BodyTextChar1"/>
                <w:sz w:val="20"/>
                <w:szCs w:val="20"/>
              </w:rPr>
            </w:pPr>
            <w:r w:rsidRPr="00BB252B">
              <w:rPr>
                <w:rStyle w:val="BodyTextChar1"/>
                <w:sz w:val="20"/>
                <w:szCs w:val="20"/>
              </w:rPr>
              <w:t>Foreign income gross amount</w:t>
            </w:r>
          </w:p>
        </w:tc>
        <w:tc>
          <w:tcPr>
            <w:tcW w:w="3067" w:type="dxa"/>
          </w:tcPr>
          <w:p w14:paraId="1AAAB3DB" w14:textId="77777777" w:rsidR="00BB252B" w:rsidRDefault="00BB252B" w:rsidP="00BB252B">
            <w:pPr>
              <w:pStyle w:val="Bullet2"/>
              <w:numPr>
                <w:ilvl w:val="0"/>
                <w:numId w:val="0"/>
              </w:numPr>
              <w:rPr>
                <w:rStyle w:val="BodyTextChar1"/>
                <w:sz w:val="20"/>
                <w:szCs w:val="20"/>
              </w:rPr>
            </w:pPr>
            <w:r>
              <w:rPr>
                <w:rStyle w:val="BodyTextChar1"/>
                <w:sz w:val="20"/>
                <w:szCs w:val="20"/>
              </w:rPr>
              <w:t>$19,000</w:t>
            </w:r>
          </w:p>
        </w:tc>
      </w:tr>
      <w:tr w:rsidR="004F5767" w14:paraId="47C0291C" w14:textId="77777777" w:rsidTr="00E45DFD">
        <w:tc>
          <w:tcPr>
            <w:tcW w:w="1657" w:type="dxa"/>
          </w:tcPr>
          <w:p w14:paraId="40CAB833" w14:textId="77777777" w:rsidR="004F5767" w:rsidRPr="00BB252B" w:rsidRDefault="004F5767" w:rsidP="00E45DFD">
            <w:pPr>
              <w:pStyle w:val="Bullet2"/>
              <w:numPr>
                <w:ilvl w:val="0"/>
                <w:numId w:val="0"/>
              </w:numPr>
              <w:rPr>
                <w:rStyle w:val="BodyTextChar1"/>
                <w:sz w:val="20"/>
                <w:szCs w:val="20"/>
              </w:rPr>
            </w:pPr>
            <w:r w:rsidRPr="004F5767">
              <w:rPr>
                <w:rStyle w:val="BodyTextChar1"/>
                <w:sz w:val="20"/>
                <w:szCs w:val="20"/>
              </w:rPr>
              <w:t>INCDTLS187</w:t>
            </w:r>
          </w:p>
        </w:tc>
        <w:tc>
          <w:tcPr>
            <w:tcW w:w="4518" w:type="dxa"/>
          </w:tcPr>
          <w:p w14:paraId="3C094C7A" w14:textId="77777777" w:rsidR="004F5767" w:rsidRPr="00BB252B" w:rsidRDefault="004F5767" w:rsidP="00E45DFD">
            <w:pPr>
              <w:pStyle w:val="Bullet2"/>
              <w:numPr>
                <w:ilvl w:val="0"/>
                <w:numId w:val="0"/>
              </w:numPr>
              <w:rPr>
                <w:rStyle w:val="BodyTextChar1"/>
                <w:sz w:val="20"/>
                <w:szCs w:val="20"/>
              </w:rPr>
            </w:pPr>
            <w:r w:rsidRPr="004F5767">
              <w:rPr>
                <w:rStyle w:val="BodyTextChar1"/>
                <w:sz w:val="20"/>
                <w:szCs w:val="20"/>
              </w:rPr>
              <w:t>Foreign income deductible expenses</w:t>
            </w:r>
          </w:p>
        </w:tc>
        <w:tc>
          <w:tcPr>
            <w:tcW w:w="3067" w:type="dxa"/>
          </w:tcPr>
          <w:p w14:paraId="4BC7B6E4" w14:textId="77777777" w:rsidR="004F5767" w:rsidRDefault="004F5767" w:rsidP="00BB252B">
            <w:pPr>
              <w:pStyle w:val="Bullet2"/>
              <w:numPr>
                <w:ilvl w:val="0"/>
                <w:numId w:val="0"/>
              </w:numPr>
              <w:rPr>
                <w:rStyle w:val="BodyTextChar1"/>
                <w:sz w:val="20"/>
                <w:szCs w:val="20"/>
              </w:rPr>
            </w:pPr>
            <w:r>
              <w:rPr>
                <w:rStyle w:val="BodyTextChar1"/>
                <w:sz w:val="20"/>
                <w:szCs w:val="20"/>
              </w:rPr>
              <w:t>$500</w:t>
            </w:r>
          </w:p>
        </w:tc>
      </w:tr>
    </w:tbl>
    <w:p w14:paraId="31F600AC" w14:textId="5EC71188" w:rsidR="00BB252B" w:rsidRDefault="00B5301D" w:rsidP="00B5301D">
      <w:pPr>
        <w:pStyle w:val="Caption"/>
        <w:jc w:val="center"/>
        <w:rPr>
          <w:rStyle w:val="BodyTextChar1"/>
          <w:sz w:val="20"/>
          <w:szCs w:val="20"/>
        </w:rPr>
      </w:pPr>
      <w:bookmarkStart w:id="149" w:name="_Toc74032097"/>
      <w:r w:rsidRPr="002904E2">
        <w:rPr>
          <w:rStyle w:val="BodyTextChar1"/>
          <w:sz w:val="20"/>
          <w:szCs w:val="20"/>
          <w:lang w:val="en-AU" w:eastAsia="en-AU"/>
        </w:rPr>
        <w:t xml:space="preserve">Table </w:t>
      </w:r>
      <w:r w:rsidR="004B6728">
        <w:rPr>
          <w:rStyle w:val="BodyTextChar1"/>
          <w:sz w:val="20"/>
          <w:szCs w:val="20"/>
          <w:lang w:val="en-AU" w:eastAsia="en-AU"/>
        </w:rPr>
        <w:fldChar w:fldCharType="begin"/>
      </w:r>
      <w:r w:rsidR="004B6728">
        <w:rPr>
          <w:rStyle w:val="BodyTextChar1"/>
          <w:sz w:val="20"/>
          <w:szCs w:val="20"/>
          <w:lang w:val="en-AU" w:eastAsia="en-AU"/>
        </w:rPr>
        <w:instrText xml:space="preserve"> SEQ Table \* MERGEFORMAT </w:instrText>
      </w:r>
      <w:r w:rsidR="004B6728">
        <w:rPr>
          <w:rStyle w:val="BodyTextChar1"/>
          <w:sz w:val="20"/>
          <w:szCs w:val="20"/>
          <w:lang w:val="en-AU" w:eastAsia="en-AU"/>
        </w:rPr>
        <w:fldChar w:fldCharType="separate"/>
      </w:r>
      <w:r w:rsidR="00466808">
        <w:rPr>
          <w:rStyle w:val="BodyTextChar1"/>
          <w:noProof/>
          <w:sz w:val="20"/>
          <w:szCs w:val="20"/>
          <w:lang w:val="en-AU" w:eastAsia="en-AU"/>
        </w:rPr>
        <w:t>20</w:t>
      </w:r>
      <w:r w:rsidR="004B6728">
        <w:rPr>
          <w:rStyle w:val="BodyTextChar1"/>
          <w:sz w:val="20"/>
          <w:szCs w:val="20"/>
          <w:lang w:val="en-AU" w:eastAsia="en-AU"/>
        </w:rPr>
        <w:fldChar w:fldCharType="end"/>
      </w:r>
      <w:r w:rsidRPr="002904E2">
        <w:rPr>
          <w:rStyle w:val="BodyTextChar1"/>
          <w:sz w:val="20"/>
          <w:szCs w:val="20"/>
          <w:lang w:val="en-AU" w:eastAsia="en-AU"/>
        </w:rPr>
        <w:t xml:space="preserve">: </w:t>
      </w:r>
      <w:r w:rsidR="00DA2072">
        <w:rPr>
          <w:rStyle w:val="BodyTextChar1"/>
          <w:sz w:val="20"/>
          <w:szCs w:val="20"/>
          <w:lang w:val="en-AU" w:eastAsia="en-AU"/>
        </w:rPr>
        <w:t xml:space="preserve">Foreign </w:t>
      </w:r>
      <w:r w:rsidR="00AB2B92">
        <w:rPr>
          <w:rStyle w:val="BodyTextChar1"/>
          <w:sz w:val="20"/>
          <w:szCs w:val="20"/>
        </w:rPr>
        <w:t>Employment Income</w:t>
      </w:r>
      <w:r w:rsidR="00AB2B92" w:rsidRPr="007D7881">
        <w:rPr>
          <w:rStyle w:val="BodyTextChar1"/>
          <w:sz w:val="20"/>
          <w:szCs w:val="20"/>
        </w:rPr>
        <w:t xml:space="preserve"> </w:t>
      </w:r>
      <w:r w:rsidR="00DA2072">
        <w:rPr>
          <w:rStyle w:val="BodyTextChar1"/>
          <w:sz w:val="20"/>
          <w:szCs w:val="20"/>
          <w:lang w:val="en-AU" w:eastAsia="en-AU"/>
        </w:rPr>
        <w:t>non</w:t>
      </w:r>
      <w:r w:rsidR="004B6728">
        <w:rPr>
          <w:rStyle w:val="BodyTextChar1"/>
          <w:sz w:val="20"/>
          <w:szCs w:val="20"/>
          <w:lang w:val="en-AU" w:eastAsia="en-AU"/>
        </w:rPr>
        <w:t>-payment summary</w:t>
      </w:r>
      <w:r w:rsidRPr="002904E2">
        <w:rPr>
          <w:rStyle w:val="BodyTextChar1"/>
          <w:sz w:val="20"/>
          <w:szCs w:val="20"/>
          <w:lang w:val="en-AU" w:eastAsia="en-AU"/>
        </w:rPr>
        <w:t xml:space="preserve"> example</w:t>
      </w:r>
      <w:bookmarkEnd w:id="149"/>
    </w:p>
    <w:p w14:paraId="748FC853" w14:textId="77777777" w:rsidR="00B5301D" w:rsidRDefault="00B5301D" w:rsidP="00FC3547">
      <w:pPr>
        <w:pStyle w:val="Bullet2"/>
        <w:numPr>
          <w:ilvl w:val="0"/>
          <w:numId w:val="0"/>
        </w:numPr>
        <w:spacing w:before="0" w:after="0"/>
        <w:rPr>
          <w:rStyle w:val="BodyTextChar1"/>
          <w:sz w:val="20"/>
          <w:szCs w:val="20"/>
        </w:rPr>
      </w:pPr>
    </w:p>
    <w:p w14:paraId="458496BC" w14:textId="7CF937EB" w:rsidR="005840D6" w:rsidRPr="005840D6" w:rsidRDefault="005840D6" w:rsidP="005840D6">
      <w:pPr>
        <w:pStyle w:val="Bullet2"/>
        <w:numPr>
          <w:ilvl w:val="0"/>
          <w:numId w:val="0"/>
        </w:numPr>
        <w:spacing w:before="0" w:after="0"/>
        <w:rPr>
          <w:rStyle w:val="BodyTextChar1"/>
          <w:b/>
          <w:sz w:val="20"/>
          <w:szCs w:val="20"/>
        </w:rPr>
      </w:pPr>
      <w:r w:rsidRPr="00BB252B">
        <w:rPr>
          <w:rStyle w:val="BodyTextChar1"/>
          <w:b/>
          <w:sz w:val="20"/>
          <w:szCs w:val="20"/>
        </w:rPr>
        <w:t xml:space="preserve">Foreign </w:t>
      </w:r>
      <w:r w:rsidR="00AB2B92">
        <w:rPr>
          <w:rStyle w:val="BodyTextChar1"/>
          <w:sz w:val="20"/>
          <w:szCs w:val="20"/>
        </w:rPr>
        <w:t>Employment Income</w:t>
      </w:r>
      <w:r w:rsidR="00AB2B92" w:rsidRPr="007D7881">
        <w:rPr>
          <w:rStyle w:val="BodyTextChar1"/>
          <w:sz w:val="20"/>
          <w:szCs w:val="20"/>
        </w:rPr>
        <w:t xml:space="preserve"> </w:t>
      </w:r>
      <w:r w:rsidRPr="00BB252B">
        <w:rPr>
          <w:rStyle w:val="BodyTextChar1"/>
          <w:b/>
          <w:sz w:val="20"/>
          <w:szCs w:val="20"/>
        </w:rPr>
        <w:t>non-payment summary</w:t>
      </w:r>
      <w:r>
        <w:rPr>
          <w:rStyle w:val="BodyTextChar1"/>
          <w:b/>
          <w:sz w:val="20"/>
          <w:szCs w:val="20"/>
        </w:rPr>
        <w:t xml:space="preserve"> - </w:t>
      </w:r>
      <w:r w:rsidRPr="00B9332D">
        <w:rPr>
          <w:rStyle w:val="BodyTextChar1"/>
          <w:b/>
          <w:sz w:val="20"/>
          <w:szCs w:val="20"/>
          <w:u w:val="single"/>
        </w:rPr>
        <w:t xml:space="preserve">Lump </w:t>
      </w:r>
      <w:r w:rsidR="00AB2B92">
        <w:rPr>
          <w:rStyle w:val="BodyTextChar1"/>
          <w:b/>
          <w:sz w:val="20"/>
          <w:szCs w:val="20"/>
          <w:u w:val="single"/>
        </w:rPr>
        <w:t>sum</w:t>
      </w:r>
      <w:r w:rsidR="00AB2B92" w:rsidRPr="00B9332D">
        <w:rPr>
          <w:rStyle w:val="BodyTextChar1"/>
          <w:b/>
          <w:sz w:val="20"/>
          <w:szCs w:val="20"/>
          <w:u w:val="single"/>
        </w:rPr>
        <w:t xml:space="preserve"> </w:t>
      </w:r>
      <w:r w:rsidRPr="00B9332D">
        <w:rPr>
          <w:rStyle w:val="BodyTextChar1"/>
          <w:b/>
          <w:sz w:val="20"/>
          <w:szCs w:val="20"/>
          <w:u w:val="single"/>
        </w:rPr>
        <w:t>in arrears</w:t>
      </w:r>
    </w:p>
    <w:p w14:paraId="0A977262" w14:textId="77777777" w:rsidR="005840D6" w:rsidRDefault="005840D6" w:rsidP="005840D6">
      <w:pPr>
        <w:pStyle w:val="Bullet2"/>
        <w:numPr>
          <w:ilvl w:val="0"/>
          <w:numId w:val="0"/>
        </w:numPr>
        <w:spacing w:before="0" w:after="0"/>
        <w:rPr>
          <w:rStyle w:val="BodyTextChar1"/>
          <w:sz w:val="20"/>
          <w:szCs w:val="20"/>
        </w:rPr>
      </w:pPr>
      <w:r w:rsidRPr="00C11A78">
        <w:rPr>
          <w:rStyle w:val="BodyTextChar1"/>
          <w:sz w:val="20"/>
          <w:szCs w:val="20"/>
        </w:rPr>
        <w:t>Wh</w:t>
      </w:r>
      <w:r>
        <w:rPr>
          <w:rStyle w:val="BodyTextChar1"/>
          <w:sz w:val="20"/>
          <w:szCs w:val="20"/>
        </w:rPr>
        <w:t>e</w:t>
      </w:r>
      <w:r w:rsidRPr="00C11A78">
        <w:rPr>
          <w:rStyle w:val="BodyTextChar1"/>
          <w:sz w:val="20"/>
          <w:szCs w:val="20"/>
        </w:rPr>
        <w:t xml:space="preserve">re a lump sum in arrears has also been </w:t>
      </w:r>
      <w:r>
        <w:rPr>
          <w:rStyle w:val="BodyTextChar1"/>
          <w:sz w:val="20"/>
          <w:szCs w:val="20"/>
        </w:rPr>
        <w:t xml:space="preserve">received, </w:t>
      </w:r>
      <w:r w:rsidRPr="005840D6">
        <w:rPr>
          <w:rStyle w:val="BodyTextChar1"/>
          <w:sz w:val="20"/>
          <w:szCs w:val="20"/>
        </w:rPr>
        <w:t>include the amount at</w:t>
      </w:r>
      <w:r>
        <w:rPr>
          <w:rStyle w:val="BodyTextChar1"/>
          <w:i/>
          <w:sz w:val="20"/>
          <w:szCs w:val="20"/>
        </w:rPr>
        <w:t xml:space="preserve"> </w:t>
      </w:r>
      <w:r w:rsidRPr="005840D6">
        <w:rPr>
          <w:rStyle w:val="BodyTextChar1"/>
          <w:i/>
          <w:sz w:val="20"/>
          <w:szCs w:val="20"/>
        </w:rPr>
        <w:t>Foreign income gross amount</w:t>
      </w:r>
      <w:r>
        <w:rPr>
          <w:rStyle w:val="BodyTextChar1"/>
          <w:i/>
          <w:sz w:val="20"/>
          <w:szCs w:val="20"/>
        </w:rPr>
        <w:t xml:space="preserve"> </w:t>
      </w:r>
      <w:r w:rsidRPr="005840D6">
        <w:rPr>
          <w:rStyle w:val="BodyTextChar1"/>
          <w:sz w:val="20"/>
          <w:szCs w:val="20"/>
        </w:rPr>
        <w:t>INCDTLS189</w:t>
      </w:r>
      <w:r>
        <w:rPr>
          <w:rStyle w:val="BodyTextChar1"/>
          <w:sz w:val="20"/>
          <w:szCs w:val="20"/>
        </w:rPr>
        <w:t xml:space="preserve">. </w:t>
      </w:r>
    </w:p>
    <w:p w14:paraId="6F0BC309" w14:textId="77777777" w:rsidR="005840D6" w:rsidRDefault="005840D6" w:rsidP="005840D6">
      <w:pPr>
        <w:pStyle w:val="Bullet2"/>
        <w:numPr>
          <w:ilvl w:val="0"/>
          <w:numId w:val="0"/>
        </w:numPr>
        <w:spacing w:before="0" w:after="0"/>
        <w:rPr>
          <w:rStyle w:val="BodyTextChar1"/>
          <w:sz w:val="20"/>
          <w:szCs w:val="20"/>
        </w:rPr>
      </w:pPr>
    </w:p>
    <w:p w14:paraId="31461B45" w14:textId="4A9C3D33" w:rsidR="005840D6" w:rsidRDefault="005840D6" w:rsidP="005840D6">
      <w:pPr>
        <w:pStyle w:val="Bullet2"/>
        <w:numPr>
          <w:ilvl w:val="0"/>
          <w:numId w:val="0"/>
        </w:numPr>
        <w:spacing w:before="0" w:after="0"/>
        <w:rPr>
          <w:rStyle w:val="BodyTextChar1"/>
          <w:sz w:val="20"/>
          <w:szCs w:val="20"/>
        </w:rPr>
      </w:pPr>
      <w:r>
        <w:rPr>
          <w:rStyle w:val="BodyTextChar1"/>
          <w:sz w:val="20"/>
          <w:szCs w:val="20"/>
        </w:rPr>
        <w:t xml:space="preserve">In addition, the breakdown must also be provided under the </w:t>
      </w:r>
      <w:r w:rsidRPr="00F24EFF">
        <w:rPr>
          <w:rStyle w:val="BodyTextChar1"/>
          <w:i/>
          <w:sz w:val="20"/>
          <w:szCs w:val="20"/>
        </w:rPr>
        <w:t xml:space="preserve">Foreign </w:t>
      </w:r>
      <w:r w:rsidR="00AB2B92">
        <w:rPr>
          <w:rStyle w:val="BodyTextChar1"/>
          <w:i/>
          <w:sz w:val="20"/>
          <w:szCs w:val="20"/>
        </w:rPr>
        <w:t>E</w:t>
      </w:r>
      <w:r w:rsidRPr="00F24EFF">
        <w:rPr>
          <w:rStyle w:val="BodyTextChar1"/>
          <w:i/>
          <w:sz w:val="20"/>
          <w:szCs w:val="20"/>
        </w:rPr>
        <w:t xml:space="preserve">mployment </w:t>
      </w:r>
      <w:r w:rsidR="00AB2B92">
        <w:rPr>
          <w:rStyle w:val="BodyTextChar1"/>
          <w:i/>
          <w:sz w:val="20"/>
          <w:szCs w:val="20"/>
        </w:rPr>
        <w:t>I</w:t>
      </w:r>
      <w:r w:rsidRPr="00F24EFF">
        <w:rPr>
          <w:rStyle w:val="BodyTextChar1"/>
          <w:i/>
          <w:sz w:val="20"/>
          <w:szCs w:val="20"/>
        </w:rPr>
        <w:t>ncome non-payment summary lump sum in arrears payment</w:t>
      </w:r>
      <w:r w:rsidRPr="00F24EFF" w:rsidDel="00F24EFF">
        <w:rPr>
          <w:rStyle w:val="BodyTextChar1"/>
          <w:i/>
          <w:sz w:val="20"/>
          <w:szCs w:val="20"/>
        </w:rPr>
        <w:t xml:space="preserve"> </w:t>
      </w:r>
      <w:r>
        <w:rPr>
          <w:rStyle w:val="BodyTextChar1"/>
          <w:sz w:val="20"/>
          <w:szCs w:val="20"/>
        </w:rPr>
        <w:t>(</w:t>
      </w:r>
      <w:r w:rsidRPr="00A02D84">
        <w:rPr>
          <w:rStyle w:val="BodyTextChar1"/>
          <w:sz w:val="20"/>
          <w:szCs w:val="20"/>
        </w:rPr>
        <w:t>INCDTLS</w:t>
      </w:r>
      <w:r>
        <w:rPr>
          <w:rStyle w:val="BodyTextChar1"/>
          <w:sz w:val="20"/>
          <w:szCs w:val="20"/>
        </w:rPr>
        <w:t>528) tuple.</w:t>
      </w:r>
      <w:r>
        <w:rPr>
          <w:rStyle w:val="BodyTextChar1"/>
          <w:i/>
          <w:sz w:val="20"/>
          <w:szCs w:val="20"/>
        </w:rPr>
        <w:t xml:space="preserve"> </w:t>
      </w:r>
      <w:r>
        <w:rPr>
          <w:rStyle w:val="BodyTextChar1"/>
          <w:sz w:val="20"/>
          <w:szCs w:val="20"/>
        </w:rPr>
        <w:t xml:space="preserve">Refer to </w:t>
      </w:r>
      <w:hyperlink w:anchor="_Lump_sum_in" w:history="1">
        <w:r w:rsidR="00BD6B54">
          <w:rPr>
            <w:rStyle w:val="Hyperlink"/>
            <w:noProof w:val="0"/>
            <w:sz w:val="20"/>
            <w:szCs w:val="20"/>
            <w:lang w:val="en-US" w:eastAsia="en-US"/>
          </w:rPr>
          <w:t>3.3</w:t>
        </w:r>
        <w:r w:rsidRPr="00A02D84">
          <w:rPr>
            <w:rStyle w:val="Hyperlink"/>
            <w:noProof w:val="0"/>
            <w:sz w:val="20"/>
            <w:szCs w:val="20"/>
            <w:lang w:val="en-US" w:eastAsia="en-US"/>
          </w:rPr>
          <w:t xml:space="preserve"> Lump sum in arrears payment section of INCDTLS</w:t>
        </w:r>
      </w:hyperlink>
      <w:r>
        <w:rPr>
          <w:rStyle w:val="BodyTextChar1"/>
          <w:sz w:val="20"/>
          <w:szCs w:val="20"/>
        </w:rPr>
        <w:t xml:space="preserve"> for further guidance on how to report the breakdown of the Lump sum payment.  </w:t>
      </w:r>
    </w:p>
    <w:p w14:paraId="6990E83A" w14:textId="77777777" w:rsidR="00FA7922" w:rsidRDefault="00FA7922" w:rsidP="00FC3547">
      <w:pPr>
        <w:pStyle w:val="Bullet2"/>
        <w:numPr>
          <w:ilvl w:val="0"/>
          <w:numId w:val="0"/>
        </w:numPr>
        <w:spacing w:before="0" w:after="0"/>
        <w:rPr>
          <w:rStyle w:val="BodyTextChar1"/>
          <w:sz w:val="20"/>
          <w:szCs w:val="20"/>
        </w:rPr>
      </w:pPr>
    </w:p>
    <w:p w14:paraId="7729E1D1" w14:textId="77777777" w:rsidR="00BB252B" w:rsidRPr="00BB252B" w:rsidRDefault="00BB252B" w:rsidP="00FC3547">
      <w:pPr>
        <w:pStyle w:val="Bullet2"/>
        <w:numPr>
          <w:ilvl w:val="0"/>
          <w:numId w:val="0"/>
        </w:numPr>
        <w:spacing w:before="0" w:after="0"/>
        <w:rPr>
          <w:rStyle w:val="BodyTextChar1"/>
          <w:b/>
          <w:sz w:val="20"/>
          <w:szCs w:val="20"/>
        </w:rPr>
      </w:pPr>
      <w:r w:rsidRPr="00BB252B">
        <w:rPr>
          <w:rStyle w:val="BodyTextChar1"/>
          <w:b/>
          <w:sz w:val="20"/>
          <w:szCs w:val="20"/>
        </w:rPr>
        <w:t>Exempt foreign income</w:t>
      </w:r>
    </w:p>
    <w:p w14:paraId="1CC90C95" w14:textId="7BDB9E53" w:rsidR="00C11A78" w:rsidRDefault="00BB252B" w:rsidP="00FC3547">
      <w:pPr>
        <w:pStyle w:val="Bullet2"/>
        <w:numPr>
          <w:ilvl w:val="0"/>
          <w:numId w:val="0"/>
        </w:numPr>
        <w:spacing w:before="0" w:after="0"/>
        <w:rPr>
          <w:rStyle w:val="BodyTextChar1"/>
          <w:sz w:val="20"/>
          <w:szCs w:val="20"/>
        </w:rPr>
      </w:pPr>
      <w:r>
        <w:rPr>
          <w:rStyle w:val="BodyTextChar1"/>
          <w:sz w:val="20"/>
          <w:szCs w:val="20"/>
        </w:rPr>
        <w:t>W</w:t>
      </w:r>
      <w:r w:rsidR="00C11A78">
        <w:rPr>
          <w:rStyle w:val="BodyTextChar1"/>
          <w:sz w:val="20"/>
          <w:szCs w:val="20"/>
        </w:rPr>
        <w:t>here the taxpayer has received exempt income of $70,000 from Japan</w:t>
      </w:r>
      <w:r w:rsidR="00FA7922">
        <w:rPr>
          <w:rStyle w:val="BodyTextChar1"/>
          <w:sz w:val="20"/>
          <w:szCs w:val="20"/>
        </w:rPr>
        <w:t xml:space="preserve"> with expenses of $1,500</w:t>
      </w:r>
      <w:r w:rsidR="00C11A78">
        <w:rPr>
          <w:rStyle w:val="BodyTextChar1"/>
          <w:sz w:val="20"/>
          <w:szCs w:val="20"/>
        </w:rPr>
        <w:t xml:space="preserve"> and has paid $4,000 in foreign tax, </w:t>
      </w:r>
      <w:r w:rsidR="0053163F">
        <w:rPr>
          <w:rStyle w:val="BodyTextChar1"/>
          <w:sz w:val="20"/>
          <w:szCs w:val="20"/>
        </w:rPr>
        <w:t xml:space="preserve">it will be </w:t>
      </w:r>
      <w:r w:rsidR="00C11A78">
        <w:rPr>
          <w:rStyle w:val="BodyTextChar1"/>
          <w:sz w:val="20"/>
          <w:szCs w:val="20"/>
        </w:rPr>
        <w:t>report</w:t>
      </w:r>
      <w:r w:rsidR="0053163F">
        <w:rPr>
          <w:rStyle w:val="BodyTextChar1"/>
          <w:sz w:val="20"/>
          <w:szCs w:val="20"/>
        </w:rPr>
        <w:t>ed</w:t>
      </w:r>
      <w:r w:rsidR="00C11A78">
        <w:rPr>
          <w:rStyle w:val="BodyTextChar1"/>
          <w:sz w:val="20"/>
          <w:szCs w:val="20"/>
        </w:rPr>
        <w:t xml:space="preserve"> as follows:</w:t>
      </w:r>
    </w:p>
    <w:p w14:paraId="3355DC80" w14:textId="77777777" w:rsidR="0023157C" w:rsidRDefault="0023157C" w:rsidP="00FC3547">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C11A78" w:rsidRPr="001D7982" w14:paraId="341FA54C" w14:textId="77777777" w:rsidTr="0023157C">
        <w:tc>
          <w:tcPr>
            <w:tcW w:w="1657" w:type="dxa"/>
            <w:shd w:val="clear" w:color="auto" w:fill="C6D9F1" w:themeFill="text2" w:themeFillTint="33"/>
          </w:tcPr>
          <w:p w14:paraId="67F47B21" w14:textId="77777777" w:rsidR="00C11A78" w:rsidRPr="001D7982" w:rsidRDefault="00553D6A" w:rsidP="004455FD">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29249A60" w14:textId="77777777" w:rsidR="00C11A78" w:rsidRPr="001D7982" w:rsidRDefault="00C11A78" w:rsidP="004455FD">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7C43123D" w14:textId="77777777" w:rsidR="00C11A78" w:rsidRPr="001D7982" w:rsidRDefault="00C11A78" w:rsidP="004455FD">
            <w:pPr>
              <w:pStyle w:val="Bullet2"/>
              <w:numPr>
                <w:ilvl w:val="0"/>
                <w:numId w:val="0"/>
              </w:numPr>
              <w:rPr>
                <w:rStyle w:val="BodyTextChar1"/>
                <w:b/>
                <w:sz w:val="20"/>
                <w:szCs w:val="20"/>
              </w:rPr>
            </w:pPr>
            <w:r>
              <w:rPr>
                <w:rStyle w:val="BodyTextChar1"/>
                <w:b/>
                <w:sz w:val="20"/>
                <w:szCs w:val="20"/>
              </w:rPr>
              <w:t>Value</w:t>
            </w:r>
          </w:p>
        </w:tc>
      </w:tr>
      <w:tr w:rsidR="00C11A78" w14:paraId="040BE876" w14:textId="77777777" w:rsidTr="004455FD">
        <w:tc>
          <w:tcPr>
            <w:tcW w:w="1657" w:type="dxa"/>
          </w:tcPr>
          <w:p w14:paraId="3D152741" w14:textId="77777777" w:rsidR="00C11A78" w:rsidRDefault="00C11A78" w:rsidP="004455FD">
            <w:pPr>
              <w:pStyle w:val="Bullet2"/>
              <w:numPr>
                <w:ilvl w:val="0"/>
                <w:numId w:val="0"/>
              </w:numPr>
              <w:rPr>
                <w:rStyle w:val="BodyTextChar1"/>
                <w:sz w:val="20"/>
                <w:szCs w:val="20"/>
              </w:rPr>
            </w:pPr>
            <w:r w:rsidRPr="00C11A78">
              <w:rPr>
                <w:rStyle w:val="BodyTextChar1"/>
                <w:sz w:val="20"/>
                <w:szCs w:val="20"/>
              </w:rPr>
              <w:t>INCDTLS186</w:t>
            </w:r>
          </w:p>
        </w:tc>
        <w:tc>
          <w:tcPr>
            <w:tcW w:w="4518" w:type="dxa"/>
          </w:tcPr>
          <w:p w14:paraId="6F8FCFDD" w14:textId="77777777" w:rsidR="00C11A78" w:rsidRDefault="00C11A78" w:rsidP="004455FD">
            <w:pPr>
              <w:pStyle w:val="Bullet2"/>
              <w:numPr>
                <w:ilvl w:val="0"/>
                <w:numId w:val="0"/>
              </w:numPr>
              <w:rPr>
                <w:rStyle w:val="BodyTextChar1"/>
                <w:sz w:val="20"/>
                <w:szCs w:val="20"/>
              </w:rPr>
            </w:pPr>
            <w:r w:rsidRPr="00C11A78">
              <w:rPr>
                <w:rStyle w:val="BodyTextChar1"/>
                <w:sz w:val="20"/>
                <w:szCs w:val="20"/>
              </w:rPr>
              <w:t>Foreign income employer name</w:t>
            </w:r>
          </w:p>
        </w:tc>
        <w:tc>
          <w:tcPr>
            <w:tcW w:w="3067" w:type="dxa"/>
          </w:tcPr>
          <w:p w14:paraId="7B2636A9" w14:textId="404C26C8" w:rsidR="00C11A78" w:rsidRDefault="00645D85" w:rsidP="004455FD">
            <w:pPr>
              <w:pStyle w:val="Bullet2"/>
              <w:numPr>
                <w:ilvl w:val="0"/>
                <w:numId w:val="0"/>
              </w:numPr>
              <w:rPr>
                <w:rStyle w:val="BodyTextChar1"/>
                <w:sz w:val="20"/>
                <w:szCs w:val="20"/>
              </w:rPr>
            </w:pPr>
            <w:r>
              <w:rPr>
                <w:rStyle w:val="BodyTextChar1"/>
                <w:sz w:val="20"/>
                <w:szCs w:val="20"/>
              </w:rPr>
              <w:t>X</w:t>
            </w:r>
            <w:r w:rsidR="00713DBC">
              <w:rPr>
                <w:rStyle w:val="BodyTextChar1"/>
                <w:sz w:val="20"/>
                <w:szCs w:val="20"/>
              </w:rPr>
              <w:t>xxx</w:t>
            </w:r>
          </w:p>
        </w:tc>
      </w:tr>
      <w:tr w:rsidR="00C11A78" w14:paraId="6E8EC8CA" w14:textId="77777777" w:rsidTr="004455FD">
        <w:tc>
          <w:tcPr>
            <w:tcW w:w="1657" w:type="dxa"/>
          </w:tcPr>
          <w:p w14:paraId="57E19C1B" w14:textId="77777777" w:rsidR="00C11A78" w:rsidRPr="005E6B97" w:rsidRDefault="00C11A78" w:rsidP="004455FD">
            <w:pPr>
              <w:pStyle w:val="Bullet2"/>
              <w:numPr>
                <w:ilvl w:val="0"/>
                <w:numId w:val="0"/>
              </w:numPr>
              <w:rPr>
                <w:rStyle w:val="BodyTextChar1"/>
                <w:sz w:val="20"/>
                <w:szCs w:val="20"/>
              </w:rPr>
            </w:pPr>
            <w:r w:rsidRPr="00C11A78">
              <w:rPr>
                <w:rStyle w:val="BodyTextChar1"/>
                <w:sz w:val="20"/>
                <w:szCs w:val="20"/>
              </w:rPr>
              <w:t>INCDTLS192</w:t>
            </w:r>
          </w:p>
        </w:tc>
        <w:tc>
          <w:tcPr>
            <w:tcW w:w="4518" w:type="dxa"/>
          </w:tcPr>
          <w:p w14:paraId="052E9C37" w14:textId="77777777" w:rsidR="00C11A78" w:rsidRPr="005E6B97" w:rsidRDefault="00C11A78" w:rsidP="004455FD">
            <w:pPr>
              <w:pStyle w:val="Bullet2"/>
              <w:numPr>
                <w:ilvl w:val="0"/>
                <w:numId w:val="0"/>
              </w:numPr>
              <w:rPr>
                <w:rStyle w:val="BodyTextChar1"/>
                <w:sz w:val="20"/>
                <w:szCs w:val="20"/>
              </w:rPr>
            </w:pPr>
            <w:r w:rsidRPr="00C11A78">
              <w:rPr>
                <w:rStyle w:val="BodyTextChar1"/>
                <w:sz w:val="20"/>
                <w:szCs w:val="20"/>
              </w:rPr>
              <w:t>Country where exempt foreign income was earned</w:t>
            </w:r>
          </w:p>
        </w:tc>
        <w:tc>
          <w:tcPr>
            <w:tcW w:w="3067" w:type="dxa"/>
          </w:tcPr>
          <w:p w14:paraId="682BACBD" w14:textId="77777777" w:rsidR="00C11A78" w:rsidRDefault="00C11A78" w:rsidP="004455FD">
            <w:pPr>
              <w:pStyle w:val="Bullet2"/>
              <w:numPr>
                <w:ilvl w:val="0"/>
                <w:numId w:val="0"/>
              </w:numPr>
              <w:rPr>
                <w:rStyle w:val="BodyTextChar1"/>
                <w:sz w:val="20"/>
                <w:szCs w:val="20"/>
              </w:rPr>
            </w:pPr>
            <w:r>
              <w:rPr>
                <w:rStyle w:val="BodyTextChar1"/>
                <w:sz w:val="20"/>
                <w:szCs w:val="20"/>
              </w:rPr>
              <w:t>JP</w:t>
            </w:r>
          </w:p>
        </w:tc>
      </w:tr>
      <w:tr w:rsidR="00C11A78" w14:paraId="2FAB40FF" w14:textId="77777777" w:rsidTr="004455FD">
        <w:tc>
          <w:tcPr>
            <w:tcW w:w="1657" w:type="dxa"/>
          </w:tcPr>
          <w:p w14:paraId="76B9F06E" w14:textId="77777777" w:rsidR="00C11A78" w:rsidRPr="005E6B97" w:rsidRDefault="00C11A78" w:rsidP="004455FD">
            <w:pPr>
              <w:pStyle w:val="Bullet2"/>
              <w:numPr>
                <w:ilvl w:val="0"/>
                <w:numId w:val="0"/>
              </w:numPr>
              <w:rPr>
                <w:rStyle w:val="BodyTextChar1"/>
                <w:sz w:val="20"/>
                <w:szCs w:val="20"/>
              </w:rPr>
            </w:pPr>
            <w:r w:rsidRPr="00C11A78">
              <w:rPr>
                <w:rStyle w:val="BodyTextChar1"/>
                <w:sz w:val="20"/>
                <w:szCs w:val="20"/>
              </w:rPr>
              <w:t>INCDTLS193</w:t>
            </w:r>
            <w:r w:rsidR="00B9332D">
              <w:rPr>
                <w:rStyle w:val="BodyTextChar1"/>
                <w:sz w:val="20"/>
                <w:szCs w:val="20"/>
              </w:rPr>
              <w:t>*</w:t>
            </w:r>
          </w:p>
        </w:tc>
        <w:tc>
          <w:tcPr>
            <w:tcW w:w="4518" w:type="dxa"/>
          </w:tcPr>
          <w:p w14:paraId="5649A053" w14:textId="77777777" w:rsidR="00C11A78" w:rsidRPr="005E6B97" w:rsidRDefault="00C11A78" w:rsidP="004455FD">
            <w:pPr>
              <w:pStyle w:val="Bullet2"/>
              <w:numPr>
                <w:ilvl w:val="0"/>
                <w:numId w:val="0"/>
              </w:numPr>
              <w:rPr>
                <w:rStyle w:val="BodyTextChar1"/>
                <w:sz w:val="20"/>
                <w:szCs w:val="20"/>
              </w:rPr>
            </w:pPr>
            <w:r w:rsidRPr="00C11A78">
              <w:rPr>
                <w:rStyle w:val="BodyTextChar1"/>
                <w:sz w:val="20"/>
                <w:szCs w:val="20"/>
              </w:rPr>
              <w:t>Exempt foreign income</w:t>
            </w:r>
            <w:r w:rsidR="00FA7922">
              <w:rPr>
                <w:rStyle w:val="BodyTextChar1"/>
                <w:sz w:val="20"/>
                <w:szCs w:val="20"/>
              </w:rPr>
              <w:t xml:space="preserve"> </w:t>
            </w:r>
          </w:p>
        </w:tc>
        <w:tc>
          <w:tcPr>
            <w:tcW w:w="3067" w:type="dxa"/>
          </w:tcPr>
          <w:p w14:paraId="61986D70" w14:textId="77777777" w:rsidR="00C11A78" w:rsidRDefault="00C11A78" w:rsidP="004455FD">
            <w:pPr>
              <w:pStyle w:val="Bullet2"/>
              <w:numPr>
                <w:ilvl w:val="0"/>
                <w:numId w:val="0"/>
              </w:numPr>
              <w:rPr>
                <w:rStyle w:val="BodyTextChar1"/>
                <w:sz w:val="20"/>
                <w:szCs w:val="20"/>
              </w:rPr>
            </w:pPr>
            <w:r>
              <w:rPr>
                <w:rStyle w:val="BodyTextChar1"/>
                <w:sz w:val="20"/>
                <w:szCs w:val="20"/>
              </w:rPr>
              <w:t>$70,000</w:t>
            </w:r>
          </w:p>
        </w:tc>
      </w:tr>
      <w:tr w:rsidR="00C11A78" w14:paraId="3050A2DA" w14:textId="77777777" w:rsidTr="004455FD">
        <w:tc>
          <w:tcPr>
            <w:tcW w:w="1657" w:type="dxa"/>
          </w:tcPr>
          <w:p w14:paraId="57E95246" w14:textId="77777777" w:rsidR="00C11A78" w:rsidRPr="005E6B97" w:rsidRDefault="00C11A78" w:rsidP="004455FD">
            <w:pPr>
              <w:pStyle w:val="Bullet2"/>
              <w:numPr>
                <w:ilvl w:val="0"/>
                <w:numId w:val="0"/>
              </w:numPr>
              <w:rPr>
                <w:rStyle w:val="BodyTextChar1"/>
                <w:sz w:val="20"/>
                <w:szCs w:val="20"/>
              </w:rPr>
            </w:pPr>
            <w:r w:rsidRPr="00C11A78">
              <w:rPr>
                <w:rStyle w:val="BodyTextChar1"/>
                <w:sz w:val="20"/>
                <w:szCs w:val="20"/>
              </w:rPr>
              <w:t>INCDTLS194</w:t>
            </w:r>
          </w:p>
        </w:tc>
        <w:tc>
          <w:tcPr>
            <w:tcW w:w="4518" w:type="dxa"/>
          </w:tcPr>
          <w:p w14:paraId="2D0626E4" w14:textId="77777777" w:rsidR="00C11A78" w:rsidRPr="005E6B97" w:rsidRDefault="00C11A78" w:rsidP="004455FD">
            <w:pPr>
              <w:pStyle w:val="Bullet2"/>
              <w:numPr>
                <w:ilvl w:val="0"/>
                <w:numId w:val="0"/>
              </w:numPr>
              <w:rPr>
                <w:rStyle w:val="BodyTextChar1"/>
                <w:sz w:val="20"/>
                <w:szCs w:val="20"/>
              </w:rPr>
            </w:pPr>
            <w:r w:rsidRPr="00C11A78">
              <w:rPr>
                <w:rStyle w:val="BodyTextChar1"/>
                <w:sz w:val="20"/>
                <w:szCs w:val="20"/>
              </w:rPr>
              <w:t>Exempt foreign income foreign tax paid</w:t>
            </w:r>
          </w:p>
        </w:tc>
        <w:tc>
          <w:tcPr>
            <w:tcW w:w="3067" w:type="dxa"/>
          </w:tcPr>
          <w:p w14:paraId="600EBC0A" w14:textId="77777777" w:rsidR="00C11A78" w:rsidRDefault="00C11A78" w:rsidP="004455FD">
            <w:pPr>
              <w:pStyle w:val="Bullet2"/>
              <w:numPr>
                <w:ilvl w:val="0"/>
                <w:numId w:val="0"/>
              </w:numPr>
              <w:rPr>
                <w:rStyle w:val="BodyTextChar1"/>
                <w:sz w:val="20"/>
                <w:szCs w:val="20"/>
              </w:rPr>
            </w:pPr>
            <w:r>
              <w:rPr>
                <w:rStyle w:val="BodyTextChar1"/>
                <w:sz w:val="20"/>
                <w:szCs w:val="20"/>
              </w:rPr>
              <w:t>$4,000</w:t>
            </w:r>
          </w:p>
        </w:tc>
      </w:tr>
      <w:tr w:rsidR="00617AC3" w14:paraId="6061A391" w14:textId="77777777" w:rsidTr="004455FD">
        <w:tc>
          <w:tcPr>
            <w:tcW w:w="1657" w:type="dxa"/>
          </w:tcPr>
          <w:p w14:paraId="20844928" w14:textId="77777777" w:rsidR="00617AC3" w:rsidRPr="00C11A78" w:rsidRDefault="00617AC3" w:rsidP="004455FD">
            <w:pPr>
              <w:pStyle w:val="Bullet2"/>
              <w:numPr>
                <w:ilvl w:val="0"/>
                <w:numId w:val="0"/>
              </w:numPr>
              <w:rPr>
                <w:rStyle w:val="BodyTextChar1"/>
                <w:sz w:val="20"/>
                <w:szCs w:val="20"/>
              </w:rPr>
            </w:pPr>
            <w:r w:rsidRPr="004F5767">
              <w:rPr>
                <w:rStyle w:val="BodyTextChar1"/>
                <w:sz w:val="20"/>
                <w:szCs w:val="20"/>
              </w:rPr>
              <w:t>INCDTLS187</w:t>
            </w:r>
            <w:r>
              <w:rPr>
                <w:rStyle w:val="BodyTextChar1"/>
                <w:sz w:val="20"/>
                <w:szCs w:val="20"/>
              </w:rPr>
              <w:t>*</w:t>
            </w:r>
            <w:r w:rsidR="00B9332D">
              <w:rPr>
                <w:rStyle w:val="BodyTextChar1"/>
                <w:sz w:val="20"/>
                <w:szCs w:val="20"/>
              </w:rPr>
              <w:t>*</w:t>
            </w:r>
          </w:p>
        </w:tc>
        <w:tc>
          <w:tcPr>
            <w:tcW w:w="4518" w:type="dxa"/>
          </w:tcPr>
          <w:p w14:paraId="0DF753B5" w14:textId="77777777" w:rsidR="00617AC3" w:rsidRPr="00C11A78" w:rsidRDefault="00617AC3" w:rsidP="004455FD">
            <w:pPr>
              <w:pStyle w:val="Bullet2"/>
              <w:numPr>
                <w:ilvl w:val="0"/>
                <w:numId w:val="0"/>
              </w:numPr>
              <w:rPr>
                <w:rStyle w:val="BodyTextChar1"/>
                <w:sz w:val="20"/>
                <w:szCs w:val="20"/>
              </w:rPr>
            </w:pPr>
            <w:r w:rsidRPr="004F5767">
              <w:rPr>
                <w:rStyle w:val="BodyTextChar1"/>
                <w:sz w:val="20"/>
                <w:szCs w:val="20"/>
              </w:rPr>
              <w:t>Foreign income deductible expenses</w:t>
            </w:r>
          </w:p>
        </w:tc>
        <w:tc>
          <w:tcPr>
            <w:tcW w:w="3067" w:type="dxa"/>
          </w:tcPr>
          <w:p w14:paraId="645307DD" w14:textId="77777777" w:rsidR="00617AC3" w:rsidRDefault="00617AC3" w:rsidP="004455FD">
            <w:pPr>
              <w:pStyle w:val="Bullet2"/>
              <w:numPr>
                <w:ilvl w:val="0"/>
                <w:numId w:val="0"/>
              </w:numPr>
              <w:rPr>
                <w:rStyle w:val="BodyTextChar1"/>
                <w:sz w:val="20"/>
                <w:szCs w:val="20"/>
              </w:rPr>
            </w:pPr>
            <w:r>
              <w:rPr>
                <w:rStyle w:val="BodyTextChar1"/>
                <w:sz w:val="20"/>
                <w:szCs w:val="20"/>
              </w:rPr>
              <w:t>$1,500</w:t>
            </w:r>
          </w:p>
        </w:tc>
      </w:tr>
    </w:tbl>
    <w:p w14:paraId="1CCCDC4D" w14:textId="66E4B035" w:rsidR="00F402D8" w:rsidRDefault="00075B82" w:rsidP="00171FDD">
      <w:pPr>
        <w:pStyle w:val="Caption"/>
        <w:jc w:val="center"/>
      </w:pPr>
      <w:bookmarkStart w:id="150" w:name="_Toc74032098"/>
      <w:r>
        <w:t xml:space="preserve">Table </w:t>
      </w:r>
      <w:r w:rsidR="008F7FEA">
        <w:fldChar w:fldCharType="begin"/>
      </w:r>
      <w:r w:rsidR="008F7FEA">
        <w:instrText xml:space="preserve"> SEQ Table \* ARABIC </w:instrText>
      </w:r>
      <w:r w:rsidR="008F7FEA">
        <w:fldChar w:fldCharType="separate"/>
      </w:r>
      <w:r w:rsidR="00466808">
        <w:rPr>
          <w:noProof/>
        </w:rPr>
        <w:t>21</w:t>
      </w:r>
      <w:r w:rsidR="008F7FEA">
        <w:rPr>
          <w:noProof/>
        </w:rPr>
        <w:fldChar w:fldCharType="end"/>
      </w:r>
      <w:r w:rsidR="00F402D8">
        <w:t xml:space="preserve">: </w:t>
      </w:r>
      <w:r w:rsidR="00F402D8">
        <w:rPr>
          <w:rStyle w:val="BodyTextChar1"/>
          <w:sz w:val="20"/>
          <w:szCs w:val="20"/>
        </w:rPr>
        <w:t>Forei</w:t>
      </w:r>
      <w:r w:rsidR="00995CBD">
        <w:rPr>
          <w:rStyle w:val="BodyTextChar1"/>
          <w:sz w:val="20"/>
          <w:szCs w:val="20"/>
        </w:rPr>
        <w:t xml:space="preserve">gn </w:t>
      </w:r>
      <w:r w:rsidR="00B044BE">
        <w:rPr>
          <w:rStyle w:val="BodyTextChar1"/>
          <w:sz w:val="20"/>
          <w:szCs w:val="20"/>
        </w:rPr>
        <w:t>Employment Income</w:t>
      </w:r>
      <w:r w:rsidR="00995CBD">
        <w:rPr>
          <w:rStyle w:val="BodyTextChar1"/>
          <w:sz w:val="20"/>
          <w:szCs w:val="20"/>
        </w:rPr>
        <w:t xml:space="preserve"> non-payment </w:t>
      </w:r>
      <w:r w:rsidR="00F402D8">
        <w:rPr>
          <w:rStyle w:val="BodyTextChar1"/>
          <w:sz w:val="20"/>
          <w:szCs w:val="20"/>
        </w:rPr>
        <w:t>summary</w:t>
      </w:r>
      <w:r w:rsidR="004B6728">
        <w:rPr>
          <w:rStyle w:val="BodyTextChar1"/>
          <w:sz w:val="20"/>
          <w:szCs w:val="20"/>
        </w:rPr>
        <w:t xml:space="preserve"> </w:t>
      </w:r>
      <w:r w:rsidR="009210B6">
        <w:rPr>
          <w:rStyle w:val="BodyTextChar1"/>
          <w:sz w:val="20"/>
          <w:szCs w:val="20"/>
        </w:rPr>
        <w:t>l</w:t>
      </w:r>
      <w:r w:rsidR="004B6728">
        <w:rPr>
          <w:rStyle w:val="BodyTextChar1"/>
          <w:sz w:val="20"/>
          <w:szCs w:val="20"/>
        </w:rPr>
        <w:t xml:space="preserve">ump </w:t>
      </w:r>
      <w:r w:rsidR="009210B6">
        <w:rPr>
          <w:rStyle w:val="BodyTextChar1"/>
          <w:sz w:val="20"/>
          <w:szCs w:val="20"/>
        </w:rPr>
        <w:t>s</w:t>
      </w:r>
      <w:r w:rsidR="004B6728">
        <w:rPr>
          <w:rStyle w:val="BodyTextChar1"/>
          <w:sz w:val="20"/>
          <w:szCs w:val="20"/>
        </w:rPr>
        <w:t xml:space="preserve">um in </w:t>
      </w:r>
      <w:r w:rsidR="009210B6">
        <w:rPr>
          <w:rStyle w:val="BodyTextChar1"/>
          <w:sz w:val="20"/>
          <w:szCs w:val="20"/>
        </w:rPr>
        <w:t>a</w:t>
      </w:r>
      <w:r w:rsidR="004B6728">
        <w:rPr>
          <w:rStyle w:val="BodyTextChar1"/>
          <w:sz w:val="20"/>
          <w:szCs w:val="20"/>
        </w:rPr>
        <w:t>rrears</w:t>
      </w:r>
      <w:r w:rsidR="00F402D8">
        <w:t xml:space="preserve"> example</w:t>
      </w:r>
      <w:bookmarkEnd w:id="150"/>
    </w:p>
    <w:p w14:paraId="7A2C3BA7" w14:textId="77777777" w:rsidR="003102EC" w:rsidRDefault="003102EC" w:rsidP="00171FDD">
      <w:pPr>
        <w:pStyle w:val="Bullet2"/>
        <w:numPr>
          <w:ilvl w:val="0"/>
          <w:numId w:val="0"/>
        </w:numPr>
        <w:spacing w:before="0" w:after="0"/>
        <w:rPr>
          <w:rStyle w:val="BodyTextChar1"/>
          <w:b/>
          <w:sz w:val="24"/>
        </w:rPr>
      </w:pPr>
    </w:p>
    <w:p w14:paraId="0DF97307" w14:textId="77777777" w:rsidR="00B9332D" w:rsidRDefault="00617AC3" w:rsidP="00FA7922">
      <w:pPr>
        <w:pStyle w:val="Bullet2"/>
        <w:numPr>
          <w:ilvl w:val="0"/>
          <w:numId w:val="0"/>
        </w:numPr>
        <w:spacing w:before="0" w:after="0"/>
        <w:rPr>
          <w:rFonts w:cs="Arial"/>
          <w:sz w:val="20"/>
          <w:szCs w:val="20"/>
        </w:rPr>
      </w:pPr>
      <w:r>
        <w:rPr>
          <w:rFonts w:cs="Arial"/>
          <w:sz w:val="20"/>
          <w:szCs w:val="20"/>
        </w:rPr>
        <w:t>*</w:t>
      </w:r>
      <w:r w:rsidR="00B9332D">
        <w:rPr>
          <w:rFonts w:cs="Arial"/>
          <w:sz w:val="20"/>
          <w:szCs w:val="20"/>
        </w:rPr>
        <w:t>This is the gross amount of exempt foreign income</w:t>
      </w:r>
    </w:p>
    <w:p w14:paraId="35BE82AC" w14:textId="77777777" w:rsidR="00B9332D" w:rsidRDefault="00B9332D" w:rsidP="00FA7922">
      <w:pPr>
        <w:pStyle w:val="Bullet2"/>
        <w:numPr>
          <w:ilvl w:val="0"/>
          <w:numId w:val="0"/>
        </w:numPr>
        <w:spacing w:before="0" w:after="0"/>
        <w:rPr>
          <w:rFonts w:cs="Arial"/>
          <w:sz w:val="20"/>
          <w:szCs w:val="20"/>
        </w:rPr>
      </w:pPr>
    </w:p>
    <w:p w14:paraId="68A7E3FD" w14:textId="77777777" w:rsidR="00FA7922" w:rsidRDefault="00B9332D" w:rsidP="00FA7922">
      <w:pPr>
        <w:pStyle w:val="Bullet2"/>
        <w:numPr>
          <w:ilvl w:val="0"/>
          <w:numId w:val="0"/>
        </w:numPr>
        <w:spacing w:before="0" w:after="0"/>
        <w:rPr>
          <w:rStyle w:val="BodyTextChar1"/>
          <w:sz w:val="20"/>
          <w:szCs w:val="20"/>
        </w:rPr>
      </w:pPr>
      <w:r>
        <w:rPr>
          <w:rFonts w:cs="Arial"/>
          <w:sz w:val="20"/>
          <w:szCs w:val="20"/>
        </w:rPr>
        <w:t>**</w:t>
      </w:r>
      <w:r w:rsidR="00FA7922">
        <w:rPr>
          <w:rFonts w:cs="Arial"/>
          <w:sz w:val="20"/>
          <w:szCs w:val="20"/>
        </w:rPr>
        <w:t xml:space="preserve">For any expenses relating to exempt foreign </w:t>
      </w:r>
      <w:r w:rsidR="00617AC3">
        <w:rPr>
          <w:rFonts w:cs="Arial"/>
          <w:sz w:val="20"/>
          <w:szCs w:val="20"/>
        </w:rPr>
        <w:t xml:space="preserve">income even where they are not deductible, these can be included under </w:t>
      </w:r>
      <w:r w:rsidR="00617AC3" w:rsidRPr="004F5767">
        <w:rPr>
          <w:rStyle w:val="BodyTextChar1"/>
          <w:sz w:val="20"/>
          <w:szCs w:val="20"/>
        </w:rPr>
        <w:t>INCDTLS187</w:t>
      </w:r>
      <w:r w:rsidR="00617AC3">
        <w:rPr>
          <w:rStyle w:val="BodyTextChar1"/>
          <w:sz w:val="20"/>
          <w:szCs w:val="20"/>
        </w:rPr>
        <w:t>.</w:t>
      </w:r>
      <w:r w:rsidR="007B3CFD">
        <w:rPr>
          <w:rStyle w:val="BodyTextChar1"/>
          <w:sz w:val="20"/>
          <w:szCs w:val="20"/>
        </w:rPr>
        <w:t xml:space="preserve"> </w:t>
      </w:r>
    </w:p>
    <w:p w14:paraId="0BE24325" w14:textId="77777777" w:rsidR="009D5955" w:rsidRDefault="009D5955" w:rsidP="00FA7922">
      <w:pPr>
        <w:pStyle w:val="Bullet2"/>
        <w:numPr>
          <w:ilvl w:val="0"/>
          <w:numId w:val="0"/>
        </w:numPr>
        <w:spacing w:before="0" w:after="0"/>
        <w:rPr>
          <w:rStyle w:val="BodyTextChar1"/>
          <w:sz w:val="20"/>
          <w:szCs w:val="20"/>
        </w:rPr>
      </w:pPr>
    </w:p>
    <w:p w14:paraId="02369AF1" w14:textId="77777777" w:rsidR="009D5955" w:rsidRPr="00B9332D" w:rsidRDefault="009D5955" w:rsidP="00B9332D">
      <w:pPr>
        <w:pStyle w:val="Bullet2"/>
        <w:numPr>
          <w:ilvl w:val="0"/>
          <w:numId w:val="0"/>
        </w:numPr>
        <w:spacing w:before="0" w:after="0"/>
        <w:rPr>
          <w:rStyle w:val="BodyTextChar1"/>
          <w:b/>
          <w:sz w:val="20"/>
          <w:szCs w:val="20"/>
          <w:u w:val="single"/>
        </w:rPr>
      </w:pPr>
      <w:r w:rsidRPr="00B9332D">
        <w:rPr>
          <w:rStyle w:val="BodyTextChar1"/>
          <w:b/>
          <w:sz w:val="20"/>
          <w:szCs w:val="20"/>
          <w:u w:val="single"/>
        </w:rPr>
        <w:t xml:space="preserve">Deductible expenses </w:t>
      </w:r>
    </w:p>
    <w:p w14:paraId="03E2C162" w14:textId="3B2C097A" w:rsidR="009D5955" w:rsidRPr="009D5955" w:rsidRDefault="009D5955" w:rsidP="00B9332D">
      <w:pPr>
        <w:pStyle w:val="Bullet2"/>
        <w:numPr>
          <w:ilvl w:val="0"/>
          <w:numId w:val="0"/>
        </w:numPr>
        <w:spacing w:before="0" w:after="0"/>
        <w:rPr>
          <w:rStyle w:val="BodyTextChar1"/>
          <w:sz w:val="20"/>
          <w:szCs w:val="20"/>
        </w:rPr>
      </w:pPr>
      <w:r w:rsidRPr="009D5955">
        <w:rPr>
          <w:rStyle w:val="BodyTextChar1"/>
          <w:sz w:val="20"/>
          <w:szCs w:val="20"/>
        </w:rPr>
        <w:t>Where</w:t>
      </w:r>
      <w:r>
        <w:rPr>
          <w:rStyle w:val="BodyTextChar1"/>
          <w:sz w:val="20"/>
          <w:szCs w:val="20"/>
        </w:rPr>
        <w:t xml:space="preserve"> an amount has been included at </w:t>
      </w:r>
      <w:r w:rsidRPr="009D5955">
        <w:rPr>
          <w:rStyle w:val="BodyTextChar1"/>
          <w:sz w:val="20"/>
          <w:szCs w:val="20"/>
        </w:rPr>
        <w:t>INCDTLS189</w:t>
      </w:r>
      <w:r w:rsidR="006F7C2F">
        <w:rPr>
          <w:rStyle w:val="BodyTextChar1"/>
          <w:sz w:val="20"/>
          <w:szCs w:val="20"/>
        </w:rPr>
        <w:t>,</w:t>
      </w:r>
      <w:r w:rsidRPr="009D5955">
        <w:rPr>
          <w:rStyle w:val="BodyTextChar1"/>
          <w:sz w:val="20"/>
          <w:szCs w:val="20"/>
        </w:rPr>
        <w:t xml:space="preserve"> </w:t>
      </w:r>
      <w:r w:rsidR="006F7C2F">
        <w:rPr>
          <w:rStyle w:val="BodyTextChar1"/>
          <w:sz w:val="20"/>
          <w:szCs w:val="20"/>
        </w:rPr>
        <w:t>deductions</w:t>
      </w:r>
      <w:r w:rsidR="009E264A">
        <w:rPr>
          <w:rStyle w:val="BodyTextChar1"/>
          <w:sz w:val="20"/>
          <w:szCs w:val="20"/>
        </w:rPr>
        <w:t>,</w:t>
      </w:r>
      <w:r w:rsidR="006F7C2F">
        <w:rPr>
          <w:rStyle w:val="BodyTextChar1"/>
          <w:sz w:val="20"/>
          <w:szCs w:val="20"/>
        </w:rPr>
        <w:t xml:space="preserve"> for example</w:t>
      </w:r>
      <w:r w:rsidR="00B044BE">
        <w:rPr>
          <w:rStyle w:val="BodyTextChar1"/>
          <w:sz w:val="20"/>
          <w:szCs w:val="20"/>
        </w:rPr>
        <w:t>,</w:t>
      </w:r>
      <w:r w:rsidRPr="009D5955">
        <w:rPr>
          <w:rStyle w:val="BodyTextChar1"/>
          <w:sz w:val="20"/>
          <w:szCs w:val="20"/>
        </w:rPr>
        <w:t xml:space="preserve"> debt deductions are not to be included here. </w:t>
      </w:r>
      <w:r>
        <w:rPr>
          <w:rStyle w:val="BodyTextChar1"/>
          <w:sz w:val="20"/>
          <w:szCs w:val="20"/>
        </w:rPr>
        <w:t xml:space="preserve">These can continue to be claimed in the Deductions Schedule under </w:t>
      </w:r>
      <w:r w:rsidR="009E264A" w:rsidRPr="009E264A">
        <w:rPr>
          <w:rStyle w:val="BodyTextChar1"/>
          <w:sz w:val="20"/>
          <w:szCs w:val="20"/>
        </w:rPr>
        <w:t>DDCTNS138</w:t>
      </w:r>
      <w:r w:rsidR="009E264A">
        <w:rPr>
          <w:rStyle w:val="BodyTextChar1"/>
          <w:sz w:val="20"/>
          <w:szCs w:val="20"/>
        </w:rPr>
        <w:t xml:space="preserve"> </w:t>
      </w:r>
      <w:r w:rsidR="00F52F04">
        <w:rPr>
          <w:rStyle w:val="BodyTextChar1"/>
          <w:sz w:val="20"/>
          <w:szCs w:val="20"/>
        </w:rPr>
        <w:t>that</w:t>
      </w:r>
      <w:r w:rsidR="009E264A">
        <w:rPr>
          <w:rStyle w:val="BodyTextChar1"/>
          <w:sz w:val="20"/>
          <w:szCs w:val="20"/>
        </w:rPr>
        <w:t xml:space="preserve"> then flows through to the main IITR </w:t>
      </w:r>
      <w:r w:rsidR="00BD2160">
        <w:rPr>
          <w:rStyle w:val="BodyTextChar1"/>
          <w:sz w:val="20"/>
          <w:szCs w:val="20"/>
        </w:rPr>
        <w:t xml:space="preserve">Label </w:t>
      </w:r>
      <w:r>
        <w:rPr>
          <w:rStyle w:val="BodyTextChar1"/>
          <w:sz w:val="20"/>
          <w:szCs w:val="20"/>
        </w:rPr>
        <w:t>D15 Other Deductions.</w:t>
      </w:r>
    </w:p>
    <w:p w14:paraId="2D217810" w14:textId="77777777" w:rsidR="009D5955" w:rsidRPr="009D5955" w:rsidRDefault="009D5955" w:rsidP="00B9332D">
      <w:pPr>
        <w:pStyle w:val="Bullet2"/>
        <w:numPr>
          <w:ilvl w:val="0"/>
          <w:numId w:val="0"/>
        </w:numPr>
        <w:ind w:left="720"/>
        <w:rPr>
          <w:rStyle w:val="BodyTextChar1"/>
          <w:sz w:val="20"/>
          <w:szCs w:val="20"/>
        </w:rPr>
      </w:pPr>
    </w:p>
    <w:p w14:paraId="7807D5C4" w14:textId="45ED1705" w:rsidR="00FA7922" w:rsidRPr="005840D6" w:rsidRDefault="005840D6" w:rsidP="00171FDD">
      <w:pPr>
        <w:pStyle w:val="Bullet2"/>
        <w:numPr>
          <w:ilvl w:val="0"/>
          <w:numId w:val="0"/>
        </w:numPr>
        <w:spacing w:before="0" w:after="0"/>
        <w:rPr>
          <w:rStyle w:val="BodyTextChar1"/>
          <w:b/>
          <w:sz w:val="20"/>
          <w:szCs w:val="20"/>
        </w:rPr>
      </w:pPr>
      <w:r w:rsidRPr="00BD2160">
        <w:rPr>
          <w:rStyle w:val="BodyTextChar1"/>
          <w:b/>
          <w:sz w:val="20"/>
          <w:szCs w:val="20"/>
          <w:u w:val="single"/>
        </w:rPr>
        <w:t xml:space="preserve">Exempt foreign income - </w:t>
      </w:r>
      <w:r w:rsidR="00B9332D" w:rsidRPr="00BD2160">
        <w:rPr>
          <w:rStyle w:val="BodyTextChar1"/>
          <w:b/>
          <w:sz w:val="20"/>
          <w:szCs w:val="20"/>
          <w:u w:val="single"/>
        </w:rPr>
        <w:t>Lump</w:t>
      </w:r>
      <w:r w:rsidR="00B9332D" w:rsidRPr="00B9332D">
        <w:rPr>
          <w:rStyle w:val="BodyTextChar1"/>
          <w:b/>
          <w:sz w:val="20"/>
          <w:szCs w:val="20"/>
          <w:u w:val="single"/>
        </w:rPr>
        <w:t xml:space="preserve"> </w:t>
      </w:r>
      <w:r w:rsidR="00B044BE">
        <w:rPr>
          <w:rStyle w:val="BodyTextChar1"/>
          <w:b/>
          <w:sz w:val="20"/>
          <w:szCs w:val="20"/>
          <w:u w:val="single"/>
        </w:rPr>
        <w:t>sum</w:t>
      </w:r>
      <w:r w:rsidR="00B044BE" w:rsidRPr="00B9332D">
        <w:rPr>
          <w:rStyle w:val="BodyTextChar1"/>
          <w:b/>
          <w:sz w:val="20"/>
          <w:szCs w:val="20"/>
          <w:u w:val="single"/>
        </w:rPr>
        <w:t xml:space="preserve"> </w:t>
      </w:r>
      <w:r w:rsidR="00B9332D" w:rsidRPr="00B9332D">
        <w:rPr>
          <w:rStyle w:val="BodyTextChar1"/>
          <w:b/>
          <w:sz w:val="20"/>
          <w:szCs w:val="20"/>
          <w:u w:val="single"/>
        </w:rPr>
        <w:t>in arrears</w:t>
      </w:r>
    </w:p>
    <w:p w14:paraId="5FA0BA99" w14:textId="77777777" w:rsidR="00C11A78" w:rsidRDefault="00C11A78" w:rsidP="005D1BA6">
      <w:pPr>
        <w:pStyle w:val="Bullet2"/>
        <w:numPr>
          <w:ilvl w:val="0"/>
          <w:numId w:val="0"/>
        </w:numPr>
        <w:spacing w:before="0" w:after="0"/>
        <w:rPr>
          <w:rStyle w:val="BodyTextChar1"/>
          <w:sz w:val="20"/>
          <w:szCs w:val="20"/>
        </w:rPr>
      </w:pPr>
      <w:r w:rsidRPr="00C11A78">
        <w:rPr>
          <w:rStyle w:val="BodyTextChar1"/>
          <w:sz w:val="20"/>
          <w:szCs w:val="20"/>
        </w:rPr>
        <w:t>Wh</w:t>
      </w:r>
      <w:r w:rsidR="00995CBD">
        <w:rPr>
          <w:rStyle w:val="BodyTextChar1"/>
          <w:sz w:val="20"/>
          <w:szCs w:val="20"/>
        </w:rPr>
        <w:t>e</w:t>
      </w:r>
      <w:r w:rsidRPr="00C11A78">
        <w:rPr>
          <w:rStyle w:val="BodyTextChar1"/>
          <w:sz w:val="20"/>
          <w:szCs w:val="20"/>
        </w:rPr>
        <w:t xml:space="preserve">re a lump sum in arrears has also been </w:t>
      </w:r>
      <w:r>
        <w:rPr>
          <w:rStyle w:val="BodyTextChar1"/>
          <w:sz w:val="20"/>
          <w:szCs w:val="20"/>
        </w:rPr>
        <w:t xml:space="preserve">received, </w:t>
      </w:r>
      <w:r w:rsidRPr="00C11A78">
        <w:rPr>
          <w:rStyle w:val="BodyTextChar1"/>
          <w:i/>
          <w:sz w:val="20"/>
          <w:szCs w:val="20"/>
        </w:rPr>
        <w:t>Exempt foreign income lump sum in arrears</w:t>
      </w:r>
      <w:r>
        <w:rPr>
          <w:rStyle w:val="BodyTextChar1"/>
          <w:sz w:val="20"/>
          <w:szCs w:val="20"/>
        </w:rPr>
        <w:t xml:space="preserve"> (</w:t>
      </w:r>
      <w:r w:rsidRPr="00C11A78">
        <w:rPr>
          <w:rStyle w:val="BodyTextChar1"/>
          <w:sz w:val="20"/>
          <w:szCs w:val="20"/>
        </w:rPr>
        <w:t>INCDTLS195</w:t>
      </w:r>
      <w:r>
        <w:rPr>
          <w:rStyle w:val="BodyTextChar1"/>
          <w:sz w:val="20"/>
          <w:szCs w:val="20"/>
        </w:rPr>
        <w:t xml:space="preserve">) must be completed. </w:t>
      </w:r>
    </w:p>
    <w:p w14:paraId="34236184" w14:textId="77777777" w:rsidR="00572E17" w:rsidRDefault="00572E17" w:rsidP="005D1BA6">
      <w:pPr>
        <w:pStyle w:val="Bullet2"/>
        <w:numPr>
          <w:ilvl w:val="0"/>
          <w:numId w:val="0"/>
        </w:numPr>
        <w:spacing w:before="0" w:after="0"/>
        <w:rPr>
          <w:rStyle w:val="BodyTextChar1"/>
          <w:sz w:val="20"/>
          <w:szCs w:val="20"/>
        </w:rPr>
      </w:pPr>
    </w:p>
    <w:p w14:paraId="4C60C7F0" w14:textId="0BEEF9BA" w:rsidR="00C11A78" w:rsidRDefault="00C11A78" w:rsidP="005D1BA6">
      <w:pPr>
        <w:pStyle w:val="Bullet2"/>
        <w:numPr>
          <w:ilvl w:val="0"/>
          <w:numId w:val="0"/>
        </w:numPr>
        <w:spacing w:before="0" w:after="0"/>
        <w:rPr>
          <w:rStyle w:val="BodyTextChar1"/>
          <w:sz w:val="20"/>
          <w:szCs w:val="20"/>
        </w:rPr>
      </w:pPr>
      <w:r>
        <w:rPr>
          <w:rStyle w:val="BodyTextChar1"/>
          <w:sz w:val="20"/>
          <w:szCs w:val="20"/>
        </w:rPr>
        <w:t xml:space="preserve">In addition, the breakdown must also be provided under the </w:t>
      </w:r>
      <w:r w:rsidR="00F24EFF" w:rsidRPr="00F24EFF">
        <w:rPr>
          <w:rStyle w:val="BodyTextChar1"/>
          <w:i/>
          <w:sz w:val="20"/>
          <w:szCs w:val="20"/>
        </w:rPr>
        <w:t xml:space="preserve">Foreign </w:t>
      </w:r>
      <w:r w:rsidR="00B044BE">
        <w:rPr>
          <w:rStyle w:val="BodyTextChar1"/>
          <w:i/>
          <w:sz w:val="20"/>
          <w:szCs w:val="20"/>
        </w:rPr>
        <w:t>Employment Income</w:t>
      </w:r>
      <w:r w:rsidR="00F24EFF" w:rsidRPr="00F24EFF">
        <w:rPr>
          <w:rStyle w:val="BodyTextChar1"/>
          <w:i/>
          <w:sz w:val="20"/>
          <w:szCs w:val="20"/>
        </w:rPr>
        <w:t xml:space="preserve"> non-payment summary lump sum in arrears payment</w:t>
      </w:r>
      <w:r w:rsidR="00F24EFF" w:rsidRPr="00F24EFF" w:rsidDel="00F24EFF">
        <w:rPr>
          <w:rStyle w:val="BodyTextChar1"/>
          <w:i/>
          <w:sz w:val="20"/>
          <w:szCs w:val="20"/>
        </w:rPr>
        <w:t xml:space="preserve"> </w:t>
      </w:r>
      <w:r w:rsidR="00A02D84">
        <w:rPr>
          <w:rStyle w:val="BodyTextChar1"/>
          <w:sz w:val="20"/>
          <w:szCs w:val="20"/>
        </w:rPr>
        <w:t>(</w:t>
      </w:r>
      <w:r w:rsidR="00A02D84" w:rsidRPr="00A02D84">
        <w:rPr>
          <w:rStyle w:val="BodyTextChar1"/>
          <w:sz w:val="20"/>
          <w:szCs w:val="20"/>
        </w:rPr>
        <w:t>INCDTLS</w:t>
      </w:r>
      <w:r w:rsidR="00F24EFF">
        <w:rPr>
          <w:rStyle w:val="BodyTextChar1"/>
          <w:sz w:val="20"/>
          <w:szCs w:val="20"/>
        </w:rPr>
        <w:t>528</w:t>
      </w:r>
      <w:r w:rsidR="00A02D84">
        <w:rPr>
          <w:rStyle w:val="BodyTextChar1"/>
          <w:sz w:val="20"/>
          <w:szCs w:val="20"/>
        </w:rPr>
        <w:t xml:space="preserve">) </w:t>
      </w:r>
      <w:r w:rsidR="003B000E">
        <w:rPr>
          <w:rStyle w:val="BodyTextChar1"/>
          <w:sz w:val="20"/>
          <w:szCs w:val="20"/>
        </w:rPr>
        <w:t>t</w:t>
      </w:r>
      <w:r w:rsidR="00A02D84">
        <w:rPr>
          <w:rStyle w:val="BodyTextChar1"/>
          <w:sz w:val="20"/>
          <w:szCs w:val="20"/>
        </w:rPr>
        <w:t xml:space="preserve">uple. </w:t>
      </w:r>
      <w:r w:rsidRPr="00A54C21">
        <w:rPr>
          <w:rStyle w:val="BodyTextChar1"/>
          <w:b/>
          <w:bCs/>
          <w:sz w:val="20"/>
          <w:szCs w:val="20"/>
        </w:rPr>
        <w:t>Refer</w:t>
      </w:r>
      <w:r>
        <w:rPr>
          <w:rStyle w:val="BodyTextChar1"/>
          <w:sz w:val="20"/>
          <w:szCs w:val="20"/>
        </w:rPr>
        <w:t xml:space="preserve"> to </w:t>
      </w:r>
      <w:hyperlink w:anchor="_Lump_sum_in" w:history="1">
        <w:r w:rsidR="00BD6B54">
          <w:rPr>
            <w:rStyle w:val="Hyperlink"/>
            <w:noProof w:val="0"/>
            <w:sz w:val="20"/>
            <w:szCs w:val="20"/>
            <w:lang w:val="en-US" w:eastAsia="en-US"/>
          </w:rPr>
          <w:t>3.3</w:t>
        </w:r>
        <w:r w:rsidR="00A02D84" w:rsidRPr="00A02D84">
          <w:rPr>
            <w:rStyle w:val="Hyperlink"/>
            <w:noProof w:val="0"/>
            <w:sz w:val="20"/>
            <w:szCs w:val="20"/>
            <w:lang w:val="en-US" w:eastAsia="en-US"/>
          </w:rPr>
          <w:t xml:space="preserve"> Lump sum in arrears payment section of INCDTLS</w:t>
        </w:r>
      </w:hyperlink>
      <w:r w:rsidR="00A02D84">
        <w:rPr>
          <w:rStyle w:val="BodyTextChar1"/>
          <w:sz w:val="20"/>
          <w:szCs w:val="20"/>
        </w:rPr>
        <w:t xml:space="preserve"> </w:t>
      </w:r>
      <w:r>
        <w:rPr>
          <w:rStyle w:val="BodyTextChar1"/>
          <w:sz w:val="20"/>
          <w:szCs w:val="20"/>
        </w:rPr>
        <w:t>fo</w:t>
      </w:r>
      <w:r w:rsidR="00A02D84">
        <w:rPr>
          <w:rStyle w:val="BodyTextChar1"/>
          <w:sz w:val="20"/>
          <w:szCs w:val="20"/>
        </w:rPr>
        <w:t>r further</w:t>
      </w:r>
      <w:r>
        <w:rPr>
          <w:rStyle w:val="BodyTextChar1"/>
          <w:sz w:val="20"/>
          <w:szCs w:val="20"/>
        </w:rPr>
        <w:t xml:space="preserve"> </w:t>
      </w:r>
      <w:r w:rsidR="00F24EFF">
        <w:rPr>
          <w:rStyle w:val="BodyTextChar1"/>
          <w:sz w:val="20"/>
          <w:szCs w:val="20"/>
        </w:rPr>
        <w:t xml:space="preserve">guidance </w:t>
      </w:r>
      <w:r>
        <w:rPr>
          <w:rStyle w:val="BodyTextChar1"/>
          <w:sz w:val="20"/>
          <w:szCs w:val="20"/>
        </w:rPr>
        <w:t xml:space="preserve">on how to report the breakdown of the </w:t>
      </w:r>
      <w:r w:rsidR="00B044BE">
        <w:rPr>
          <w:rStyle w:val="BodyTextChar1"/>
          <w:sz w:val="20"/>
          <w:szCs w:val="20"/>
        </w:rPr>
        <w:t xml:space="preserve">lump </w:t>
      </w:r>
      <w:r>
        <w:rPr>
          <w:rStyle w:val="BodyTextChar1"/>
          <w:sz w:val="20"/>
          <w:szCs w:val="20"/>
        </w:rPr>
        <w:t>sum payment</w:t>
      </w:r>
      <w:r w:rsidR="00F24EFF">
        <w:rPr>
          <w:rStyle w:val="BodyTextChar1"/>
          <w:sz w:val="20"/>
          <w:szCs w:val="20"/>
        </w:rPr>
        <w:t>.</w:t>
      </w:r>
    </w:p>
    <w:p w14:paraId="37E32ADD" w14:textId="77777777" w:rsidR="00BB252B" w:rsidRDefault="00BB252B" w:rsidP="005D1BA6">
      <w:pPr>
        <w:pStyle w:val="Bullet2"/>
        <w:numPr>
          <w:ilvl w:val="0"/>
          <w:numId w:val="0"/>
        </w:numPr>
        <w:spacing w:before="0" w:after="0"/>
        <w:rPr>
          <w:rStyle w:val="BodyTextChar1"/>
          <w:sz w:val="20"/>
          <w:szCs w:val="20"/>
        </w:rPr>
      </w:pPr>
    </w:p>
    <w:p w14:paraId="20F0309C" w14:textId="38768C5F" w:rsidR="00FD17B2" w:rsidRPr="00A35A2E" w:rsidRDefault="00FD17B2" w:rsidP="008421AB">
      <w:pPr>
        <w:pStyle w:val="Heading2"/>
      </w:pPr>
      <w:bookmarkStart w:id="151" w:name="_Toc74032042"/>
      <w:r w:rsidRPr="00A35A2E">
        <w:t>F</w:t>
      </w:r>
      <w:r w:rsidR="00B044BE" w:rsidRPr="00A35A2E">
        <w:rPr>
          <w:caps w:val="0"/>
        </w:rPr>
        <w:t>oreign e</w:t>
      </w:r>
      <w:r w:rsidR="00B044BE">
        <w:rPr>
          <w:caps w:val="0"/>
        </w:rPr>
        <w:t xml:space="preserve">ntities </w:t>
      </w:r>
      <w:r w:rsidR="00B044BE" w:rsidRPr="00A35A2E">
        <w:rPr>
          <w:caps w:val="0"/>
        </w:rPr>
        <w:t xml:space="preserve">section of </w:t>
      </w:r>
      <w:r w:rsidRPr="00A35A2E">
        <w:t>INCDTLS</w:t>
      </w:r>
      <w:bookmarkEnd w:id="151"/>
    </w:p>
    <w:p w14:paraId="6DCB9479" w14:textId="69EF0C3D" w:rsidR="003747EC" w:rsidRDefault="003747EC" w:rsidP="005D1BA6">
      <w:pPr>
        <w:pStyle w:val="Bullet2"/>
        <w:numPr>
          <w:ilvl w:val="0"/>
          <w:numId w:val="0"/>
        </w:numPr>
        <w:spacing w:before="0" w:after="0"/>
        <w:rPr>
          <w:rStyle w:val="BodyTextChar1"/>
          <w:sz w:val="20"/>
          <w:szCs w:val="20"/>
        </w:rPr>
      </w:pPr>
      <w:r>
        <w:rPr>
          <w:rStyle w:val="BodyTextChar1"/>
          <w:sz w:val="20"/>
          <w:szCs w:val="20"/>
        </w:rPr>
        <w:t xml:space="preserve">Where the Foreign </w:t>
      </w:r>
      <w:r w:rsidR="00A76C40">
        <w:rPr>
          <w:rStyle w:val="BodyTextChar1"/>
          <w:sz w:val="20"/>
          <w:szCs w:val="20"/>
        </w:rPr>
        <w:t>entity</w:t>
      </w:r>
      <w:r>
        <w:rPr>
          <w:rStyle w:val="BodyTextChar1"/>
          <w:sz w:val="20"/>
          <w:szCs w:val="20"/>
        </w:rPr>
        <w:t xml:space="preserve"> non-resident trust name (INCDTLS201) or the </w:t>
      </w:r>
      <w:r w:rsidR="00A54C21">
        <w:rPr>
          <w:rStyle w:val="BodyTextChar1"/>
          <w:sz w:val="20"/>
          <w:szCs w:val="20"/>
        </w:rPr>
        <w:t>foreign</w:t>
      </w:r>
      <w:r w:rsidR="000E7334">
        <w:rPr>
          <w:rStyle w:val="BodyTextChar1"/>
          <w:sz w:val="20"/>
          <w:szCs w:val="20"/>
        </w:rPr>
        <w:t xml:space="preserve"> </w:t>
      </w:r>
      <w:r>
        <w:rPr>
          <w:rStyle w:val="BodyTextChar1"/>
          <w:sz w:val="20"/>
          <w:szCs w:val="20"/>
        </w:rPr>
        <w:t>entity trustee or trustees name (INCDTLS202) is no</w:t>
      </w:r>
      <w:r w:rsidR="00851956">
        <w:rPr>
          <w:rStyle w:val="BodyTextChar1"/>
          <w:sz w:val="20"/>
          <w:szCs w:val="20"/>
        </w:rPr>
        <w:t>t</w:t>
      </w:r>
      <w:r>
        <w:rPr>
          <w:rStyle w:val="BodyTextChar1"/>
          <w:sz w:val="20"/>
          <w:szCs w:val="20"/>
        </w:rPr>
        <w:t xml:space="preserve"> known under the Foreign entities (INCDTLS200) tuple then enter ‘Unknown’ as the name.</w:t>
      </w:r>
    </w:p>
    <w:p w14:paraId="360BCAF6" w14:textId="77777777" w:rsidR="003747EC" w:rsidRDefault="003747EC" w:rsidP="005D1BA6">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3747EC" w:rsidRPr="001D7982" w14:paraId="553A11F7" w14:textId="77777777" w:rsidTr="0023157C">
        <w:tc>
          <w:tcPr>
            <w:tcW w:w="1657" w:type="dxa"/>
            <w:shd w:val="clear" w:color="auto" w:fill="C6D9F1" w:themeFill="text2" w:themeFillTint="33"/>
          </w:tcPr>
          <w:p w14:paraId="7D761382" w14:textId="77777777" w:rsidR="003747EC" w:rsidRPr="001D7982" w:rsidRDefault="003747EC" w:rsidP="003747EC">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35D761C1" w14:textId="77777777" w:rsidR="003747EC" w:rsidRPr="001D7982" w:rsidRDefault="003747EC" w:rsidP="003747EC">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22CE08F3" w14:textId="77777777" w:rsidR="003747EC" w:rsidRPr="001D7982" w:rsidRDefault="003747EC" w:rsidP="003747EC">
            <w:pPr>
              <w:pStyle w:val="Bullet2"/>
              <w:numPr>
                <w:ilvl w:val="0"/>
                <w:numId w:val="0"/>
              </w:numPr>
              <w:rPr>
                <w:rStyle w:val="BodyTextChar1"/>
                <w:b/>
                <w:sz w:val="20"/>
                <w:szCs w:val="20"/>
              </w:rPr>
            </w:pPr>
            <w:r>
              <w:rPr>
                <w:rStyle w:val="BodyTextChar1"/>
                <w:b/>
                <w:sz w:val="20"/>
                <w:szCs w:val="20"/>
              </w:rPr>
              <w:t>Value</w:t>
            </w:r>
          </w:p>
        </w:tc>
      </w:tr>
      <w:tr w:rsidR="003747EC" w14:paraId="760CC968" w14:textId="77777777" w:rsidTr="003747EC">
        <w:tc>
          <w:tcPr>
            <w:tcW w:w="1657" w:type="dxa"/>
          </w:tcPr>
          <w:p w14:paraId="2FD019B5" w14:textId="77777777" w:rsidR="003747EC" w:rsidRDefault="003747EC" w:rsidP="003747EC">
            <w:pPr>
              <w:pStyle w:val="Bullet2"/>
              <w:numPr>
                <w:ilvl w:val="0"/>
                <w:numId w:val="0"/>
              </w:numPr>
              <w:rPr>
                <w:rStyle w:val="BodyTextChar1"/>
                <w:sz w:val="20"/>
                <w:szCs w:val="20"/>
              </w:rPr>
            </w:pPr>
            <w:r w:rsidRPr="00994610">
              <w:rPr>
                <w:rStyle w:val="BodyTextChar1"/>
                <w:sz w:val="20"/>
                <w:szCs w:val="20"/>
              </w:rPr>
              <w:t>INCDTLS</w:t>
            </w:r>
            <w:r>
              <w:rPr>
                <w:rStyle w:val="BodyTextChar1"/>
                <w:sz w:val="20"/>
                <w:szCs w:val="20"/>
              </w:rPr>
              <w:t>201</w:t>
            </w:r>
          </w:p>
        </w:tc>
        <w:tc>
          <w:tcPr>
            <w:tcW w:w="4518" w:type="dxa"/>
          </w:tcPr>
          <w:p w14:paraId="5D76FA96" w14:textId="77777777" w:rsidR="003747EC" w:rsidRDefault="00811465" w:rsidP="003747EC">
            <w:pPr>
              <w:pStyle w:val="Bullet2"/>
              <w:numPr>
                <w:ilvl w:val="0"/>
                <w:numId w:val="0"/>
              </w:numPr>
              <w:rPr>
                <w:rStyle w:val="BodyTextChar1"/>
                <w:sz w:val="20"/>
                <w:szCs w:val="20"/>
              </w:rPr>
            </w:pPr>
            <w:r>
              <w:rPr>
                <w:rStyle w:val="BodyTextChar1"/>
                <w:sz w:val="20"/>
                <w:szCs w:val="20"/>
              </w:rPr>
              <w:t>Foreign entity non-resident trust name</w:t>
            </w:r>
          </w:p>
        </w:tc>
        <w:tc>
          <w:tcPr>
            <w:tcW w:w="3067" w:type="dxa"/>
          </w:tcPr>
          <w:p w14:paraId="3878316C" w14:textId="77777777" w:rsidR="003747EC" w:rsidRDefault="003747EC" w:rsidP="003747EC">
            <w:pPr>
              <w:pStyle w:val="Bullet2"/>
              <w:numPr>
                <w:ilvl w:val="0"/>
                <w:numId w:val="0"/>
              </w:numPr>
              <w:rPr>
                <w:rStyle w:val="BodyTextChar1"/>
                <w:sz w:val="20"/>
                <w:szCs w:val="20"/>
              </w:rPr>
            </w:pPr>
            <w:r>
              <w:rPr>
                <w:rStyle w:val="BodyTextChar1"/>
                <w:sz w:val="20"/>
                <w:szCs w:val="20"/>
              </w:rPr>
              <w:t>Unknown</w:t>
            </w:r>
          </w:p>
        </w:tc>
      </w:tr>
      <w:tr w:rsidR="003747EC" w:rsidRPr="00CD4C89" w14:paraId="4CE8F5BD" w14:textId="77777777" w:rsidTr="003747EC">
        <w:tc>
          <w:tcPr>
            <w:tcW w:w="1657" w:type="dxa"/>
          </w:tcPr>
          <w:p w14:paraId="63979E6E" w14:textId="77777777" w:rsidR="003747EC" w:rsidRPr="00CD4C89" w:rsidRDefault="003747EC" w:rsidP="003747EC">
            <w:pPr>
              <w:pStyle w:val="Bullet2"/>
              <w:numPr>
                <w:ilvl w:val="0"/>
                <w:numId w:val="0"/>
              </w:numPr>
              <w:rPr>
                <w:rStyle w:val="BodyTextChar1"/>
                <w:sz w:val="20"/>
                <w:szCs w:val="20"/>
              </w:rPr>
            </w:pPr>
            <w:r w:rsidRPr="00CD4C89">
              <w:rPr>
                <w:rStyle w:val="BodyTextChar1"/>
                <w:sz w:val="20"/>
                <w:szCs w:val="20"/>
              </w:rPr>
              <w:t>INCDTLS2</w:t>
            </w:r>
            <w:r>
              <w:rPr>
                <w:rStyle w:val="BodyTextChar1"/>
                <w:sz w:val="20"/>
                <w:szCs w:val="20"/>
              </w:rPr>
              <w:t>02</w:t>
            </w:r>
          </w:p>
        </w:tc>
        <w:tc>
          <w:tcPr>
            <w:tcW w:w="4518" w:type="dxa"/>
          </w:tcPr>
          <w:p w14:paraId="4AA5C158" w14:textId="77777777" w:rsidR="003747EC" w:rsidRPr="00CD4C89" w:rsidRDefault="00811465" w:rsidP="003747EC">
            <w:pPr>
              <w:pStyle w:val="Bullet2"/>
              <w:numPr>
                <w:ilvl w:val="0"/>
                <w:numId w:val="0"/>
              </w:numPr>
              <w:rPr>
                <w:rStyle w:val="BodyTextChar1"/>
                <w:sz w:val="20"/>
                <w:szCs w:val="20"/>
              </w:rPr>
            </w:pPr>
            <w:r>
              <w:rPr>
                <w:rStyle w:val="BodyTextChar1"/>
                <w:sz w:val="20"/>
                <w:szCs w:val="20"/>
              </w:rPr>
              <w:t>Foreign entity trustee or trustees name</w:t>
            </w:r>
          </w:p>
        </w:tc>
        <w:tc>
          <w:tcPr>
            <w:tcW w:w="3067" w:type="dxa"/>
          </w:tcPr>
          <w:p w14:paraId="53F72F93" w14:textId="77777777" w:rsidR="003747EC" w:rsidRPr="00CD4C89" w:rsidRDefault="003747EC" w:rsidP="003747EC">
            <w:pPr>
              <w:pStyle w:val="Bullet2"/>
              <w:numPr>
                <w:ilvl w:val="0"/>
                <w:numId w:val="0"/>
              </w:numPr>
              <w:rPr>
                <w:rStyle w:val="BodyTextChar1"/>
                <w:sz w:val="20"/>
                <w:szCs w:val="20"/>
              </w:rPr>
            </w:pPr>
            <w:r>
              <w:rPr>
                <w:rStyle w:val="BodyTextChar1"/>
                <w:sz w:val="20"/>
                <w:szCs w:val="20"/>
              </w:rPr>
              <w:t>Unknown</w:t>
            </w:r>
          </w:p>
        </w:tc>
      </w:tr>
    </w:tbl>
    <w:p w14:paraId="20283D9C" w14:textId="21A5479E" w:rsidR="003747EC" w:rsidRPr="00C11A78" w:rsidRDefault="009210B6" w:rsidP="009210B6">
      <w:pPr>
        <w:pStyle w:val="Caption"/>
        <w:jc w:val="center"/>
        <w:rPr>
          <w:rStyle w:val="BodyTextChar1"/>
          <w:sz w:val="20"/>
          <w:szCs w:val="20"/>
        </w:rPr>
      </w:pPr>
      <w:bookmarkStart w:id="152" w:name="_Toc74032099"/>
      <w:r w:rsidRPr="002904E2">
        <w:rPr>
          <w:rStyle w:val="BodyTextChar1"/>
          <w:sz w:val="20"/>
          <w:szCs w:val="20"/>
          <w:lang w:val="en-AU" w:eastAsia="en-AU"/>
        </w:rPr>
        <w:t xml:space="preserve">Table </w:t>
      </w:r>
      <w:r>
        <w:rPr>
          <w:rStyle w:val="BodyTextChar1"/>
          <w:sz w:val="20"/>
          <w:szCs w:val="20"/>
          <w:lang w:val="en-AU" w:eastAsia="en-AU"/>
        </w:rPr>
        <w:fldChar w:fldCharType="begin"/>
      </w:r>
      <w:r>
        <w:rPr>
          <w:rStyle w:val="BodyTextChar1"/>
          <w:sz w:val="20"/>
          <w:szCs w:val="20"/>
          <w:lang w:val="en-AU" w:eastAsia="en-AU"/>
        </w:rPr>
        <w:instrText xml:space="preserve"> SEQ Table \* MERGEFORMAT </w:instrText>
      </w:r>
      <w:r>
        <w:rPr>
          <w:rStyle w:val="BodyTextChar1"/>
          <w:sz w:val="20"/>
          <w:szCs w:val="20"/>
          <w:lang w:val="en-AU" w:eastAsia="en-AU"/>
        </w:rPr>
        <w:fldChar w:fldCharType="separate"/>
      </w:r>
      <w:r w:rsidR="00466808">
        <w:rPr>
          <w:rStyle w:val="BodyTextChar1"/>
          <w:noProof/>
          <w:sz w:val="20"/>
          <w:szCs w:val="20"/>
          <w:lang w:val="en-AU" w:eastAsia="en-AU"/>
        </w:rPr>
        <w:t>22</w:t>
      </w:r>
      <w:r>
        <w:rPr>
          <w:rStyle w:val="BodyTextChar1"/>
          <w:sz w:val="20"/>
          <w:szCs w:val="20"/>
          <w:lang w:val="en-AU" w:eastAsia="en-AU"/>
        </w:rPr>
        <w:fldChar w:fldCharType="end"/>
      </w:r>
      <w:r w:rsidRPr="002904E2">
        <w:rPr>
          <w:rStyle w:val="BodyTextChar1"/>
          <w:sz w:val="20"/>
          <w:szCs w:val="20"/>
          <w:lang w:val="en-AU" w:eastAsia="en-AU"/>
        </w:rPr>
        <w:t xml:space="preserve">: </w:t>
      </w:r>
      <w:r>
        <w:rPr>
          <w:rStyle w:val="BodyTextChar1"/>
          <w:sz w:val="20"/>
          <w:szCs w:val="20"/>
          <w:lang w:val="en-AU" w:eastAsia="en-AU"/>
        </w:rPr>
        <w:t>Foreign entity non-resident trust name example</w:t>
      </w:r>
      <w:bookmarkEnd w:id="152"/>
    </w:p>
    <w:p w14:paraId="42D05D5E" w14:textId="44E7D7EC" w:rsidR="00975073" w:rsidRPr="00A35A2E" w:rsidRDefault="00975073" w:rsidP="008421AB">
      <w:pPr>
        <w:pStyle w:val="Heading2"/>
      </w:pPr>
      <w:bookmarkStart w:id="153" w:name="_Toc74032043"/>
      <w:r w:rsidRPr="00A35A2E">
        <w:t>F</w:t>
      </w:r>
      <w:r w:rsidR="00B044BE" w:rsidRPr="00A35A2E">
        <w:rPr>
          <w:caps w:val="0"/>
        </w:rPr>
        <w:t xml:space="preserve">oreign pensions or annuities section of </w:t>
      </w:r>
      <w:r w:rsidRPr="00A35A2E">
        <w:t>INCDTLS</w:t>
      </w:r>
      <w:bookmarkEnd w:id="153"/>
    </w:p>
    <w:p w14:paraId="4E9AB4DE" w14:textId="12B57ECB" w:rsidR="00E343AB" w:rsidRPr="00572E17" w:rsidRDefault="00713DBC" w:rsidP="00E343AB">
      <w:pPr>
        <w:rPr>
          <w:rStyle w:val="BodyTextChar1"/>
          <w:sz w:val="20"/>
          <w:szCs w:val="20"/>
        </w:rPr>
      </w:pPr>
      <w:r w:rsidRPr="00572E17">
        <w:rPr>
          <w:rStyle w:val="BodyTextChar1"/>
          <w:sz w:val="20"/>
          <w:szCs w:val="20"/>
        </w:rPr>
        <w:t xml:space="preserve">Foreign pensions or annuities are all reported under the </w:t>
      </w:r>
      <w:r w:rsidR="00A54C21">
        <w:rPr>
          <w:rStyle w:val="BodyTextChar1"/>
          <w:sz w:val="20"/>
          <w:szCs w:val="20"/>
        </w:rPr>
        <w:t>foreign</w:t>
      </w:r>
      <w:r w:rsidR="00A54C21" w:rsidRPr="00572E17">
        <w:rPr>
          <w:rStyle w:val="BodyTextChar1"/>
          <w:sz w:val="20"/>
          <w:szCs w:val="20"/>
        </w:rPr>
        <w:t xml:space="preserve"> </w:t>
      </w:r>
      <w:r w:rsidRPr="00572E17">
        <w:rPr>
          <w:rStyle w:val="BodyTextChar1"/>
          <w:sz w:val="20"/>
          <w:szCs w:val="20"/>
        </w:rPr>
        <w:t xml:space="preserve">pensions or annuities (INCDTLS207) </w:t>
      </w:r>
      <w:r w:rsidR="003B000E">
        <w:rPr>
          <w:rStyle w:val="BodyTextChar1"/>
          <w:sz w:val="20"/>
          <w:szCs w:val="20"/>
        </w:rPr>
        <w:t>t</w:t>
      </w:r>
      <w:r w:rsidRPr="00572E17">
        <w:rPr>
          <w:rStyle w:val="BodyTextChar1"/>
          <w:sz w:val="20"/>
          <w:szCs w:val="20"/>
        </w:rPr>
        <w:t xml:space="preserve">uple. </w:t>
      </w:r>
    </w:p>
    <w:p w14:paraId="20197AB2" w14:textId="77777777" w:rsidR="00713DBC" w:rsidRPr="00572E17" w:rsidRDefault="00713DBC" w:rsidP="00E343AB">
      <w:pPr>
        <w:rPr>
          <w:rStyle w:val="BodyTextChar1"/>
          <w:sz w:val="20"/>
          <w:szCs w:val="20"/>
        </w:rPr>
      </w:pPr>
    </w:p>
    <w:p w14:paraId="0C84D489" w14:textId="7FF8E832" w:rsidR="00713DBC" w:rsidRDefault="00713DBC" w:rsidP="00E343AB">
      <w:pPr>
        <w:rPr>
          <w:rStyle w:val="BodyTextChar1"/>
          <w:sz w:val="20"/>
          <w:szCs w:val="20"/>
        </w:rPr>
      </w:pPr>
      <w:r w:rsidRPr="00572E17">
        <w:rPr>
          <w:rStyle w:val="BodyTextChar1"/>
          <w:sz w:val="20"/>
          <w:szCs w:val="20"/>
        </w:rPr>
        <w:t xml:space="preserve">Where a taxpayer has received a foreign pension of $25,000 with an undeducted purchase price of $5,000, </w:t>
      </w:r>
      <w:r w:rsidR="0053163F">
        <w:rPr>
          <w:rStyle w:val="BodyTextChar1"/>
          <w:sz w:val="20"/>
          <w:szCs w:val="20"/>
        </w:rPr>
        <w:t xml:space="preserve">it will be </w:t>
      </w:r>
      <w:r w:rsidRPr="00572E17">
        <w:rPr>
          <w:rStyle w:val="BodyTextChar1"/>
          <w:sz w:val="20"/>
          <w:szCs w:val="20"/>
        </w:rPr>
        <w:t>report</w:t>
      </w:r>
      <w:r w:rsidR="0053163F">
        <w:rPr>
          <w:rStyle w:val="BodyTextChar1"/>
          <w:sz w:val="20"/>
          <w:szCs w:val="20"/>
        </w:rPr>
        <w:t>ed</w:t>
      </w:r>
      <w:r w:rsidRPr="00572E17">
        <w:rPr>
          <w:rStyle w:val="BodyTextChar1"/>
          <w:sz w:val="20"/>
          <w:szCs w:val="20"/>
        </w:rPr>
        <w:t xml:space="preserve"> as follows:</w:t>
      </w:r>
    </w:p>
    <w:p w14:paraId="0AF0D43B" w14:textId="77777777" w:rsidR="0023157C" w:rsidRPr="00572E17" w:rsidRDefault="0023157C" w:rsidP="00E343AB">
      <w:pPr>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713DBC" w:rsidRPr="001D7982" w14:paraId="55386088" w14:textId="77777777" w:rsidTr="0023157C">
        <w:tc>
          <w:tcPr>
            <w:tcW w:w="1657" w:type="dxa"/>
            <w:shd w:val="clear" w:color="auto" w:fill="C6D9F1" w:themeFill="text2" w:themeFillTint="33"/>
          </w:tcPr>
          <w:p w14:paraId="5EDA4563" w14:textId="77777777" w:rsidR="00713DBC" w:rsidRPr="001D7982" w:rsidRDefault="00553D6A" w:rsidP="00650808">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76A4DAF3" w14:textId="77777777" w:rsidR="00713DBC" w:rsidRPr="001D7982" w:rsidRDefault="00713DBC" w:rsidP="00650808">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2D70A360" w14:textId="77777777" w:rsidR="00713DBC" w:rsidRPr="001D7982" w:rsidRDefault="00713DBC" w:rsidP="00650808">
            <w:pPr>
              <w:pStyle w:val="Bullet2"/>
              <w:numPr>
                <w:ilvl w:val="0"/>
                <w:numId w:val="0"/>
              </w:numPr>
              <w:rPr>
                <w:rStyle w:val="BodyTextChar1"/>
                <w:b/>
                <w:sz w:val="20"/>
                <w:szCs w:val="20"/>
              </w:rPr>
            </w:pPr>
            <w:r>
              <w:rPr>
                <w:rStyle w:val="BodyTextChar1"/>
                <w:b/>
                <w:sz w:val="20"/>
                <w:szCs w:val="20"/>
              </w:rPr>
              <w:t>Value</w:t>
            </w:r>
          </w:p>
        </w:tc>
      </w:tr>
      <w:tr w:rsidR="00713DBC" w14:paraId="4384E982" w14:textId="77777777" w:rsidTr="00650808">
        <w:tc>
          <w:tcPr>
            <w:tcW w:w="1657" w:type="dxa"/>
          </w:tcPr>
          <w:p w14:paraId="6EDC2642" w14:textId="77777777" w:rsidR="00713DBC" w:rsidRDefault="00713DBC" w:rsidP="00650808">
            <w:pPr>
              <w:pStyle w:val="Bullet2"/>
              <w:numPr>
                <w:ilvl w:val="0"/>
                <w:numId w:val="0"/>
              </w:numPr>
              <w:rPr>
                <w:rStyle w:val="BodyTextChar1"/>
                <w:sz w:val="20"/>
                <w:szCs w:val="20"/>
              </w:rPr>
            </w:pPr>
            <w:r w:rsidRPr="00713DBC">
              <w:rPr>
                <w:rStyle w:val="BodyTextChar1"/>
                <w:sz w:val="20"/>
                <w:szCs w:val="20"/>
              </w:rPr>
              <w:t>INCDTLS208</w:t>
            </w:r>
          </w:p>
        </w:tc>
        <w:tc>
          <w:tcPr>
            <w:tcW w:w="4518" w:type="dxa"/>
          </w:tcPr>
          <w:p w14:paraId="0EB49E8D" w14:textId="77777777" w:rsidR="00713DBC" w:rsidRDefault="00713DBC" w:rsidP="00650808">
            <w:pPr>
              <w:pStyle w:val="Bullet2"/>
              <w:numPr>
                <w:ilvl w:val="0"/>
                <w:numId w:val="0"/>
              </w:numPr>
              <w:rPr>
                <w:rStyle w:val="BodyTextChar1"/>
                <w:sz w:val="20"/>
                <w:szCs w:val="20"/>
              </w:rPr>
            </w:pPr>
            <w:r w:rsidRPr="00713DBC">
              <w:rPr>
                <w:rStyle w:val="BodyTextChar1"/>
                <w:sz w:val="20"/>
                <w:szCs w:val="20"/>
              </w:rPr>
              <w:t>Foreign pension or annuity description</w:t>
            </w:r>
          </w:p>
        </w:tc>
        <w:tc>
          <w:tcPr>
            <w:tcW w:w="3067" w:type="dxa"/>
          </w:tcPr>
          <w:p w14:paraId="42334257" w14:textId="609871FE" w:rsidR="00713DBC" w:rsidRDefault="00645D85" w:rsidP="00650808">
            <w:pPr>
              <w:pStyle w:val="Bullet2"/>
              <w:numPr>
                <w:ilvl w:val="0"/>
                <w:numId w:val="0"/>
              </w:numPr>
              <w:rPr>
                <w:rStyle w:val="BodyTextChar1"/>
                <w:sz w:val="20"/>
                <w:szCs w:val="20"/>
              </w:rPr>
            </w:pPr>
            <w:r>
              <w:rPr>
                <w:rStyle w:val="BodyTextChar1"/>
                <w:sz w:val="20"/>
                <w:szCs w:val="20"/>
              </w:rPr>
              <w:t>X</w:t>
            </w:r>
            <w:r w:rsidR="00713DBC">
              <w:rPr>
                <w:rStyle w:val="BodyTextChar1"/>
                <w:sz w:val="20"/>
                <w:szCs w:val="20"/>
              </w:rPr>
              <w:t>xxx</w:t>
            </w:r>
          </w:p>
        </w:tc>
      </w:tr>
      <w:tr w:rsidR="00713DBC" w14:paraId="774D692C" w14:textId="77777777" w:rsidTr="00650808">
        <w:tc>
          <w:tcPr>
            <w:tcW w:w="1657" w:type="dxa"/>
          </w:tcPr>
          <w:p w14:paraId="5CFEFB43" w14:textId="77777777" w:rsidR="00713DBC" w:rsidRPr="005E6B97" w:rsidRDefault="00713DBC" w:rsidP="00650808">
            <w:pPr>
              <w:pStyle w:val="Bullet2"/>
              <w:numPr>
                <w:ilvl w:val="0"/>
                <w:numId w:val="0"/>
              </w:numPr>
              <w:rPr>
                <w:rStyle w:val="BodyTextChar1"/>
                <w:sz w:val="20"/>
                <w:szCs w:val="20"/>
              </w:rPr>
            </w:pPr>
            <w:r w:rsidRPr="00713DBC">
              <w:rPr>
                <w:rStyle w:val="BodyTextChar1"/>
                <w:sz w:val="20"/>
                <w:szCs w:val="20"/>
              </w:rPr>
              <w:t>INCDTLS209</w:t>
            </w:r>
          </w:p>
        </w:tc>
        <w:tc>
          <w:tcPr>
            <w:tcW w:w="4518" w:type="dxa"/>
          </w:tcPr>
          <w:p w14:paraId="3CFA2DC7" w14:textId="77777777" w:rsidR="00713DBC" w:rsidRPr="005E6B97" w:rsidRDefault="00713DBC" w:rsidP="00650808">
            <w:pPr>
              <w:pStyle w:val="Bullet2"/>
              <w:numPr>
                <w:ilvl w:val="0"/>
                <w:numId w:val="0"/>
              </w:numPr>
              <w:rPr>
                <w:rStyle w:val="BodyTextChar1"/>
                <w:sz w:val="20"/>
                <w:szCs w:val="20"/>
              </w:rPr>
            </w:pPr>
            <w:r w:rsidRPr="00713DBC">
              <w:rPr>
                <w:rStyle w:val="BodyTextChar1"/>
                <w:sz w:val="20"/>
                <w:szCs w:val="20"/>
              </w:rPr>
              <w:t>Foreign pension or annuity gross amount</w:t>
            </w:r>
          </w:p>
        </w:tc>
        <w:tc>
          <w:tcPr>
            <w:tcW w:w="3067" w:type="dxa"/>
          </w:tcPr>
          <w:p w14:paraId="64BB0F78" w14:textId="77777777" w:rsidR="00713DBC" w:rsidRDefault="00713DBC" w:rsidP="00650808">
            <w:pPr>
              <w:pStyle w:val="Bullet2"/>
              <w:numPr>
                <w:ilvl w:val="0"/>
                <w:numId w:val="0"/>
              </w:numPr>
              <w:rPr>
                <w:rStyle w:val="BodyTextChar1"/>
                <w:sz w:val="20"/>
                <w:szCs w:val="20"/>
              </w:rPr>
            </w:pPr>
            <w:r>
              <w:rPr>
                <w:rStyle w:val="BodyTextChar1"/>
                <w:sz w:val="20"/>
                <w:szCs w:val="20"/>
              </w:rPr>
              <w:t>$25,000</w:t>
            </w:r>
          </w:p>
        </w:tc>
      </w:tr>
      <w:tr w:rsidR="00713DBC" w14:paraId="0ACA0856" w14:textId="77777777" w:rsidTr="00650808">
        <w:tc>
          <w:tcPr>
            <w:tcW w:w="1657" w:type="dxa"/>
          </w:tcPr>
          <w:p w14:paraId="6FC8C37A" w14:textId="77777777" w:rsidR="00713DBC" w:rsidRPr="005E6B97" w:rsidRDefault="00713DBC" w:rsidP="00650808">
            <w:pPr>
              <w:pStyle w:val="Bullet2"/>
              <w:numPr>
                <w:ilvl w:val="0"/>
                <w:numId w:val="0"/>
              </w:numPr>
              <w:rPr>
                <w:rStyle w:val="BodyTextChar1"/>
                <w:sz w:val="20"/>
                <w:szCs w:val="20"/>
              </w:rPr>
            </w:pPr>
            <w:r w:rsidRPr="00713DBC">
              <w:rPr>
                <w:rStyle w:val="BodyTextChar1"/>
                <w:sz w:val="20"/>
                <w:szCs w:val="20"/>
              </w:rPr>
              <w:t>INCDTLS211</w:t>
            </w:r>
          </w:p>
        </w:tc>
        <w:tc>
          <w:tcPr>
            <w:tcW w:w="4518" w:type="dxa"/>
          </w:tcPr>
          <w:p w14:paraId="04002153" w14:textId="77777777" w:rsidR="00713DBC" w:rsidRPr="005E6B97" w:rsidRDefault="00713DBC" w:rsidP="00650808">
            <w:pPr>
              <w:pStyle w:val="Bullet2"/>
              <w:numPr>
                <w:ilvl w:val="0"/>
                <w:numId w:val="0"/>
              </w:numPr>
              <w:rPr>
                <w:rStyle w:val="BodyTextChar1"/>
                <w:sz w:val="20"/>
                <w:szCs w:val="20"/>
              </w:rPr>
            </w:pPr>
            <w:r w:rsidRPr="00713DBC">
              <w:rPr>
                <w:rStyle w:val="BodyTextChar1"/>
                <w:sz w:val="20"/>
                <w:szCs w:val="20"/>
              </w:rPr>
              <w:t>Foreign pension or annuity undeducted purchase price</w:t>
            </w:r>
          </w:p>
        </w:tc>
        <w:tc>
          <w:tcPr>
            <w:tcW w:w="3067" w:type="dxa"/>
          </w:tcPr>
          <w:p w14:paraId="140B2653" w14:textId="77777777" w:rsidR="00713DBC" w:rsidRDefault="00713DBC" w:rsidP="00650808">
            <w:pPr>
              <w:pStyle w:val="Bullet2"/>
              <w:numPr>
                <w:ilvl w:val="0"/>
                <w:numId w:val="0"/>
              </w:numPr>
              <w:rPr>
                <w:rStyle w:val="BodyTextChar1"/>
                <w:sz w:val="20"/>
                <w:szCs w:val="20"/>
              </w:rPr>
            </w:pPr>
            <w:r>
              <w:rPr>
                <w:rStyle w:val="BodyTextChar1"/>
                <w:sz w:val="20"/>
                <w:szCs w:val="20"/>
              </w:rPr>
              <w:t>$5,000</w:t>
            </w:r>
          </w:p>
        </w:tc>
      </w:tr>
    </w:tbl>
    <w:p w14:paraId="03AE77FA" w14:textId="6B5CB334" w:rsidR="00F402D8" w:rsidRDefault="00075B82" w:rsidP="00A911CE">
      <w:pPr>
        <w:pStyle w:val="Caption"/>
        <w:jc w:val="center"/>
      </w:pPr>
      <w:bookmarkStart w:id="154" w:name="_Toc74032100"/>
      <w:r>
        <w:t xml:space="preserve">Table </w:t>
      </w:r>
      <w:r w:rsidR="008F7FEA">
        <w:fldChar w:fldCharType="begin"/>
      </w:r>
      <w:r w:rsidR="008F7FEA">
        <w:instrText xml:space="preserve"> SEQ Table \* ARABIC </w:instrText>
      </w:r>
      <w:r w:rsidR="008F7FEA">
        <w:fldChar w:fldCharType="separate"/>
      </w:r>
      <w:r w:rsidR="00466808">
        <w:rPr>
          <w:noProof/>
        </w:rPr>
        <w:t>23</w:t>
      </w:r>
      <w:r w:rsidR="008F7FEA">
        <w:rPr>
          <w:noProof/>
        </w:rPr>
        <w:fldChar w:fldCharType="end"/>
      </w:r>
      <w:r w:rsidR="00F402D8">
        <w:t xml:space="preserve">: </w:t>
      </w:r>
      <w:r w:rsidR="00F402D8">
        <w:rPr>
          <w:rStyle w:val="BodyTextChar1"/>
          <w:sz w:val="20"/>
          <w:szCs w:val="20"/>
        </w:rPr>
        <w:t>Foreign pensions or annuities</w:t>
      </w:r>
      <w:r w:rsidR="00F402D8">
        <w:t xml:space="preserve"> example</w:t>
      </w:r>
      <w:bookmarkEnd w:id="154"/>
    </w:p>
    <w:p w14:paraId="573D7627" w14:textId="77777777" w:rsidR="00713DBC" w:rsidRDefault="00713DBC" w:rsidP="00E343AB"/>
    <w:p w14:paraId="6BEAA92E" w14:textId="77777777" w:rsidR="00713DBC" w:rsidRDefault="00995CBD" w:rsidP="00572E17">
      <w:pPr>
        <w:pStyle w:val="Bullet2"/>
        <w:numPr>
          <w:ilvl w:val="0"/>
          <w:numId w:val="0"/>
        </w:numPr>
        <w:spacing w:before="0" w:after="0"/>
        <w:rPr>
          <w:rStyle w:val="BodyTextChar1"/>
          <w:sz w:val="20"/>
          <w:szCs w:val="20"/>
        </w:rPr>
      </w:pPr>
      <w:r w:rsidRPr="00C11A78">
        <w:rPr>
          <w:rStyle w:val="BodyTextChar1"/>
          <w:sz w:val="20"/>
          <w:szCs w:val="20"/>
        </w:rPr>
        <w:t>Where</w:t>
      </w:r>
      <w:r w:rsidR="00713DBC" w:rsidRPr="00C11A78">
        <w:rPr>
          <w:rStyle w:val="BodyTextChar1"/>
          <w:sz w:val="20"/>
          <w:szCs w:val="20"/>
        </w:rPr>
        <w:t xml:space="preserve"> a lump sum in arrears has also been </w:t>
      </w:r>
      <w:r w:rsidR="00713DBC">
        <w:rPr>
          <w:rStyle w:val="BodyTextChar1"/>
          <w:sz w:val="20"/>
          <w:szCs w:val="20"/>
        </w:rPr>
        <w:t xml:space="preserve">received, </w:t>
      </w:r>
      <w:r w:rsidR="00713DBC" w:rsidRPr="00713DBC">
        <w:rPr>
          <w:rStyle w:val="BodyTextChar1"/>
          <w:i/>
          <w:sz w:val="20"/>
          <w:szCs w:val="20"/>
        </w:rPr>
        <w:t xml:space="preserve">Foreign pension or annuity lump sum in arrears </w:t>
      </w:r>
      <w:r w:rsidR="00713DBC">
        <w:rPr>
          <w:rStyle w:val="BodyTextChar1"/>
          <w:sz w:val="20"/>
          <w:szCs w:val="20"/>
        </w:rPr>
        <w:t>(</w:t>
      </w:r>
      <w:r w:rsidR="00713DBC" w:rsidRPr="00C11A78">
        <w:rPr>
          <w:rStyle w:val="BodyTextChar1"/>
          <w:sz w:val="20"/>
          <w:szCs w:val="20"/>
        </w:rPr>
        <w:t>INCDTLS</w:t>
      </w:r>
      <w:r w:rsidR="00713DBC">
        <w:rPr>
          <w:rStyle w:val="BodyTextChar1"/>
          <w:sz w:val="20"/>
          <w:szCs w:val="20"/>
        </w:rPr>
        <w:t xml:space="preserve">213) must be completed. </w:t>
      </w:r>
    </w:p>
    <w:p w14:paraId="246942F2" w14:textId="77777777" w:rsidR="00572E17" w:rsidRDefault="00572E17" w:rsidP="00572E17">
      <w:pPr>
        <w:pStyle w:val="Bullet2"/>
        <w:numPr>
          <w:ilvl w:val="0"/>
          <w:numId w:val="0"/>
        </w:numPr>
        <w:spacing w:before="0" w:after="0"/>
        <w:rPr>
          <w:rStyle w:val="BodyTextChar1"/>
          <w:sz w:val="20"/>
          <w:szCs w:val="20"/>
        </w:rPr>
      </w:pPr>
    </w:p>
    <w:p w14:paraId="753A13DB" w14:textId="57CDE42C" w:rsidR="00713DBC" w:rsidRDefault="00713DBC" w:rsidP="00572E17">
      <w:pPr>
        <w:pStyle w:val="Bullet2"/>
        <w:numPr>
          <w:ilvl w:val="0"/>
          <w:numId w:val="0"/>
        </w:numPr>
        <w:spacing w:before="0" w:after="0"/>
        <w:rPr>
          <w:rStyle w:val="BodyTextChar1"/>
          <w:sz w:val="20"/>
          <w:szCs w:val="20"/>
        </w:rPr>
      </w:pPr>
      <w:r>
        <w:rPr>
          <w:rStyle w:val="BodyTextChar1"/>
          <w:sz w:val="20"/>
          <w:szCs w:val="20"/>
        </w:rPr>
        <w:t xml:space="preserve">In addition, the breakdown must also be provided under the </w:t>
      </w:r>
      <w:r w:rsidR="00F24EFF" w:rsidRPr="00F24EFF">
        <w:rPr>
          <w:rStyle w:val="BodyTextChar1"/>
          <w:i/>
          <w:sz w:val="20"/>
          <w:szCs w:val="20"/>
        </w:rPr>
        <w:t>Foreign pensions or annuities lump sum in arrears payment</w:t>
      </w:r>
      <w:r w:rsidR="00F24EFF" w:rsidRPr="00F24EFF" w:rsidDel="00F24EFF">
        <w:rPr>
          <w:rStyle w:val="BodyTextChar1"/>
          <w:i/>
          <w:sz w:val="20"/>
          <w:szCs w:val="20"/>
        </w:rPr>
        <w:t xml:space="preserve"> </w:t>
      </w:r>
      <w:r>
        <w:rPr>
          <w:rStyle w:val="BodyTextChar1"/>
          <w:sz w:val="20"/>
          <w:szCs w:val="20"/>
        </w:rPr>
        <w:t>(</w:t>
      </w:r>
      <w:r w:rsidRPr="00A02D84">
        <w:rPr>
          <w:rStyle w:val="BodyTextChar1"/>
          <w:sz w:val="20"/>
          <w:szCs w:val="20"/>
        </w:rPr>
        <w:t>INCDTLS</w:t>
      </w:r>
      <w:r w:rsidR="00F24EFF">
        <w:rPr>
          <w:rStyle w:val="BodyTextChar1"/>
          <w:sz w:val="20"/>
          <w:szCs w:val="20"/>
        </w:rPr>
        <w:t>531</w:t>
      </w:r>
      <w:r>
        <w:rPr>
          <w:rStyle w:val="BodyTextChar1"/>
          <w:sz w:val="20"/>
          <w:szCs w:val="20"/>
        </w:rPr>
        <w:t xml:space="preserve">) </w:t>
      </w:r>
      <w:r w:rsidR="007605EB">
        <w:rPr>
          <w:rStyle w:val="BodyTextChar1"/>
          <w:sz w:val="20"/>
          <w:szCs w:val="20"/>
        </w:rPr>
        <w:t>tuple.</w:t>
      </w:r>
      <w:r>
        <w:rPr>
          <w:rStyle w:val="BodyTextChar1"/>
          <w:i/>
          <w:sz w:val="20"/>
          <w:szCs w:val="20"/>
        </w:rPr>
        <w:t xml:space="preserve"> </w:t>
      </w:r>
      <w:r w:rsidRPr="00B044BE">
        <w:rPr>
          <w:rStyle w:val="BodyTextChar1"/>
          <w:b/>
          <w:bCs/>
          <w:sz w:val="20"/>
          <w:szCs w:val="20"/>
        </w:rPr>
        <w:t>Refer</w:t>
      </w:r>
      <w:r>
        <w:rPr>
          <w:rStyle w:val="BodyTextChar1"/>
          <w:sz w:val="20"/>
          <w:szCs w:val="20"/>
        </w:rPr>
        <w:t xml:space="preserve"> to </w:t>
      </w:r>
      <w:hyperlink w:anchor="_Lump_sum_in" w:history="1">
        <w:r w:rsidR="00BD6B54">
          <w:rPr>
            <w:rStyle w:val="Hyperlink"/>
            <w:noProof w:val="0"/>
            <w:sz w:val="20"/>
            <w:szCs w:val="20"/>
            <w:lang w:val="en-US" w:eastAsia="en-US"/>
          </w:rPr>
          <w:t>3.3</w:t>
        </w:r>
        <w:r w:rsidRPr="00A02D84">
          <w:rPr>
            <w:rStyle w:val="Hyperlink"/>
            <w:noProof w:val="0"/>
            <w:sz w:val="20"/>
            <w:szCs w:val="20"/>
            <w:lang w:val="en-US" w:eastAsia="en-US"/>
          </w:rPr>
          <w:t xml:space="preserve"> Lump sum in arrears payment section of INCDTLS</w:t>
        </w:r>
      </w:hyperlink>
      <w:r>
        <w:rPr>
          <w:rStyle w:val="BodyTextChar1"/>
          <w:sz w:val="20"/>
          <w:szCs w:val="20"/>
        </w:rPr>
        <w:t xml:space="preserve"> for further </w:t>
      </w:r>
      <w:r w:rsidR="00F24EFF">
        <w:rPr>
          <w:rStyle w:val="BodyTextChar1"/>
          <w:sz w:val="20"/>
          <w:szCs w:val="20"/>
        </w:rPr>
        <w:t xml:space="preserve">guidance </w:t>
      </w:r>
      <w:r>
        <w:rPr>
          <w:rStyle w:val="BodyTextChar1"/>
          <w:sz w:val="20"/>
          <w:szCs w:val="20"/>
        </w:rPr>
        <w:t xml:space="preserve">on how to report the breakdown of the </w:t>
      </w:r>
      <w:r w:rsidR="00A54C21">
        <w:rPr>
          <w:rStyle w:val="BodyTextChar1"/>
          <w:sz w:val="20"/>
          <w:szCs w:val="20"/>
        </w:rPr>
        <w:t xml:space="preserve">lump </w:t>
      </w:r>
      <w:r>
        <w:rPr>
          <w:rStyle w:val="BodyTextChar1"/>
          <w:sz w:val="20"/>
          <w:szCs w:val="20"/>
        </w:rPr>
        <w:t xml:space="preserve">sum payment. </w:t>
      </w:r>
    </w:p>
    <w:p w14:paraId="579CFE73" w14:textId="3CDA63A2" w:rsidR="002D6441" w:rsidRDefault="002D6441" w:rsidP="00572E17">
      <w:pPr>
        <w:pStyle w:val="Bullet2"/>
        <w:numPr>
          <w:ilvl w:val="0"/>
          <w:numId w:val="0"/>
        </w:numPr>
        <w:spacing w:before="0" w:after="0"/>
        <w:rPr>
          <w:rStyle w:val="BodyTextChar1"/>
          <w:sz w:val="20"/>
          <w:szCs w:val="20"/>
        </w:rPr>
      </w:pPr>
    </w:p>
    <w:p w14:paraId="212D203C" w14:textId="10B74F31" w:rsidR="002D6441" w:rsidRPr="002D6441" w:rsidRDefault="002D6441" w:rsidP="00572E17">
      <w:pPr>
        <w:pStyle w:val="Bullet2"/>
        <w:numPr>
          <w:ilvl w:val="0"/>
          <w:numId w:val="0"/>
        </w:numPr>
        <w:spacing w:before="0" w:after="0"/>
        <w:rPr>
          <w:rStyle w:val="BodyTextChar1"/>
          <w:iCs/>
          <w:sz w:val="20"/>
          <w:szCs w:val="20"/>
        </w:rPr>
      </w:pPr>
      <w:r>
        <w:rPr>
          <w:rStyle w:val="BodyTextChar1"/>
          <w:sz w:val="20"/>
          <w:szCs w:val="20"/>
        </w:rPr>
        <w:t xml:space="preserve">Note: There is a known issue with calculating the LSPIA tax offset for </w:t>
      </w:r>
      <w:r w:rsidRPr="00F24EFF">
        <w:rPr>
          <w:rStyle w:val="BodyTextChar1"/>
          <w:i/>
          <w:sz w:val="20"/>
          <w:szCs w:val="20"/>
        </w:rPr>
        <w:t>Foreign pensions or annuities lump sum in arrears payment</w:t>
      </w:r>
      <w:r>
        <w:rPr>
          <w:rStyle w:val="BodyTextChar1"/>
          <w:i/>
          <w:sz w:val="20"/>
          <w:szCs w:val="20"/>
        </w:rPr>
        <w:t>s.</w:t>
      </w:r>
      <w:r>
        <w:rPr>
          <w:rStyle w:val="BodyTextChar1"/>
          <w:iCs/>
          <w:sz w:val="20"/>
          <w:szCs w:val="20"/>
        </w:rPr>
        <w:t xml:space="preserve"> The breakdown of the payment should be provided as instructed above however the </w:t>
      </w:r>
      <w:r w:rsidR="00A54C21">
        <w:rPr>
          <w:rStyle w:val="BodyTextChar1"/>
          <w:iCs/>
          <w:sz w:val="20"/>
          <w:szCs w:val="20"/>
        </w:rPr>
        <w:t xml:space="preserve">additional </w:t>
      </w:r>
      <w:r>
        <w:rPr>
          <w:rStyle w:val="BodyTextChar1"/>
          <w:iCs/>
          <w:sz w:val="20"/>
          <w:szCs w:val="20"/>
        </w:rPr>
        <w:t xml:space="preserve">information schedule (IITR31) should also be used to highlight the presence of the </w:t>
      </w:r>
      <w:r w:rsidRPr="00F24EFF">
        <w:rPr>
          <w:rStyle w:val="BodyTextChar1"/>
          <w:i/>
          <w:sz w:val="20"/>
          <w:szCs w:val="20"/>
        </w:rPr>
        <w:t>Foreign pensions or annuities lump sum in arrears payment</w:t>
      </w:r>
      <w:r>
        <w:rPr>
          <w:rStyle w:val="BodyTextChar1"/>
          <w:i/>
          <w:sz w:val="20"/>
          <w:szCs w:val="20"/>
        </w:rPr>
        <w:t>.</w:t>
      </w:r>
    </w:p>
    <w:p w14:paraId="50189F82" w14:textId="5346A083" w:rsidR="00975073" w:rsidRPr="00A35A2E" w:rsidRDefault="00975073" w:rsidP="008421AB">
      <w:pPr>
        <w:pStyle w:val="Heading2"/>
      </w:pPr>
      <w:bookmarkStart w:id="155" w:name="_Toc74032044"/>
      <w:r w:rsidRPr="00A35A2E">
        <w:t>O</w:t>
      </w:r>
      <w:r w:rsidR="00B044BE" w:rsidRPr="00A35A2E">
        <w:rPr>
          <w:caps w:val="0"/>
        </w:rPr>
        <w:t xml:space="preserve">ther foreign </w:t>
      </w:r>
      <w:r w:rsidR="00B044BE">
        <w:rPr>
          <w:caps w:val="0"/>
        </w:rPr>
        <w:t>i</w:t>
      </w:r>
      <w:r w:rsidR="00B044BE" w:rsidRPr="00A35A2E">
        <w:rPr>
          <w:caps w:val="0"/>
        </w:rPr>
        <w:t xml:space="preserve">ncome section of </w:t>
      </w:r>
      <w:r w:rsidRPr="00A35A2E">
        <w:t>INCDTLS</w:t>
      </w:r>
      <w:bookmarkEnd w:id="155"/>
    </w:p>
    <w:p w14:paraId="5BAC2E3E" w14:textId="77777777" w:rsidR="00891247" w:rsidRDefault="00891247" w:rsidP="00891247">
      <w:pPr>
        <w:pStyle w:val="Bullet2"/>
        <w:numPr>
          <w:ilvl w:val="0"/>
          <w:numId w:val="0"/>
        </w:numPr>
        <w:rPr>
          <w:rStyle w:val="BodyTextChar1"/>
          <w:sz w:val="20"/>
          <w:szCs w:val="20"/>
        </w:rPr>
      </w:pPr>
      <w:r>
        <w:rPr>
          <w:rStyle w:val="BodyTextChar1"/>
          <w:sz w:val="20"/>
          <w:szCs w:val="20"/>
        </w:rPr>
        <w:t>This section is broken down into 4 tuples:</w:t>
      </w:r>
    </w:p>
    <w:p w14:paraId="7776EF90" w14:textId="77777777" w:rsidR="00891247" w:rsidRDefault="00891247" w:rsidP="00385F49">
      <w:pPr>
        <w:pStyle w:val="Bullet2"/>
        <w:numPr>
          <w:ilvl w:val="0"/>
          <w:numId w:val="22"/>
        </w:numPr>
        <w:rPr>
          <w:rStyle w:val="BodyTextChar1"/>
          <w:sz w:val="20"/>
          <w:szCs w:val="20"/>
        </w:rPr>
      </w:pPr>
      <w:r w:rsidRPr="00891247">
        <w:rPr>
          <w:rStyle w:val="BodyTextChar1"/>
          <w:sz w:val="20"/>
          <w:szCs w:val="20"/>
        </w:rPr>
        <w:t xml:space="preserve">Other foreign income </w:t>
      </w:r>
      <w:r>
        <w:rPr>
          <w:rStyle w:val="BodyTextChar1"/>
          <w:sz w:val="20"/>
          <w:szCs w:val="20"/>
        </w:rPr>
        <w:t>(</w:t>
      </w:r>
      <w:r w:rsidRPr="00891247">
        <w:rPr>
          <w:rStyle w:val="BodyTextChar1"/>
          <w:sz w:val="20"/>
          <w:szCs w:val="20"/>
        </w:rPr>
        <w:t>INCDTLS215</w:t>
      </w:r>
      <w:r>
        <w:rPr>
          <w:rStyle w:val="BodyTextChar1"/>
          <w:sz w:val="20"/>
          <w:szCs w:val="20"/>
        </w:rPr>
        <w:t>)</w:t>
      </w:r>
    </w:p>
    <w:p w14:paraId="28D16EDC" w14:textId="77777777" w:rsidR="00891247" w:rsidRDefault="00891247" w:rsidP="00385F49">
      <w:pPr>
        <w:pStyle w:val="Bullet2"/>
        <w:numPr>
          <w:ilvl w:val="0"/>
          <w:numId w:val="22"/>
        </w:numPr>
        <w:rPr>
          <w:rStyle w:val="BodyTextChar1"/>
          <w:sz w:val="20"/>
          <w:szCs w:val="20"/>
        </w:rPr>
      </w:pPr>
      <w:r w:rsidRPr="00891247">
        <w:rPr>
          <w:rStyle w:val="BodyTextChar1"/>
          <w:sz w:val="20"/>
          <w:szCs w:val="20"/>
        </w:rPr>
        <w:t xml:space="preserve">Foreign rental income details </w:t>
      </w:r>
      <w:r>
        <w:rPr>
          <w:rStyle w:val="BodyTextChar1"/>
          <w:sz w:val="20"/>
          <w:szCs w:val="20"/>
        </w:rPr>
        <w:t>(</w:t>
      </w:r>
      <w:r w:rsidRPr="00DB48E2">
        <w:rPr>
          <w:rStyle w:val="BodyTextChar1"/>
          <w:sz w:val="20"/>
          <w:szCs w:val="20"/>
        </w:rPr>
        <w:t>INCDTLS</w:t>
      </w:r>
      <w:r>
        <w:rPr>
          <w:rStyle w:val="BodyTextChar1"/>
          <w:sz w:val="20"/>
          <w:szCs w:val="20"/>
        </w:rPr>
        <w:t>218)</w:t>
      </w:r>
    </w:p>
    <w:p w14:paraId="0596B808" w14:textId="34DDC4CD" w:rsidR="00891247" w:rsidRDefault="00891247" w:rsidP="00385F49">
      <w:pPr>
        <w:pStyle w:val="Bullet2"/>
        <w:numPr>
          <w:ilvl w:val="0"/>
          <w:numId w:val="22"/>
        </w:numPr>
        <w:rPr>
          <w:rStyle w:val="BodyTextChar1"/>
          <w:sz w:val="20"/>
          <w:szCs w:val="20"/>
        </w:rPr>
      </w:pPr>
      <w:r w:rsidRPr="00891247">
        <w:rPr>
          <w:rStyle w:val="BodyTextChar1"/>
          <w:sz w:val="20"/>
          <w:szCs w:val="20"/>
        </w:rPr>
        <w:t xml:space="preserve">Foreign financial investment details </w:t>
      </w:r>
      <w:r>
        <w:rPr>
          <w:rStyle w:val="BodyTextChar1"/>
          <w:sz w:val="20"/>
          <w:szCs w:val="20"/>
        </w:rPr>
        <w:t>(</w:t>
      </w:r>
      <w:r w:rsidRPr="00DB48E2">
        <w:rPr>
          <w:rStyle w:val="BodyTextChar1"/>
          <w:sz w:val="20"/>
          <w:szCs w:val="20"/>
        </w:rPr>
        <w:t>INCDTLS</w:t>
      </w:r>
      <w:r>
        <w:rPr>
          <w:rStyle w:val="BodyTextChar1"/>
          <w:sz w:val="20"/>
          <w:szCs w:val="20"/>
        </w:rPr>
        <w:t>221)</w:t>
      </w:r>
    </w:p>
    <w:p w14:paraId="021EB0AD" w14:textId="77777777" w:rsidR="00891247" w:rsidRPr="00151BEC" w:rsidRDefault="00891247" w:rsidP="00385F49">
      <w:pPr>
        <w:pStyle w:val="Bullet2"/>
        <w:numPr>
          <w:ilvl w:val="0"/>
          <w:numId w:val="22"/>
        </w:numPr>
        <w:spacing w:before="0" w:after="0"/>
        <w:ind w:left="714" w:hanging="357"/>
        <w:rPr>
          <w:rStyle w:val="BodyTextChar1"/>
          <w:sz w:val="20"/>
          <w:szCs w:val="20"/>
        </w:rPr>
      </w:pPr>
      <w:r w:rsidRPr="00891247">
        <w:rPr>
          <w:rStyle w:val="BodyTextChar1"/>
          <w:sz w:val="20"/>
          <w:szCs w:val="20"/>
        </w:rPr>
        <w:t>Other foreign income details</w:t>
      </w:r>
      <w:r>
        <w:rPr>
          <w:rStyle w:val="BodyTextChar1"/>
          <w:sz w:val="20"/>
          <w:szCs w:val="20"/>
        </w:rPr>
        <w:t xml:space="preserve"> (</w:t>
      </w:r>
      <w:r w:rsidRPr="00891247">
        <w:rPr>
          <w:rStyle w:val="BodyTextChar1"/>
          <w:sz w:val="20"/>
          <w:szCs w:val="20"/>
        </w:rPr>
        <w:t>INCDTLS225</w:t>
      </w:r>
      <w:r>
        <w:rPr>
          <w:rStyle w:val="BodyTextChar1"/>
          <w:sz w:val="20"/>
          <w:szCs w:val="20"/>
        </w:rPr>
        <w:t>)</w:t>
      </w:r>
      <w:r w:rsidR="00BD2160">
        <w:rPr>
          <w:rStyle w:val="BodyTextChar1"/>
          <w:sz w:val="20"/>
          <w:szCs w:val="20"/>
        </w:rPr>
        <w:t>.</w:t>
      </w:r>
    </w:p>
    <w:p w14:paraId="6E6C7EF0" w14:textId="77777777" w:rsidR="00880C78" w:rsidRPr="00891247" w:rsidRDefault="00880C78" w:rsidP="005D1BA6">
      <w:pPr>
        <w:pStyle w:val="Bullet2"/>
        <w:numPr>
          <w:ilvl w:val="0"/>
          <w:numId w:val="0"/>
        </w:numPr>
        <w:spacing w:before="0" w:after="0"/>
        <w:rPr>
          <w:rStyle w:val="BodyTextChar1"/>
          <w:sz w:val="20"/>
          <w:szCs w:val="20"/>
        </w:rPr>
      </w:pPr>
    </w:p>
    <w:p w14:paraId="534EAFD4" w14:textId="77777777" w:rsidR="008A5790" w:rsidRDefault="00891247" w:rsidP="005D1BA6">
      <w:pPr>
        <w:pStyle w:val="Bullet2"/>
        <w:numPr>
          <w:ilvl w:val="0"/>
          <w:numId w:val="0"/>
        </w:numPr>
        <w:spacing w:before="0" w:after="0"/>
        <w:rPr>
          <w:rStyle w:val="BodyTextChar1"/>
          <w:sz w:val="20"/>
          <w:szCs w:val="20"/>
        </w:rPr>
      </w:pPr>
      <w:r w:rsidRPr="00891247">
        <w:rPr>
          <w:rStyle w:val="BodyTextChar1"/>
          <w:sz w:val="20"/>
          <w:szCs w:val="20"/>
        </w:rPr>
        <w:t xml:space="preserve">Report at this section </w:t>
      </w:r>
      <w:r>
        <w:rPr>
          <w:rStyle w:val="BodyTextChar1"/>
          <w:sz w:val="20"/>
          <w:szCs w:val="20"/>
        </w:rPr>
        <w:t>a</w:t>
      </w:r>
      <w:r w:rsidR="008A5790">
        <w:rPr>
          <w:rStyle w:val="BodyTextChar1"/>
          <w:sz w:val="20"/>
          <w:szCs w:val="20"/>
        </w:rPr>
        <w:t>ny foreign rental income, forei</w:t>
      </w:r>
      <w:r>
        <w:rPr>
          <w:rStyle w:val="BodyTextChar1"/>
          <w:sz w:val="20"/>
          <w:szCs w:val="20"/>
        </w:rPr>
        <w:t>g</w:t>
      </w:r>
      <w:r w:rsidR="008A5790">
        <w:rPr>
          <w:rStyle w:val="BodyTextChar1"/>
          <w:sz w:val="20"/>
          <w:szCs w:val="20"/>
        </w:rPr>
        <w:t>n</w:t>
      </w:r>
      <w:r>
        <w:rPr>
          <w:rStyle w:val="BodyTextChar1"/>
          <w:sz w:val="20"/>
          <w:szCs w:val="20"/>
        </w:rPr>
        <w:t xml:space="preserve"> financial investment income or any other foreign income</w:t>
      </w:r>
      <w:r w:rsidR="0008118D">
        <w:rPr>
          <w:rStyle w:val="BodyTextChar1"/>
          <w:sz w:val="20"/>
          <w:szCs w:val="20"/>
        </w:rPr>
        <w:t>.</w:t>
      </w:r>
      <w:r w:rsidR="008A5790">
        <w:rPr>
          <w:rStyle w:val="BodyTextChar1"/>
          <w:sz w:val="20"/>
          <w:szCs w:val="20"/>
        </w:rPr>
        <w:t xml:space="preserve"> If there </w:t>
      </w:r>
      <w:r w:rsidR="005D1BA6">
        <w:rPr>
          <w:rStyle w:val="BodyTextChar1"/>
          <w:sz w:val="20"/>
          <w:szCs w:val="20"/>
        </w:rPr>
        <w:t xml:space="preserve">are </w:t>
      </w:r>
      <w:r w:rsidR="008A5790">
        <w:rPr>
          <w:rStyle w:val="BodyTextChar1"/>
          <w:sz w:val="20"/>
          <w:szCs w:val="20"/>
        </w:rPr>
        <w:t xml:space="preserve">any deductible amounts attributable to this income, report this at </w:t>
      </w:r>
      <w:r w:rsidR="008A5790" w:rsidRPr="008A5790">
        <w:rPr>
          <w:rStyle w:val="BodyTextChar1"/>
          <w:i/>
          <w:sz w:val="20"/>
          <w:szCs w:val="20"/>
        </w:rPr>
        <w:t>Other foreign income deductible expenses</w:t>
      </w:r>
      <w:r w:rsidR="008A5790">
        <w:rPr>
          <w:rStyle w:val="BodyTextChar1"/>
          <w:i/>
          <w:sz w:val="20"/>
          <w:szCs w:val="20"/>
        </w:rPr>
        <w:t xml:space="preserve"> </w:t>
      </w:r>
      <w:r w:rsidR="008A5790" w:rsidRPr="008A5790">
        <w:rPr>
          <w:rStyle w:val="BodyTextChar1"/>
          <w:sz w:val="20"/>
          <w:szCs w:val="20"/>
        </w:rPr>
        <w:t>(INCDTLS217</w:t>
      </w:r>
      <w:r w:rsidR="008A5790">
        <w:rPr>
          <w:rStyle w:val="BodyTextChar1"/>
          <w:sz w:val="20"/>
          <w:szCs w:val="20"/>
        </w:rPr>
        <w:t>)</w:t>
      </w:r>
      <w:r w:rsidR="00572E17">
        <w:rPr>
          <w:rStyle w:val="BodyTextChar1"/>
          <w:sz w:val="20"/>
          <w:szCs w:val="20"/>
        </w:rPr>
        <w:t xml:space="preserve">. Report one deductible amount per </w:t>
      </w:r>
      <w:r w:rsidR="003B000E">
        <w:rPr>
          <w:rStyle w:val="BodyTextChar1"/>
          <w:sz w:val="20"/>
          <w:szCs w:val="20"/>
        </w:rPr>
        <w:t>t</w:t>
      </w:r>
      <w:r w:rsidR="00572E17">
        <w:rPr>
          <w:rStyle w:val="BodyTextChar1"/>
          <w:sz w:val="20"/>
          <w:szCs w:val="20"/>
        </w:rPr>
        <w:t>uple</w:t>
      </w:r>
      <w:r w:rsidR="005D1BA6">
        <w:rPr>
          <w:rStyle w:val="BodyTextChar1"/>
          <w:sz w:val="20"/>
          <w:szCs w:val="20"/>
        </w:rPr>
        <w:t xml:space="preserve"> </w:t>
      </w:r>
      <w:r w:rsidR="00572E17">
        <w:rPr>
          <w:rStyle w:val="BodyTextChar1"/>
          <w:sz w:val="20"/>
          <w:szCs w:val="20"/>
        </w:rPr>
        <w:t>per instance.</w:t>
      </w:r>
    </w:p>
    <w:p w14:paraId="0CBC457D" w14:textId="77777777" w:rsidR="00572E17" w:rsidRDefault="00572E17" w:rsidP="005D1BA6">
      <w:pPr>
        <w:pStyle w:val="Bullet2"/>
        <w:numPr>
          <w:ilvl w:val="0"/>
          <w:numId w:val="0"/>
        </w:numPr>
        <w:spacing w:before="0" w:after="0"/>
        <w:rPr>
          <w:rStyle w:val="BodyTextChar1"/>
          <w:sz w:val="20"/>
          <w:szCs w:val="20"/>
        </w:rPr>
      </w:pPr>
    </w:p>
    <w:p w14:paraId="2DC28E59" w14:textId="77777777" w:rsidR="008A5790" w:rsidRDefault="008A5790" w:rsidP="00880C78">
      <w:pPr>
        <w:pStyle w:val="Bullet2"/>
        <w:numPr>
          <w:ilvl w:val="0"/>
          <w:numId w:val="0"/>
        </w:numPr>
        <w:rPr>
          <w:rStyle w:val="BodyTextChar1"/>
          <w:sz w:val="20"/>
          <w:szCs w:val="20"/>
        </w:rPr>
      </w:pPr>
      <w:r>
        <w:rPr>
          <w:rStyle w:val="BodyTextChar1"/>
          <w:sz w:val="20"/>
          <w:szCs w:val="20"/>
        </w:rPr>
        <w:t xml:space="preserve">For example, if the taxpayer received foreign rental income of $18,000 and had deductible expenses of $14,000, </w:t>
      </w:r>
      <w:r w:rsidR="0053163F">
        <w:rPr>
          <w:rStyle w:val="BodyTextChar1"/>
          <w:sz w:val="20"/>
          <w:szCs w:val="20"/>
        </w:rPr>
        <w:t xml:space="preserve">it will be </w:t>
      </w:r>
      <w:r>
        <w:rPr>
          <w:rStyle w:val="BodyTextChar1"/>
          <w:sz w:val="20"/>
          <w:szCs w:val="20"/>
        </w:rPr>
        <w:t>report</w:t>
      </w:r>
      <w:r w:rsidR="0053163F">
        <w:rPr>
          <w:rStyle w:val="BodyTextChar1"/>
          <w:sz w:val="20"/>
          <w:szCs w:val="20"/>
        </w:rPr>
        <w:t>ed</w:t>
      </w:r>
      <w:r>
        <w:rPr>
          <w:rStyle w:val="BodyTextChar1"/>
          <w:sz w:val="20"/>
          <w:szCs w:val="20"/>
        </w:rPr>
        <w:t xml:space="preserve"> as follows:</w:t>
      </w:r>
    </w:p>
    <w:p w14:paraId="58686200" w14:textId="77777777" w:rsidR="00BD2160" w:rsidRDefault="00BD2160" w:rsidP="00880C78">
      <w:pPr>
        <w:pStyle w:val="Bullet2"/>
        <w:numPr>
          <w:ilvl w:val="0"/>
          <w:numId w:val="0"/>
        </w:numPr>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8A5790" w:rsidRPr="001D7982" w14:paraId="4B4DD34C" w14:textId="77777777" w:rsidTr="0023157C">
        <w:tc>
          <w:tcPr>
            <w:tcW w:w="1657" w:type="dxa"/>
            <w:shd w:val="clear" w:color="auto" w:fill="C6D9F1" w:themeFill="text2" w:themeFillTint="33"/>
          </w:tcPr>
          <w:p w14:paraId="37848A2B" w14:textId="77777777" w:rsidR="008A5790" w:rsidRPr="001D7982" w:rsidRDefault="00553D6A" w:rsidP="00CD4C89">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72B56A3C" w14:textId="77777777" w:rsidR="008A5790" w:rsidRPr="001D7982" w:rsidRDefault="008A5790" w:rsidP="00CD4C89">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34B97F1A" w14:textId="77777777" w:rsidR="008A5790" w:rsidRPr="001D7982" w:rsidRDefault="008A5790" w:rsidP="00CD4C89">
            <w:pPr>
              <w:pStyle w:val="Bullet2"/>
              <w:numPr>
                <w:ilvl w:val="0"/>
                <w:numId w:val="0"/>
              </w:numPr>
              <w:rPr>
                <w:rStyle w:val="BodyTextChar1"/>
                <w:b/>
                <w:sz w:val="20"/>
                <w:szCs w:val="20"/>
              </w:rPr>
            </w:pPr>
            <w:r>
              <w:rPr>
                <w:rStyle w:val="BodyTextChar1"/>
                <w:b/>
                <w:sz w:val="20"/>
                <w:szCs w:val="20"/>
              </w:rPr>
              <w:t>Value</w:t>
            </w:r>
          </w:p>
        </w:tc>
      </w:tr>
      <w:tr w:rsidR="008A5790" w14:paraId="08ED2980" w14:textId="77777777" w:rsidTr="00CD4C89">
        <w:tc>
          <w:tcPr>
            <w:tcW w:w="1657" w:type="dxa"/>
          </w:tcPr>
          <w:p w14:paraId="03AFF610" w14:textId="77777777" w:rsidR="008A5790" w:rsidRDefault="00994610" w:rsidP="00CD4C89">
            <w:pPr>
              <w:pStyle w:val="Bullet2"/>
              <w:numPr>
                <w:ilvl w:val="0"/>
                <w:numId w:val="0"/>
              </w:numPr>
              <w:rPr>
                <w:rStyle w:val="BodyTextChar1"/>
                <w:sz w:val="20"/>
                <w:szCs w:val="20"/>
              </w:rPr>
            </w:pPr>
            <w:r w:rsidRPr="00994610">
              <w:rPr>
                <w:rStyle w:val="BodyTextChar1"/>
                <w:sz w:val="20"/>
                <w:szCs w:val="20"/>
              </w:rPr>
              <w:t>INCDTLS216</w:t>
            </w:r>
          </w:p>
        </w:tc>
        <w:tc>
          <w:tcPr>
            <w:tcW w:w="4518" w:type="dxa"/>
          </w:tcPr>
          <w:p w14:paraId="107F6310" w14:textId="77777777" w:rsidR="008A5790" w:rsidRDefault="00994610" w:rsidP="00CD4C89">
            <w:pPr>
              <w:pStyle w:val="Bullet2"/>
              <w:numPr>
                <w:ilvl w:val="0"/>
                <w:numId w:val="0"/>
              </w:numPr>
              <w:rPr>
                <w:rStyle w:val="BodyTextChar1"/>
                <w:sz w:val="20"/>
                <w:szCs w:val="20"/>
              </w:rPr>
            </w:pPr>
            <w:r w:rsidRPr="00994610">
              <w:rPr>
                <w:rStyle w:val="BodyTextChar1"/>
                <w:sz w:val="20"/>
                <w:szCs w:val="20"/>
              </w:rPr>
              <w:t>Other foreign income description</w:t>
            </w:r>
          </w:p>
        </w:tc>
        <w:tc>
          <w:tcPr>
            <w:tcW w:w="3067" w:type="dxa"/>
          </w:tcPr>
          <w:p w14:paraId="0208067A" w14:textId="77777777" w:rsidR="008A5790" w:rsidRDefault="00117B25" w:rsidP="00CD4C89">
            <w:pPr>
              <w:pStyle w:val="Bullet2"/>
              <w:numPr>
                <w:ilvl w:val="0"/>
                <w:numId w:val="0"/>
              </w:numPr>
              <w:rPr>
                <w:rStyle w:val="BodyTextChar1"/>
                <w:sz w:val="20"/>
                <w:szCs w:val="20"/>
              </w:rPr>
            </w:pPr>
            <w:r>
              <w:rPr>
                <w:rStyle w:val="BodyTextChar1"/>
                <w:sz w:val="20"/>
                <w:szCs w:val="20"/>
              </w:rPr>
              <w:t>Foreign rental property – America</w:t>
            </w:r>
          </w:p>
        </w:tc>
      </w:tr>
      <w:tr w:rsidR="00CD4C89" w:rsidRPr="00CD4C89" w14:paraId="2B69AFEA" w14:textId="77777777" w:rsidTr="00CD4C89">
        <w:tc>
          <w:tcPr>
            <w:tcW w:w="1657" w:type="dxa"/>
          </w:tcPr>
          <w:p w14:paraId="0D5DC94E" w14:textId="77777777" w:rsidR="008A5790" w:rsidRPr="00CD4C89" w:rsidRDefault="00117B25" w:rsidP="00CD4C89">
            <w:pPr>
              <w:pStyle w:val="Bullet2"/>
              <w:numPr>
                <w:ilvl w:val="0"/>
                <w:numId w:val="0"/>
              </w:numPr>
              <w:rPr>
                <w:rStyle w:val="BodyTextChar1"/>
                <w:sz w:val="20"/>
                <w:szCs w:val="20"/>
              </w:rPr>
            </w:pPr>
            <w:r w:rsidRPr="00CD4C89">
              <w:rPr>
                <w:rStyle w:val="BodyTextChar1"/>
                <w:sz w:val="20"/>
                <w:szCs w:val="20"/>
              </w:rPr>
              <w:t>INCDTLS217</w:t>
            </w:r>
          </w:p>
        </w:tc>
        <w:tc>
          <w:tcPr>
            <w:tcW w:w="4518" w:type="dxa"/>
          </w:tcPr>
          <w:p w14:paraId="6200697A" w14:textId="77777777" w:rsidR="008A5790" w:rsidRPr="00CD4C89" w:rsidRDefault="00117B25" w:rsidP="00CD4C89">
            <w:pPr>
              <w:pStyle w:val="Bullet2"/>
              <w:numPr>
                <w:ilvl w:val="0"/>
                <w:numId w:val="0"/>
              </w:numPr>
              <w:rPr>
                <w:rStyle w:val="BodyTextChar1"/>
                <w:sz w:val="20"/>
                <w:szCs w:val="20"/>
              </w:rPr>
            </w:pPr>
            <w:r w:rsidRPr="00CD4C89">
              <w:rPr>
                <w:rStyle w:val="BodyTextChar1"/>
                <w:sz w:val="20"/>
                <w:szCs w:val="20"/>
              </w:rPr>
              <w:t>Other foreign income deductible expenses</w:t>
            </w:r>
          </w:p>
        </w:tc>
        <w:tc>
          <w:tcPr>
            <w:tcW w:w="3067" w:type="dxa"/>
          </w:tcPr>
          <w:p w14:paraId="44DB4819" w14:textId="77777777" w:rsidR="008A5790" w:rsidRPr="00CD4C89" w:rsidRDefault="00117B25" w:rsidP="00CD4C89">
            <w:pPr>
              <w:pStyle w:val="Bullet2"/>
              <w:numPr>
                <w:ilvl w:val="0"/>
                <w:numId w:val="0"/>
              </w:numPr>
              <w:rPr>
                <w:rStyle w:val="BodyTextChar1"/>
                <w:sz w:val="20"/>
                <w:szCs w:val="20"/>
              </w:rPr>
            </w:pPr>
            <w:r w:rsidRPr="00CD4C89">
              <w:rPr>
                <w:rStyle w:val="BodyTextChar1"/>
                <w:sz w:val="20"/>
                <w:szCs w:val="20"/>
              </w:rPr>
              <w:t>$14,000</w:t>
            </w:r>
          </w:p>
        </w:tc>
      </w:tr>
      <w:tr w:rsidR="008A5790" w14:paraId="712ACA9B" w14:textId="77777777" w:rsidTr="00CD4C89">
        <w:tc>
          <w:tcPr>
            <w:tcW w:w="1657" w:type="dxa"/>
          </w:tcPr>
          <w:p w14:paraId="108E6CC4" w14:textId="3F9F26FF" w:rsidR="008A5790" w:rsidRPr="005E6B97" w:rsidRDefault="00117B25" w:rsidP="00CD4C89">
            <w:pPr>
              <w:pStyle w:val="Bullet2"/>
              <w:numPr>
                <w:ilvl w:val="0"/>
                <w:numId w:val="0"/>
              </w:numPr>
              <w:rPr>
                <w:rStyle w:val="BodyTextChar1"/>
                <w:sz w:val="20"/>
                <w:szCs w:val="20"/>
              </w:rPr>
            </w:pPr>
            <w:r w:rsidRPr="00117B25">
              <w:rPr>
                <w:rStyle w:val="BodyTextChar1"/>
                <w:sz w:val="20"/>
                <w:szCs w:val="20"/>
              </w:rPr>
              <w:t>INCDTLS219</w:t>
            </w:r>
          </w:p>
        </w:tc>
        <w:tc>
          <w:tcPr>
            <w:tcW w:w="4518" w:type="dxa"/>
          </w:tcPr>
          <w:p w14:paraId="42EF5CFE" w14:textId="77286CAE" w:rsidR="008A5790" w:rsidRPr="005E6B97" w:rsidRDefault="00117B25" w:rsidP="00CD4C89">
            <w:pPr>
              <w:pStyle w:val="Bullet2"/>
              <w:numPr>
                <w:ilvl w:val="0"/>
                <w:numId w:val="0"/>
              </w:numPr>
              <w:rPr>
                <w:rStyle w:val="BodyTextChar1"/>
                <w:sz w:val="20"/>
                <w:szCs w:val="20"/>
              </w:rPr>
            </w:pPr>
            <w:r w:rsidRPr="00117B25">
              <w:rPr>
                <w:rStyle w:val="BodyTextChar1"/>
                <w:sz w:val="20"/>
                <w:szCs w:val="20"/>
              </w:rPr>
              <w:t>Foreign rental income gross amount</w:t>
            </w:r>
          </w:p>
        </w:tc>
        <w:tc>
          <w:tcPr>
            <w:tcW w:w="3067" w:type="dxa"/>
          </w:tcPr>
          <w:p w14:paraId="73CF422E" w14:textId="77777777" w:rsidR="008A5790" w:rsidRDefault="00117B25" w:rsidP="00CD4C89">
            <w:pPr>
              <w:pStyle w:val="Bullet2"/>
              <w:numPr>
                <w:ilvl w:val="0"/>
                <w:numId w:val="0"/>
              </w:numPr>
              <w:rPr>
                <w:rStyle w:val="BodyTextChar1"/>
                <w:sz w:val="20"/>
                <w:szCs w:val="20"/>
              </w:rPr>
            </w:pPr>
            <w:r>
              <w:rPr>
                <w:rStyle w:val="BodyTextChar1"/>
                <w:sz w:val="20"/>
                <w:szCs w:val="20"/>
              </w:rPr>
              <w:t>$18,000</w:t>
            </w:r>
          </w:p>
        </w:tc>
      </w:tr>
    </w:tbl>
    <w:p w14:paraId="11AB8BBB" w14:textId="27716B0C" w:rsidR="008A5790" w:rsidRDefault="00075B82" w:rsidP="00A911CE">
      <w:pPr>
        <w:pStyle w:val="Caption"/>
        <w:jc w:val="center"/>
      </w:pPr>
      <w:bookmarkStart w:id="156" w:name="_Toc74032101"/>
      <w:r>
        <w:t xml:space="preserve">Table </w:t>
      </w:r>
      <w:r w:rsidR="008F7FEA">
        <w:fldChar w:fldCharType="begin"/>
      </w:r>
      <w:r w:rsidR="008F7FEA">
        <w:instrText xml:space="preserve"> SEQ Table \* ARABIC </w:instrText>
      </w:r>
      <w:r w:rsidR="008F7FEA">
        <w:fldChar w:fldCharType="separate"/>
      </w:r>
      <w:r w:rsidR="00466808">
        <w:rPr>
          <w:noProof/>
        </w:rPr>
        <w:t>24</w:t>
      </w:r>
      <w:r w:rsidR="008F7FEA">
        <w:rPr>
          <w:noProof/>
        </w:rPr>
        <w:fldChar w:fldCharType="end"/>
      </w:r>
      <w:r w:rsidR="008A5790">
        <w:t xml:space="preserve">: </w:t>
      </w:r>
      <w:r w:rsidR="008A5790">
        <w:rPr>
          <w:rStyle w:val="BodyTextChar1"/>
          <w:sz w:val="20"/>
          <w:szCs w:val="20"/>
        </w:rPr>
        <w:t>Foreign rental income</w:t>
      </w:r>
      <w:r w:rsidR="008A5790">
        <w:t xml:space="preserve"> example</w:t>
      </w:r>
      <w:bookmarkEnd w:id="156"/>
    </w:p>
    <w:p w14:paraId="7D1C3C4D" w14:textId="77777777" w:rsidR="002B3258" w:rsidRDefault="002B3258" w:rsidP="00572E17"/>
    <w:p w14:paraId="3F425F18" w14:textId="7F67E9E4" w:rsidR="00572E17" w:rsidRDefault="00572E17" w:rsidP="00171FDD">
      <w:pPr>
        <w:rPr>
          <w:rStyle w:val="BodyTextChar1"/>
          <w:sz w:val="20"/>
          <w:szCs w:val="20"/>
        </w:rPr>
      </w:pPr>
      <w:r w:rsidRPr="00572E17">
        <w:rPr>
          <w:rStyle w:val="BodyTextChar1"/>
          <w:sz w:val="20"/>
          <w:szCs w:val="20"/>
        </w:rPr>
        <w:t xml:space="preserve">Where the taxpayer received </w:t>
      </w:r>
      <w:r w:rsidR="00995CBD" w:rsidRPr="00572E17">
        <w:rPr>
          <w:rStyle w:val="BodyTextChar1"/>
          <w:sz w:val="20"/>
          <w:szCs w:val="20"/>
        </w:rPr>
        <w:t>foreign</w:t>
      </w:r>
      <w:r w:rsidRPr="00572E17">
        <w:rPr>
          <w:rStyle w:val="BodyTextChar1"/>
          <w:sz w:val="20"/>
          <w:szCs w:val="20"/>
        </w:rPr>
        <w:t xml:space="preserve"> financial investment income of $40,000 and had deductible expenses of $25,000, this will need to </w:t>
      </w:r>
      <w:r w:rsidR="00995CBD">
        <w:rPr>
          <w:rStyle w:val="BodyTextChar1"/>
          <w:sz w:val="20"/>
          <w:szCs w:val="20"/>
        </w:rPr>
        <w:t xml:space="preserve">be </w:t>
      </w:r>
      <w:r w:rsidRPr="00572E17">
        <w:rPr>
          <w:rStyle w:val="BodyTextChar1"/>
          <w:sz w:val="20"/>
          <w:szCs w:val="20"/>
        </w:rPr>
        <w:t>reported as a separate instance as follows:</w:t>
      </w:r>
    </w:p>
    <w:p w14:paraId="5084DA4B" w14:textId="77777777" w:rsidR="0023157C" w:rsidRPr="00572E17" w:rsidRDefault="0023157C" w:rsidP="00171FDD">
      <w:pPr>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572E17" w:rsidRPr="001D7982" w14:paraId="25AB417F" w14:textId="77777777" w:rsidTr="0023157C">
        <w:tc>
          <w:tcPr>
            <w:tcW w:w="1657" w:type="dxa"/>
            <w:shd w:val="clear" w:color="auto" w:fill="C6D9F1" w:themeFill="text2" w:themeFillTint="33"/>
          </w:tcPr>
          <w:p w14:paraId="7046DEC7" w14:textId="77777777" w:rsidR="00572E17" w:rsidRPr="001D7982" w:rsidRDefault="00553D6A" w:rsidP="003102EC">
            <w:pPr>
              <w:pStyle w:val="Bullet2"/>
              <w:keepNext/>
              <w:keepLines/>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69DD67EF" w14:textId="77777777" w:rsidR="00572E17" w:rsidRPr="001D7982" w:rsidRDefault="00572E17" w:rsidP="003102EC">
            <w:pPr>
              <w:pStyle w:val="Bullet2"/>
              <w:keepNext/>
              <w:keepLines/>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6DE92E89" w14:textId="77777777" w:rsidR="00572E17" w:rsidRPr="001D7982" w:rsidRDefault="00572E17" w:rsidP="003102EC">
            <w:pPr>
              <w:pStyle w:val="Bullet2"/>
              <w:keepNext/>
              <w:keepLines/>
              <w:numPr>
                <w:ilvl w:val="0"/>
                <w:numId w:val="0"/>
              </w:numPr>
              <w:rPr>
                <w:rStyle w:val="BodyTextChar1"/>
                <w:b/>
                <w:sz w:val="20"/>
                <w:szCs w:val="20"/>
              </w:rPr>
            </w:pPr>
            <w:r>
              <w:rPr>
                <w:rStyle w:val="BodyTextChar1"/>
                <w:b/>
                <w:sz w:val="20"/>
                <w:szCs w:val="20"/>
              </w:rPr>
              <w:t>Value</w:t>
            </w:r>
          </w:p>
        </w:tc>
      </w:tr>
      <w:tr w:rsidR="00572E17" w14:paraId="18D140BC" w14:textId="77777777" w:rsidTr="00075B82">
        <w:tc>
          <w:tcPr>
            <w:tcW w:w="1657" w:type="dxa"/>
          </w:tcPr>
          <w:p w14:paraId="35FC6534" w14:textId="77777777" w:rsidR="00572E17" w:rsidRDefault="00572E17" w:rsidP="003102EC">
            <w:pPr>
              <w:pStyle w:val="Bullet2"/>
              <w:keepNext/>
              <w:keepLines/>
              <w:numPr>
                <w:ilvl w:val="0"/>
                <w:numId w:val="0"/>
              </w:numPr>
              <w:rPr>
                <w:rStyle w:val="BodyTextChar1"/>
                <w:sz w:val="20"/>
                <w:szCs w:val="20"/>
              </w:rPr>
            </w:pPr>
            <w:r w:rsidRPr="00994610">
              <w:rPr>
                <w:rStyle w:val="BodyTextChar1"/>
                <w:sz w:val="20"/>
                <w:szCs w:val="20"/>
              </w:rPr>
              <w:t>INCDTLS216</w:t>
            </w:r>
          </w:p>
        </w:tc>
        <w:tc>
          <w:tcPr>
            <w:tcW w:w="4518" w:type="dxa"/>
          </w:tcPr>
          <w:p w14:paraId="2EC33AFB" w14:textId="77777777" w:rsidR="00572E17" w:rsidRDefault="00572E17" w:rsidP="003102EC">
            <w:pPr>
              <w:pStyle w:val="Bullet2"/>
              <w:keepNext/>
              <w:keepLines/>
              <w:numPr>
                <w:ilvl w:val="0"/>
                <w:numId w:val="0"/>
              </w:numPr>
              <w:rPr>
                <w:rStyle w:val="BodyTextChar1"/>
                <w:sz w:val="20"/>
                <w:szCs w:val="20"/>
              </w:rPr>
            </w:pPr>
            <w:r w:rsidRPr="00994610">
              <w:rPr>
                <w:rStyle w:val="BodyTextChar1"/>
                <w:sz w:val="20"/>
                <w:szCs w:val="20"/>
              </w:rPr>
              <w:t>Other foreign income description</w:t>
            </w:r>
          </w:p>
        </w:tc>
        <w:tc>
          <w:tcPr>
            <w:tcW w:w="3067" w:type="dxa"/>
          </w:tcPr>
          <w:p w14:paraId="12BA86C7" w14:textId="77777777" w:rsidR="00572E17" w:rsidRDefault="00572E17" w:rsidP="003102EC">
            <w:pPr>
              <w:pStyle w:val="Bullet2"/>
              <w:keepNext/>
              <w:keepLines/>
              <w:numPr>
                <w:ilvl w:val="0"/>
                <w:numId w:val="0"/>
              </w:numPr>
              <w:rPr>
                <w:rStyle w:val="BodyTextChar1"/>
                <w:sz w:val="20"/>
                <w:szCs w:val="20"/>
              </w:rPr>
            </w:pPr>
            <w:r>
              <w:rPr>
                <w:rStyle w:val="BodyTextChar1"/>
                <w:sz w:val="20"/>
                <w:szCs w:val="20"/>
              </w:rPr>
              <w:t>Foreign investment income</w:t>
            </w:r>
          </w:p>
        </w:tc>
      </w:tr>
      <w:tr w:rsidR="00572E17" w:rsidRPr="00CD4C89" w14:paraId="5CC5605D" w14:textId="77777777" w:rsidTr="00075B82">
        <w:tc>
          <w:tcPr>
            <w:tcW w:w="1657" w:type="dxa"/>
          </w:tcPr>
          <w:p w14:paraId="2EAD27DE" w14:textId="77777777" w:rsidR="00572E17" w:rsidRPr="00CD4C89" w:rsidRDefault="00572E17" w:rsidP="003102EC">
            <w:pPr>
              <w:pStyle w:val="Bullet2"/>
              <w:keepNext/>
              <w:keepLines/>
              <w:numPr>
                <w:ilvl w:val="0"/>
                <w:numId w:val="0"/>
              </w:numPr>
              <w:rPr>
                <w:rStyle w:val="BodyTextChar1"/>
                <w:sz w:val="20"/>
                <w:szCs w:val="20"/>
              </w:rPr>
            </w:pPr>
            <w:r w:rsidRPr="00CD4C89">
              <w:rPr>
                <w:rStyle w:val="BodyTextChar1"/>
                <w:sz w:val="20"/>
                <w:szCs w:val="20"/>
              </w:rPr>
              <w:t>INCDTLS217</w:t>
            </w:r>
          </w:p>
        </w:tc>
        <w:tc>
          <w:tcPr>
            <w:tcW w:w="4518" w:type="dxa"/>
          </w:tcPr>
          <w:p w14:paraId="43DF32A2" w14:textId="77777777" w:rsidR="00572E17" w:rsidRPr="00CD4C89" w:rsidRDefault="00572E17" w:rsidP="003102EC">
            <w:pPr>
              <w:pStyle w:val="Bullet2"/>
              <w:keepNext/>
              <w:keepLines/>
              <w:numPr>
                <w:ilvl w:val="0"/>
                <w:numId w:val="0"/>
              </w:numPr>
              <w:rPr>
                <w:rStyle w:val="BodyTextChar1"/>
                <w:sz w:val="20"/>
                <w:szCs w:val="20"/>
              </w:rPr>
            </w:pPr>
            <w:r w:rsidRPr="00CD4C89">
              <w:rPr>
                <w:rStyle w:val="BodyTextChar1"/>
                <w:sz w:val="20"/>
                <w:szCs w:val="20"/>
              </w:rPr>
              <w:t>Other foreign income deductible expenses</w:t>
            </w:r>
          </w:p>
        </w:tc>
        <w:tc>
          <w:tcPr>
            <w:tcW w:w="3067" w:type="dxa"/>
          </w:tcPr>
          <w:p w14:paraId="64A65986" w14:textId="77777777" w:rsidR="00572E17" w:rsidRPr="00CD4C89" w:rsidRDefault="00572E17" w:rsidP="003102EC">
            <w:pPr>
              <w:pStyle w:val="Bullet2"/>
              <w:keepNext/>
              <w:keepLines/>
              <w:numPr>
                <w:ilvl w:val="0"/>
                <w:numId w:val="0"/>
              </w:numPr>
              <w:rPr>
                <w:rStyle w:val="BodyTextChar1"/>
                <w:sz w:val="20"/>
                <w:szCs w:val="20"/>
              </w:rPr>
            </w:pPr>
            <w:r w:rsidRPr="00CD4C89">
              <w:rPr>
                <w:rStyle w:val="BodyTextChar1"/>
                <w:sz w:val="20"/>
                <w:szCs w:val="20"/>
              </w:rPr>
              <w:t>$</w:t>
            </w:r>
            <w:r>
              <w:rPr>
                <w:rStyle w:val="BodyTextChar1"/>
                <w:sz w:val="20"/>
                <w:szCs w:val="20"/>
              </w:rPr>
              <w:t>25,000</w:t>
            </w:r>
          </w:p>
        </w:tc>
      </w:tr>
      <w:tr w:rsidR="00572E17" w14:paraId="5E8ED657" w14:textId="77777777" w:rsidTr="00075B82">
        <w:tc>
          <w:tcPr>
            <w:tcW w:w="1657" w:type="dxa"/>
          </w:tcPr>
          <w:p w14:paraId="1B0EC533" w14:textId="203B5225" w:rsidR="00572E17" w:rsidRPr="005E6B97" w:rsidRDefault="00572E17" w:rsidP="003102EC">
            <w:pPr>
              <w:pStyle w:val="Bullet2"/>
              <w:keepNext/>
              <w:keepLines/>
              <w:numPr>
                <w:ilvl w:val="0"/>
                <w:numId w:val="0"/>
              </w:numPr>
              <w:rPr>
                <w:rStyle w:val="BodyTextChar1"/>
                <w:sz w:val="20"/>
                <w:szCs w:val="20"/>
              </w:rPr>
            </w:pPr>
            <w:r w:rsidRPr="00117B25">
              <w:rPr>
                <w:rStyle w:val="BodyTextChar1"/>
                <w:sz w:val="20"/>
                <w:szCs w:val="20"/>
              </w:rPr>
              <w:t>INCDTLS2</w:t>
            </w:r>
            <w:r w:rsidR="00CB2C0B">
              <w:rPr>
                <w:rStyle w:val="BodyTextChar1"/>
                <w:sz w:val="20"/>
                <w:szCs w:val="20"/>
              </w:rPr>
              <w:t>22</w:t>
            </w:r>
          </w:p>
        </w:tc>
        <w:tc>
          <w:tcPr>
            <w:tcW w:w="4518" w:type="dxa"/>
          </w:tcPr>
          <w:p w14:paraId="20B00135" w14:textId="1ECB2731" w:rsidR="00572E17" w:rsidRPr="005E6B97" w:rsidRDefault="00CB2C0B" w:rsidP="003102EC">
            <w:pPr>
              <w:pStyle w:val="Bullet2"/>
              <w:keepNext/>
              <w:keepLines/>
              <w:numPr>
                <w:ilvl w:val="0"/>
                <w:numId w:val="0"/>
              </w:numPr>
              <w:rPr>
                <w:rStyle w:val="BodyTextChar1"/>
                <w:sz w:val="20"/>
                <w:szCs w:val="20"/>
              </w:rPr>
            </w:pPr>
            <w:r w:rsidRPr="00CB2C0B">
              <w:rPr>
                <w:rStyle w:val="BodyTextChar1"/>
                <w:sz w:val="20"/>
                <w:szCs w:val="20"/>
              </w:rPr>
              <w:t>Foreign financial investment gross amount</w:t>
            </w:r>
          </w:p>
        </w:tc>
        <w:tc>
          <w:tcPr>
            <w:tcW w:w="3067" w:type="dxa"/>
          </w:tcPr>
          <w:p w14:paraId="1B2B1344" w14:textId="77777777" w:rsidR="00572E17" w:rsidRDefault="00572E17" w:rsidP="003102EC">
            <w:pPr>
              <w:pStyle w:val="Bullet2"/>
              <w:keepNext/>
              <w:keepLines/>
              <w:numPr>
                <w:ilvl w:val="0"/>
                <w:numId w:val="0"/>
              </w:numPr>
              <w:rPr>
                <w:rStyle w:val="BodyTextChar1"/>
                <w:sz w:val="20"/>
                <w:szCs w:val="20"/>
              </w:rPr>
            </w:pPr>
            <w:r>
              <w:rPr>
                <w:rStyle w:val="BodyTextChar1"/>
                <w:sz w:val="20"/>
                <w:szCs w:val="20"/>
              </w:rPr>
              <w:t>$40,000</w:t>
            </w:r>
          </w:p>
        </w:tc>
      </w:tr>
    </w:tbl>
    <w:p w14:paraId="28C1C21D" w14:textId="4014D8A9" w:rsidR="00572E17" w:rsidRPr="00572E17" w:rsidRDefault="00075B82" w:rsidP="00A911CE">
      <w:pPr>
        <w:pStyle w:val="Caption"/>
        <w:jc w:val="center"/>
      </w:pPr>
      <w:bookmarkStart w:id="157" w:name="_Toc74032102"/>
      <w:r>
        <w:t xml:space="preserve">Table </w:t>
      </w:r>
      <w:r w:rsidR="008F7FEA">
        <w:fldChar w:fldCharType="begin"/>
      </w:r>
      <w:r w:rsidR="008F7FEA">
        <w:instrText xml:space="preserve"> SEQ Table \* ARABIC </w:instrText>
      </w:r>
      <w:r w:rsidR="008F7FEA">
        <w:fldChar w:fldCharType="separate"/>
      </w:r>
      <w:r w:rsidR="00466808">
        <w:rPr>
          <w:noProof/>
        </w:rPr>
        <w:t>25</w:t>
      </w:r>
      <w:r w:rsidR="008F7FEA">
        <w:rPr>
          <w:noProof/>
        </w:rPr>
        <w:fldChar w:fldCharType="end"/>
      </w:r>
      <w:r w:rsidR="00572E17" w:rsidRPr="00572E17">
        <w:t xml:space="preserve">: Foreign </w:t>
      </w:r>
      <w:r w:rsidR="00572E17">
        <w:t xml:space="preserve">financial investment income </w:t>
      </w:r>
      <w:r w:rsidR="00572E17" w:rsidRPr="00572E17">
        <w:t>example</w:t>
      </w:r>
      <w:bookmarkEnd w:id="157"/>
    </w:p>
    <w:p w14:paraId="2C40ABB4" w14:textId="1E8E1BEE" w:rsidR="00880C78" w:rsidRPr="00A35A2E" w:rsidRDefault="00880C78" w:rsidP="008421AB">
      <w:pPr>
        <w:pStyle w:val="Heading2"/>
      </w:pPr>
      <w:bookmarkStart w:id="158" w:name="_Toc74032045"/>
      <w:r w:rsidRPr="00A35A2E">
        <w:t>O</w:t>
      </w:r>
      <w:r w:rsidR="00B044BE" w:rsidRPr="00A35A2E">
        <w:rPr>
          <w:caps w:val="0"/>
        </w:rPr>
        <w:t xml:space="preserve">ther </w:t>
      </w:r>
      <w:r w:rsidR="00B044BE">
        <w:rPr>
          <w:caps w:val="0"/>
        </w:rPr>
        <w:t>i</w:t>
      </w:r>
      <w:r w:rsidR="00B044BE" w:rsidRPr="00A35A2E">
        <w:rPr>
          <w:caps w:val="0"/>
        </w:rPr>
        <w:t xml:space="preserve">ncome section of </w:t>
      </w:r>
      <w:r w:rsidRPr="00A35A2E">
        <w:t>INCDTLS</w:t>
      </w:r>
      <w:bookmarkEnd w:id="158"/>
    </w:p>
    <w:p w14:paraId="4807D1B6" w14:textId="77777777" w:rsidR="00996DAA" w:rsidRDefault="00996DAA" w:rsidP="00996DAA">
      <w:pPr>
        <w:pStyle w:val="Bullet2"/>
        <w:numPr>
          <w:ilvl w:val="0"/>
          <w:numId w:val="0"/>
        </w:numPr>
        <w:rPr>
          <w:rStyle w:val="BodyTextChar1"/>
          <w:sz w:val="20"/>
          <w:szCs w:val="20"/>
        </w:rPr>
      </w:pPr>
      <w:r>
        <w:rPr>
          <w:rStyle w:val="BodyTextChar1"/>
          <w:sz w:val="20"/>
          <w:szCs w:val="20"/>
        </w:rPr>
        <w:t>This section is broken down into 3 tuples:</w:t>
      </w:r>
    </w:p>
    <w:p w14:paraId="6F050B3B" w14:textId="60F48A55" w:rsidR="00996DAA" w:rsidRDefault="00996DAA" w:rsidP="00385F49">
      <w:pPr>
        <w:pStyle w:val="Bullet2"/>
        <w:numPr>
          <w:ilvl w:val="0"/>
          <w:numId w:val="22"/>
        </w:numPr>
        <w:rPr>
          <w:rStyle w:val="BodyTextChar1"/>
          <w:sz w:val="20"/>
          <w:szCs w:val="20"/>
        </w:rPr>
      </w:pPr>
      <w:r w:rsidRPr="00DB48E2">
        <w:rPr>
          <w:rStyle w:val="BodyTextChar1"/>
          <w:sz w:val="20"/>
          <w:szCs w:val="20"/>
        </w:rPr>
        <w:t xml:space="preserve">Other </w:t>
      </w:r>
      <w:r w:rsidR="007605EB" w:rsidRPr="00DB48E2">
        <w:rPr>
          <w:rStyle w:val="BodyTextChar1"/>
          <w:sz w:val="20"/>
          <w:szCs w:val="20"/>
        </w:rPr>
        <w:t xml:space="preserve">income </w:t>
      </w:r>
      <w:r w:rsidR="007605EB">
        <w:rPr>
          <w:rStyle w:val="BodyTextChar1"/>
          <w:sz w:val="20"/>
          <w:szCs w:val="20"/>
        </w:rPr>
        <w:t>(</w:t>
      </w:r>
      <w:r w:rsidRPr="00DB48E2">
        <w:rPr>
          <w:rStyle w:val="BodyTextChar1"/>
          <w:sz w:val="20"/>
          <w:szCs w:val="20"/>
        </w:rPr>
        <w:t>INCDTLS448</w:t>
      </w:r>
      <w:r>
        <w:rPr>
          <w:rStyle w:val="BodyTextChar1"/>
          <w:sz w:val="20"/>
          <w:szCs w:val="20"/>
        </w:rPr>
        <w:t>)</w:t>
      </w:r>
    </w:p>
    <w:p w14:paraId="2F8CC7A7" w14:textId="3AD3AC89" w:rsidR="00996DAA" w:rsidRDefault="00996DAA" w:rsidP="00385F49">
      <w:pPr>
        <w:pStyle w:val="Bullet2"/>
        <w:numPr>
          <w:ilvl w:val="0"/>
          <w:numId w:val="22"/>
        </w:numPr>
        <w:rPr>
          <w:rStyle w:val="BodyTextChar1"/>
          <w:sz w:val="20"/>
          <w:szCs w:val="20"/>
        </w:rPr>
      </w:pPr>
      <w:r w:rsidRPr="00DB48E2">
        <w:rPr>
          <w:rStyle w:val="BodyTextChar1"/>
          <w:sz w:val="20"/>
          <w:szCs w:val="20"/>
        </w:rPr>
        <w:t>Special professional additional information</w:t>
      </w:r>
      <w:r>
        <w:rPr>
          <w:rStyle w:val="BodyTextChar1"/>
          <w:sz w:val="20"/>
          <w:szCs w:val="20"/>
        </w:rPr>
        <w:t xml:space="preserve"> (</w:t>
      </w:r>
      <w:r w:rsidRPr="00DB48E2">
        <w:rPr>
          <w:rStyle w:val="BodyTextChar1"/>
          <w:sz w:val="20"/>
          <w:szCs w:val="20"/>
        </w:rPr>
        <w:t>INCDTLS452</w:t>
      </w:r>
      <w:r>
        <w:rPr>
          <w:rStyle w:val="BodyTextChar1"/>
          <w:sz w:val="20"/>
          <w:szCs w:val="20"/>
        </w:rPr>
        <w:t>)</w:t>
      </w:r>
    </w:p>
    <w:p w14:paraId="46D416D4" w14:textId="77777777" w:rsidR="00996DAA" w:rsidRPr="00151BEC" w:rsidRDefault="00996DAA" w:rsidP="00385F49">
      <w:pPr>
        <w:pStyle w:val="Bullet2"/>
        <w:numPr>
          <w:ilvl w:val="0"/>
          <w:numId w:val="22"/>
        </w:numPr>
        <w:rPr>
          <w:rStyle w:val="BodyTextChar1"/>
          <w:sz w:val="20"/>
          <w:szCs w:val="20"/>
        </w:rPr>
      </w:pPr>
      <w:r w:rsidRPr="00DB48E2">
        <w:rPr>
          <w:rStyle w:val="BodyTextChar1"/>
          <w:sz w:val="20"/>
          <w:szCs w:val="20"/>
        </w:rPr>
        <w:t>Assessable balancing adjustment</w:t>
      </w:r>
      <w:r>
        <w:rPr>
          <w:rStyle w:val="BodyTextChar1"/>
          <w:sz w:val="20"/>
          <w:szCs w:val="20"/>
        </w:rPr>
        <w:t xml:space="preserve"> (</w:t>
      </w:r>
      <w:r w:rsidRPr="00DB48E2">
        <w:rPr>
          <w:rStyle w:val="BodyTextChar1"/>
          <w:sz w:val="20"/>
          <w:szCs w:val="20"/>
        </w:rPr>
        <w:t>INCDTLS456</w:t>
      </w:r>
      <w:r>
        <w:rPr>
          <w:rStyle w:val="BodyTextChar1"/>
          <w:sz w:val="20"/>
          <w:szCs w:val="20"/>
        </w:rPr>
        <w:t>)</w:t>
      </w:r>
      <w:r w:rsidR="00BD2160">
        <w:rPr>
          <w:rStyle w:val="BodyTextChar1"/>
          <w:sz w:val="20"/>
          <w:szCs w:val="20"/>
        </w:rPr>
        <w:t>.</w:t>
      </w:r>
    </w:p>
    <w:p w14:paraId="7D58762C" w14:textId="77777777" w:rsidR="0023157C" w:rsidRDefault="0023157C" w:rsidP="00996DAA">
      <w:pPr>
        <w:pStyle w:val="Bullet2"/>
        <w:numPr>
          <w:ilvl w:val="0"/>
          <w:numId w:val="0"/>
        </w:numPr>
        <w:rPr>
          <w:rStyle w:val="BodyTextChar1"/>
          <w:b/>
          <w:sz w:val="20"/>
          <w:szCs w:val="20"/>
        </w:rPr>
      </w:pPr>
    </w:p>
    <w:p w14:paraId="329D861F" w14:textId="45BA7789" w:rsidR="00572E17" w:rsidRDefault="00572E17" w:rsidP="00996DAA">
      <w:pPr>
        <w:pStyle w:val="Bullet2"/>
        <w:numPr>
          <w:ilvl w:val="0"/>
          <w:numId w:val="0"/>
        </w:numPr>
        <w:rPr>
          <w:rStyle w:val="BodyTextChar1"/>
          <w:b/>
          <w:sz w:val="20"/>
          <w:szCs w:val="20"/>
        </w:rPr>
      </w:pPr>
      <w:r w:rsidRPr="00572E17">
        <w:rPr>
          <w:rStyle w:val="BodyTextChar1"/>
          <w:b/>
          <w:sz w:val="20"/>
          <w:szCs w:val="20"/>
        </w:rPr>
        <w:t>Other Income</w:t>
      </w:r>
    </w:p>
    <w:p w14:paraId="1D889EDC" w14:textId="77777777" w:rsidR="0023157C" w:rsidRPr="00572E17" w:rsidRDefault="0023157C" w:rsidP="00996DAA">
      <w:pPr>
        <w:pStyle w:val="Bullet2"/>
        <w:numPr>
          <w:ilvl w:val="0"/>
          <w:numId w:val="0"/>
        </w:numPr>
        <w:rPr>
          <w:rStyle w:val="BodyTextChar1"/>
          <w:b/>
          <w:sz w:val="20"/>
          <w:szCs w:val="20"/>
        </w:rPr>
      </w:pPr>
    </w:p>
    <w:p w14:paraId="602F2D2D" w14:textId="77777777" w:rsidR="00572E17" w:rsidRPr="00572E17" w:rsidRDefault="00572E17" w:rsidP="00117B25">
      <w:pPr>
        <w:pStyle w:val="Bullet2"/>
        <w:numPr>
          <w:ilvl w:val="0"/>
          <w:numId w:val="0"/>
        </w:numPr>
        <w:rPr>
          <w:sz w:val="20"/>
          <w:lang w:val="en-US" w:eastAsia="en-US"/>
        </w:rPr>
      </w:pPr>
      <w:r w:rsidRPr="00572E17">
        <w:rPr>
          <w:sz w:val="20"/>
          <w:lang w:val="en-US" w:eastAsia="en-US"/>
        </w:rPr>
        <w:t xml:space="preserve">The </w:t>
      </w:r>
      <w:r w:rsidRPr="004E075C">
        <w:rPr>
          <w:i/>
          <w:sz w:val="20"/>
          <w:lang w:val="en-US" w:eastAsia="en-US"/>
        </w:rPr>
        <w:t>Other income</w:t>
      </w:r>
      <w:r w:rsidRPr="00572E17">
        <w:rPr>
          <w:sz w:val="20"/>
          <w:lang w:val="en-US" w:eastAsia="en-US"/>
        </w:rPr>
        <w:t xml:space="preserve"> (INCDTLS448) tuple consists of </w:t>
      </w:r>
      <w:r w:rsidRPr="00572E17">
        <w:rPr>
          <w:i/>
          <w:sz w:val="20"/>
          <w:lang w:val="en-US" w:eastAsia="en-US"/>
        </w:rPr>
        <w:t>Other income type</w:t>
      </w:r>
      <w:r w:rsidRPr="00572E17">
        <w:rPr>
          <w:sz w:val="20"/>
          <w:lang w:val="en-US" w:eastAsia="en-US"/>
        </w:rPr>
        <w:t xml:space="preserve"> (INCDTLS449) as follows:</w:t>
      </w:r>
    </w:p>
    <w:p w14:paraId="0CE4EFFE" w14:textId="77777777" w:rsidR="004E075C" w:rsidRDefault="00572E17" w:rsidP="00385F49">
      <w:pPr>
        <w:pStyle w:val="Bullet2"/>
        <w:numPr>
          <w:ilvl w:val="0"/>
          <w:numId w:val="27"/>
        </w:numPr>
        <w:rPr>
          <w:rStyle w:val="BodyTextChar1"/>
          <w:sz w:val="20"/>
          <w:szCs w:val="20"/>
        </w:rPr>
      </w:pPr>
      <w:r w:rsidRPr="004E075C">
        <w:rPr>
          <w:rStyle w:val="BodyTextChar1"/>
          <w:sz w:val="20"/>
          <w:szCs w:val="20"/>
        </w:rPr>
        <w:t xml:space="preserve">Bonuses from life insurance and friendly societies </w:t>
      </w:r>
    </w:p>
    <w:p w14:paraId="45D7922E" w14:textId="77777777" w:rsidR="00572E17" w:rsidRPr="004E075C" w:rsidRDefault="00572E17" w:rsidP="00385F49">
      <w:pPr>
        <w:pStyle w:val="Bullet2"/>
        <w:numPr>
          <w:ilvl w:val="0"/>
          <w:numId w:val="27"/>
        </w:numPr>
        <w:rPr>
          <w:rStyle w:val="BodyTextChar1"/>
          <w:sz w:val="20"/>
          <w:szCs w:val="20"/>
        </w:rPr>
      </w:pPr>
      <w:r w:rsidRPr="004E075C">
        <w:rPr>
          <w:rStyle w:val="BodyTextChar1"/>
          <w:sz w:val="20"/>
          <w:szCs w:val="20"/>
        </w:rPr>
        <w:t xml:space="preserve">Forestry managed investments </w:t>
      </w:r>
    </w:p>
    <w:p w14:paraId="7A0FBD4F" w14:textId="77777777" w:rsidR="00572E17" w:rsidRPr="00572E17" w:rsidRDefault="00572E17" w:rsidP="00385F49">
      <w:pPr>
        <w:pStyle w:val="Bullet2"/>
        <w:numPr>
          <w:ilvl w:val="0"/>
          <w:numId w:val="27"/>
        </w:numPr>
        <w:rPr>
          <w:rStyle w:val="BodyTextChar1"/>
          <w:sz w:val="20"/>
          <w:szCs w:val="20"/>
        </w:rPr>
      </w:pPr>
      <w:r w:rsidRPr="00572E17">
        <w:rPr>
          <w:rStyle w:val="BodyTextChar1"/>
          <w:sz w:val="20"/>
          <w:szCs w:val="20"/>
        </w:rPr>
        <w:t xml:space="preserve">Winnings </w:t>
      </w:r>
    </w:p>
    <w:p w14:paraId="48DE6E4B" w14:textId="77777777" w:rsidR="00572E17" w:rsidRPr="00572E17" w:rsidRDefault="00572E17" w:rsidP="00385F49">
      <w:pPr>
        <w:pStyle w:val="Bullet2"/>
        <w:numPr>
          <w:ilvl w:val="0"/>
          <w:numId w:val="27"/>
        </w:numPr>
        <w:rPr>
          <w:rStyle w:val="BodyTextChar1"/>
          <w:sz w:val="20"/>
          <w:szCs w:val="20"/>
        </w:rPr>
      </w:pPr>
      <w:r w:rsidRPr="00572E17">
        <w:rPr>
          <w:rStyle w:val="BodyTextChar1"/>
          <w:sz w:val="20"/>
          <w:szCs w:val="20"/>
        </w:rPr>
        <w:t xml:space="preserve">Foreign exchange </w:t>
      </w:r>
    </w:p>
    <w:p w14:paraId="183A10FC" w14:textId="77777777" w:rsidR="00572E17" w:rsidRPr="00572E17" w:rsidRDefault="00572E17" w:rsidP="00385F49">
      <w:pPr>
        <w:pStyle w:val="Bullet2"/>
        <w:numPr>
          <w:ilvl w:val="0"/>
          <w:numId w:val="27"/>
        </w:numPr>
        <w:rPr>
          <w:rStyle w:val="BodyTextChar1"/>
          <w:sz w:val="20"/>
          <w:szCs w:val="20"/>
        </w:rPr>
      </w:pPr>
      <w:r w:rsidRPr="00572E17">
        <w:rPr>
          <w:rStyle w:val="BodyTextChar1"/>
          <w:sz w:val="20"/>
          <w:szCs w:val="20"/>
        </w:rPr>
        <w:t xml:space="preserve">Traditional securities </w:t>
      </w:r>
    </w:p>
    <w:p w14:paraId="06AA4FF1" w14:textId="77777777" w:rsidR="00572E17" w:rsidRPr="00572E17" w:rsidRDefault="00572E17" w:rsidP="00385F49">
      <w:pPr>
        <w:pStyle w:val="Bullet2"/>
        <w:numPr>
          <w:ilvl w:val="0"/>
          <w:numId w:val="27"/>
        </w:numPr>
        <w:rPr>
          <w:rStyle w:val="BodyTextChar1"/>
          <w:sz w:val="20"/>
          <w:szCs w:val="20"/>
        </w:rPr>
      </w:pPr>
      <w:r w:rsidRPr="00572E17">
        <w:rPr>
          <w:rStyle w:val="BodyTextChar1"/>
          <w:sz w:val="20"/>
          <w:szCs w:val="20"/>
        </w:rPr>
        <w:t xml:space="preserve">Financial investments </w:t>
      </w:r>
    </w:p>
    <w:p w14:paraId="4EC99376" w14:textId="77777777" w:rsidR="00572E17" w:rsidRPr="00572E17" w:rsidRDefault="00572E17" w:rsidP="00385F49">
      <w:pPr>
        <w:pStyle w:val="Bullet2"/>
        <w:numPr>
          <w:ilvl w:val="0"/>
          <w:numId w:val="27"/>
        </w:numPr>
        <w:rPr>
          <w:rStyle w:val="BodyTextChar1"/>
          <w:sz w:val="20"/>
          <w:szCs w:val="20"/>
        </w:rPr>
      </w:pPr>
      <w:r w:rsidRPr="00572E17">
        <w:rPr>
          <w:rStyle w:val="BodyTextChar1"/>
          <w:sz w:val="20"/>
          <w:szCs w:val="20"/>
        </w:rPr>
        <w:t xml:space="preserve">Special professional income </w:t>
      </w:r>
    </w:p>
    <w:p w14:paraId="262AF793" w14:textId="77777777" w:rsidR="004E075C" w:rsidRDefault="00572E17" w:rsidP="00385F49">
      <w:pPr>
        <w:pStyle w:val="Bullet2"/>
        <w:numPr>
          <w:ilvl w:val="0"/>
          <w:numId w:val="27"/>
        </w:numPr>
        <w:rPr>
          <w:rStyle w:val="BodyTextChar1"/>
          <w:sz w:val="20"/>
          <w:szCs w:val="20"/>
        </w:rPr>
      </w:pPr>
      <w:r w:rsidRPr="004E075C">
        <w:rPr>
          <w:rStyle w:val="BodyTextChar1"/>
          <w:sz w:val="20"/>
          <w:szCs w:val="20"/>
        </w:rPr>
        <w:t xml:space="preserve">Assessable balancing adjustment </w:t>
      </w:r>
    </w:p>
    <w:p w14:paraId="596896D8" w14:textId="77777777" w:rsidR="004E075C" w:rsidRDefault="00572E17" w:rsidP="00385F49">
      <w:pPr>
        <w:pStyle w:val="Bullet2"/>
        <w:numPr>
          <w:ilvl w:val="0"/>
          <w:numId w:val="27"/>
        </w:numPr>
        <w:rPr>
          <w:rStyle w:val="BodyTextChar1"/>
          <w:sz w:val="20"/>
          <w:szCs w:val="20"/>
        </w:rPr>
      </w:pPr>
      <w:r w:rsidRPr="004E075C">
        <w:rPr>
          <w:rStyle w:val="BodyTextChar1"/>
          <w:sz w:val="20"/>
          <w:szCs w:val="20"/>
        </w:rPr>
        <w:t>Work in progress</w:t>
      </w:r>
    </w:p>
    <w:p w14:paraId="1C6FD182" w14:textId="77777777" w:rsidR="004E075C" w:rsidRPr="001B3578" w:rsidRDefault="00572E17" w:rsidP="00385F49">
      <w:pPr>
        <w:pStyle w:val="Bullet2"/>
        <w:numPr>
          <w:ilvl w:val="0"/>
          <w:numId w:val="27"/>
        </w:numPr>
        <w:rPr>
          <w:rStyle w:val="BodyTextChar1"/>
          <w:sz w:val="20"/>
          <w:szCs w:val="20"/>
        </w:rPr>
      </w:pPr>
      <w:r w:rsidRPr="001B3578">
        <w:rPr>
          <w:rStyle w:val="BodyTextChar1"/>
          <w:sz w:val="20"/>
          <w:szCs w:val="20"/>
        </w:rPr>
        <w:t>ATO interest</w:t>
      </w:r>
      <w:r w:rsidR="001B3578" w:rsidRPr="001B3578">
        <w:rPr>
          <w:rStyle w:val="BodyTextChar1"/>
          <w:sz w:val="20"/>
          <w:szCs w:val="20"/>
        </w:rPr>
        <w:t>*</w:t>
      </w:r>
    </w:p>
    <w:p w14:paraId="08C5376E" w14:textId="77777777" w:rsidR="00572E17" w:rsidRPr="004E075C" w:rsidRDefault="00572E17" w:rsidP="00385F49">
      <w:pPr>
        <w:pStyle w:val="Bullet2"/>
        <w:numPr>
          <w:ilvl w:val="0"/>
          <w:numId w:val="27"/>
        </w:numPr>
        <w:rPr>
          <w:rStyle w:val="BodyTextChar1"/>
          <w:sz w:val="20"/>
          <w:szCs w:val="20"/>
        </w:rPr>
      </w:pPr>
      <w:r w:rsidRPr="004E075C">
        <w:rPr>
          <w:rStyle w:val="BodyTextChar1"/>
          <w:sz w:val="20"/>
          <w:szCs w:val="20"/>
        </w:rPr>
        <w:t xml:space="preserve">Reimbursements of tax-related expenses or election expenses </w:t>
      </w:r>
    </w:p>
    <w:p w14:paraId="10EC2A37" w14:textId="77777777" w:rsidR="00572E17" w:rsidRPr="00572E17" w:rsidRDefault="00572E17" w:rsidP="00385F49">
      <w:pPr>
        <w:pStyle w:val="Bullet2"/>
        <w:numPr>
          <w:ilvl w:val="0"/>
          <w:numId w:val="27"/>
        </w:numPr>
        <w:rPr>
          <w:rStyle w:val="BodyTextChar1"/>
          <w:sz w:val="20"/>
          <w:szCs w:val="20"/>
        </w:rPr>
      </w:pPr>
      <w:r w:rsidRPr="00572E17">
        <w:rPr>
          <w:rStyle w:val="BodyTextChar1"/>
          <w:sz w:val="20"/>
          <w:szCs w:val="20"/>
        </w:rPr>
        <w:t>Other</w:t>
      </w:r>
      <w:r w:rsidR="00BD2160">
        <w:rPr>
          <w:rStyle w:val="BodyTextChar1"/>
          <w:sz w:val="20"/>
          <w:szCs w:val="20"/>
        </w:rPr>
        <w:t>.</w:t>
      </w:r>
    </w:p>
    <w:p w14:paraId="4F1C3CBF" w14:textId="77777777" w:rsidR="004E075C" w:rsidRPr="004E075C" w:rsidRDefault="004E075C" w:rsidP="00117B25">
      <w:pPr>
        <w:pStyle w:val="Bullet2"/>
        <w:numPr>
          <w:ilvl w:val="0"/>
          <w:numId w:val="0"/>
        </w:numPr>
        <w:rPr>
          <w:sz w:val="20"/>
          <w:lang w:val="en-US" w:eastAsia="en-US"/>
        </w:rPr>
      </w:pPr>
      <w:r w:rsidRPr="004E075C">
        <w:rPr>
          <w:sz w:val="20"/>
          <w:lang w:val="en-US" w:eastAsia="en-US"/>
        </w:rPr>
        <w:t xml:space="preserve">A value must be </w:t>
      </w:r>
      <w:r w:rsidR="00995CBD" w:rsidRPr="004E075C">
        <w:rPr>
          <w:sz w:val="20"/>
          <w:lang w:val="en-US" w:eastAsia="en-US"/>
        </w:rPr>
        <w:t>selected from</w:t>
      </w:r>
      <w:r w:rsidRPr="004E075C">
        <w:rPr>
          <w:sz w:val="20"/>
          <w:lang w:val="en-US" w:eastAsia="en-US"/>
        </w:rPr>
        <w:t xml:space="preserve"> the above list </w:t>
      </w:r>
      <w:r w:rsidR="00995CBD">
        <w:rPr>
          <w:sz w:val="20"/>
          <w:lang w:val="en-US" w:eastAsia="en-US"/>
        </w:rPr>
        <w:t>when income in this section is included</w:t>
      </w:r>
      <w:r w:rsidRPr="004E075C">
        <w:rPr>
          <w:sz w:val="20"/>
          <w:lang w:val="en-US" w:eastAsia="en-US"/>
        </w:rPr>
        <w:t xml:space="preserve">. </w:t>
      </w:r>
      <w:r w:rsidR="001B3578">
        <w:rPr>
          <w:sz w:val="20"/>
          <w:lang w:val="en-US" w:eastAsia="en-US"/>
        </w:rPr>
        <w:br/>
      </w:r>
    </w:p>
    <w:p w14:paraId="09535125" w14:textId="77777777" w:rsidR="001B3578" w:rsidRDefault="001B3578" w:rsidP="001B3578">
      <w:pPr>
        <w:pStyle w:val="Bullet2"/>
        <w:numPr>
          <w:ilvl w:val="0"/>
          <w:numId w:val="0"/>
        </w:numPr>
        <w:rPr>
          <w:b/>
          <w:sz w:val="24"/>
          <w:lang w:val="en-US" w:eastAsia="en-US"/>
        </w:rPr>
      </w:pPr>
      <w:r>
        <w:rPr>
          <w:rStyle w:val="BodyTextChar1"/>
          <w:sz w:val="20"/>
          <w:szCs w:val="20"/>
        </w:rPr>
        <w:t xml:space="preserve">* ATO Interest credit amounts </w:t>
      </w:r>
      <w:r w:rsidR="00EE3D35">
        <w:rPr>
          <w:rStyle w:val="BodyTextChar1"/>
          <w:sz w:val="20"/>
          <w:szCs w:val="20"/>
        </w:rPr>
        <w:t>(</w:t>
      </w:r>
      <w:r>
        <w:rPr>
          <w:rStyle w:val="BodyTextChar1"/>
          <w:sz w:val="20"/>
          <w:szCs w:val="20"/>
        </w:rPr>
        <w:t>GIC, SIC, LPI</w:t>
      </w:r>
      <w:r w:rsidR="00EE3D35">
        <w:rPr>
          <w:rStyle w:val="BodyTextChar1"/>
          <w:sz w:val="20"/>
          <w:szCs w:val="20"/>
        </w:rPr>
        <w:t xml:space="preserve"> remissions or recoupments)</w:t>
      </w:r>
      <w:r w:rsidR="004B6967">
        <w:rPr>
          <w:rStyle w:val="BodyTextChar1"/>
          <w:sz w:val="20"/>
          <w:szCs w:val="20"/>
        </w:rPr>
        <w:t xml:space="preserve"> are recorded at Other income. </w:t>
      </w:r>
      <w:r w:rsidR="004B6967" w:rsidRPr="00B044BE">
        <w:rPr>
          <w:rStyle w:val="BodyTextChar1"/>
          <w:b/>
          <w:bCs/>
          <w:sz w:val="20"/>
          <w:szCs w:val="20"/>
        </w:rPr>
        <w:t xml:space="preserve">Refer </w:t>
      </w:r>
      <w:r w:rsidR="004B6967">
        <w:rPr>
          <w:rStyle w:val="BodyTextChar1"/>
          <w:sz w:val="20"/>
          <w:szCs w:val="20"/>
        </w:rPr>
        <w:t xml:space="preserve">to the </w:t>
      </w:r>
      <w:hyperlink r:id="rId33" w:history="1">
        <w:r w:rsidR="004B6967" w:rsidRPr="004B6967">
          <w:rPr>
            <w:rStyle w:val="Hyperlink"/>
            <w:noProof w:val="0"/>
            <w:sz w:val="20"/>
            <w:szCs w:val="20"/>
            <w:lang w:val="en-US" w:eastAsia="en-US"/>
          </w:rPr>
          <w:t>ATO website</w:t>
        </w:r>
      </w:hyperlink>
      <w:r w:rsidR="004B6967">
        <w:rPr>
          <w:rStyle w:val="BodyTextChar1"/>
          <w:sz w:val="20"/>
          <w:szCs w:val="20"/>
        </w:rPr>
        <w:t xml:space="preserve"> for more information.</w:t>
      </w:r>
    </w:p>
    <w:p w14:paraId="5C5C9F2E" w14:textId="77777777" w:rsidR="001B3578" w:rsidRPr="001B3578" w:rsidRDefault="001B3578" w:rsidP="001B3578">
      <w:pPr>
        <w:pStyle w:val="Bullet2"/>
        <w:numPr>
          <w:ilvl w:val="0"/>
          <w:numId w:val="0"/>
        </w:numPr>
        <w:ind w:left="720"/>
        <w:rPr>
          <w:sz w:val="20"/>
          <w:lang w:val="en-US" w:eastAsia="en-US"/>
        </w:rPr>
      </w:pPr>
    </w:p>
    <w:p w14:paraId="68537E07" w14:textId="1D431A77" w:rsidR="00117B25" w:rsidRDefault="00117B25" w:rsidP="00117B25">
      <w:pPr>
        <w:pStyle w:val="Bullet2"/>
        <w:numPr>
          <w:ilvl w:val="0"/>
          <w:numId w:val="0"/>
        </w:numPr>
        <w:rPr>
          <w:b/>
          <w:sz w:val="20"/>
          <w:lang w:val="en-US" w:eastAsia="en-US"/>
        </w:rPr>
      </w:pPr>
      <w:r w:rsidRPr="00117B25">
        <w:rPr>
          <w:b/>
          <w:sz w:val="20"/>
          <w:lang w:val="en-US" w:eastAsia="en-US"/>
        </w:rPr>
        <w:t>Special professional additional income</w:t>
      </w:r>
    </w:p>
    <w:p w14:paraId="325B1814" w14:textId="77777777" w:rsidR="0023157C" w:rsidRPr="00117B25" w:rsidRDefault="0023157C" w:rsidP="00117B25">
      <w:pPr>
        <w:pStyle w:val="Bullet2"/>
        <w:numPr>
          <w:ilvl w:val="0"/>
          <w:numId w:val="0"/>
        </w:numPr>
        <w:rPr>
          <w:b/>
          <w:sz w:val="20"/>
          <w:lang w:val="en-US" w:eastAsia="en-US"/>
        </w:rPr>
      </w:pPr>
    </w:p>
    <w:p w14:paraId="6616B5F9" w14:textId="77777777" w:rsidR="00117B25" w:rsidRDefault="00117B25" w:rsidP="00572E17">
      <w:pPr>
        <w:pStyle w:val="Bullet2"/>
        <w:numPr>
          <w:ilvl w:val="0"/>
          <w:numId w:val="0"/>
        </w:numPr>
        <w:spacing w:before="0" w:after="0"/>
        <w:rPr>
          <w:rStyle w:val="BodyTextChar1"/>
          <w:sz w:val="20"/>
          <w:szCs w:val="20"/>
        </w:rPr>
      </w:pPr>
      <w:r w:rsidRPr="00D11412">
        <w:rPr>
          <w:rStyle w:val="BodyTextChar1"/>
          <w:sz w:val="20"/>
          <w:szCs w:val="20"/>
        </w:rPr>
        <w:t xml:space="preserve">Where special professional income </w:t>
      </w:r>
      <w:r>
        <w:rPr>
          <w:rStyle w:val="BodyTextChar1"/>
          <w:sz w:val="20"/>
          <w:szCs w:val="20"/>
        </w:rPr>
        <w:t xml:space="preserve">has been earnt, include additional information at the </w:t>
      </w:r>
      <w:r w:rsidRPr="00D11412">
        <w:rPr>
          <w:rStyle w:val="BodyTextChar1"/>
          <w:i/>
          <w:sz w:val="20"/>
          <w:szCs w:val="20"/>
        </w:rPr>
        <w:t xml:space="preserve">Special professional additional information </w:t>
      </w:r>
      <w:r>
        <w:rPr>
          <w:rStyle w:val="BodyTextChar1"/>
          <w:sz w:val="20"/>
          <w:szCs w:val="20"/>
        </w:rPr>
        <w:t>(</w:t>
      </w:r>
      <w:r w:rsidRPr="00D11412">
        <w:rPr>
          <w:rStyle w:val="BodyTextChar1"/>
          <w:sz w:val="20"/>
          <w:szCs w:val="20"/>
        </w:rPr>
        <w:t>INCDTLS452</w:t>
      </w:r>
      <w:r>
        <w:rPr>
          <w:rStyle w:val="BodyTextChar1"/>
          <w:sz w:val="20"/>
          <w:szCs w:val="20"/>
        </w:rPr>
        <w:t xml:space="preserve">) tuple. Only one instance of </w:t>
      </w:r>
      <w:r w:rsidR="0053163F">
        <w:rPr>
          <w:rStyle w:val="BodyTextChar1"/>
          <w:sz w:val="20"/>
          <w:szCs w:val="20"/>
        </w:rPr>
        <w:t xml:space="preserve">special </w:t>
      </w:r>
      <w:r>
        <w:rPr>
          <w:rStyle w:val="BodyTextChar1"/>
          <w:sz w:val="20"/>
          <w:szCs w:val="20"/>
        </w:rPr>
        <w:t>professional income can be provided.</w:t>
      </w:r>
    </w:p>
    <w:p w14:paraId="104FECB9" w14:textId="77777777" w:rsidR="00572E17" w:rsidRDefault="00572E17" w:rsidP="00572E17">
      <w:pPr>
        <w:pStyle w:val="Bullet2"/>
        <w:numPr>
          <w:ilvl w:val="0"/>
          <w:numId w:val="0"/>
        </w:numPr>
        <w:spacing w:before="0" w:after="0"/>
        <w:rPr>
          <w:rStyle w:val="BodyTextChar1"/>
          <w:sz w:val="20"/>
          <w:szCs w:val="20"/>
        </w:rPr>
      </w:pPr>
    </w:p>
    <w:p w14:paraId="653931D2" w14:textId="2FB3DB22" w:rsidR="00117B25" w:rsidRDefault="00117B25" w:rsidP="00572E17">
      <w:pPr>
        <w:pStyle w:val="Bullet2"/>
        <w:numPr>
          <w:ilvl w:val="0"/>
          <w:numId w:val="0"/>
        </w:numPr>
        <w:spacing w:before="0" w:after="0"/>
        <w:rPr>
          <w:rStyle w:val="BodyTextChar1"/>
          <w:sz w:val="20"/>
          <w:szCs w:val="20"/>
        </w:rPr>
      </w:pPr>
      <w:r>
        <w:rPr>
          <w:rStyle w:val="BodyTextChar1"/>
          <w:sz w:val="20"/>
          <w:szCs w:val="20"/>
        </w:rPr>
        <w:t xml:space="preserve">For example, where $120,000 of salary and wages was received and this income was special professional income, and $1,000 of other work related expenses was claimed at D5 </w:t>
      </w:r>
      <w:r w:rsidR="00F52F04">
        <w:rPr>
          <w:rStyle w:val="BodyTextChar1"/>
          <w:sz w:val="20"/>
          <w:szCs w:val="20"/>
        </w:rPr>
        <w:t>that</w:t>
      </w:r>
      <w:r>
        <w:rPr>
          <w:rStyle w:val="BodyTextChar1"/>
          <w:sz w:val="20"/>
          <w:szCs w:val="20"/>
        </w:rPr>
        <w:t xml:space="preserve"> related to this income, </w:t>
      </w:r>
      <w:r w:rsidR="0053163F">
        <w:rPr>
          <w:rStyle w:val="BodyTextChar1"/>
          <w:sz w:val="20"/>
          <w:szCs w:val="20"/>
        </w:rPr>
        <w:t xml:space="preserve">it will be </w:t>
      </w:r>
      <w:r>
        <w:rPr>
          <w:rStyle w:val="BodyTextChar1"/>
          <w:sz w:val="20"/>
          <w:szCs w:val="20"/>
        </w:rPr>
        <w:t>report</w:t>
      </w:r>
      <w:r w:rsidR="0053163F">
        <w:rPr>
          <w:rStyle w:val="BodyTextChar1"/>
          <w:sz w:val="20"/>
          <w:szCs w:val="20"/>
        </w:rPr>
        <w:t>ed</w:t>
      </w:r>
      <w:r>
        <w:rPr>
          <w:rStyle w:val="BodyTextChar1"/>
          <w:sz w:val="20"/>
          <w:szCs w:val="20"/>
        </w:rPr>
        <w:t xml:space="preserve"> as follows under the </w:t>
      </w:r>
      <w:r w:rsidRPr="00276374">
        <w:rPr>
          <w:rStyle w:val="BodyTextChar1"/>
          <w:i/>
          <w:sz w:val="20"/>
          <w:szCs w:val="20"/>
        </w:rPr>
        <w:t>Other Income</w:t>
      </w:r>
      <w:r>
        <w:rPr>
          <w:rStyle w:val="BodyTextChar1"/>
          <w:sz w:val="20"/>
          <w:szCs w:val="20"/>
        </w:rPr>
        <w:t xml:space="preserve"> (</w:t>
      </w:r>
      <w:r w:rsidRPr="00276374">
        <w:rPr>
          <w:rStyle w:val="BodyTextChar1"/>
          <w:sz w:val="20"/>
          <w:szCs w:val="20"/>
        </w:rPr>
        <w:t>INCDTLS448</w:t>
      </w:r>
      <w:r>
        <w:rPr>
          <w:rStyle w:val="BodyTextChar1"/>
          <w:sz w:val="20"/>
          <w:szCs w:val="20"/>
        </w:rPr>
        <w:t xml:space="preserve">) </w:t>
      </w:r>
      <w:r w:rsidR="003B000E">
        <w:rPr>
          <w:rStyle w:val="BodyTextChar1"/>
          <w:sz w:val="20"/>
          <w:szCs w:val="20"/>
        </w:rPr>
        <w:t>t</w:t>
      </w:r>
      <w:r>
        <w:rPr>
          <w:rStyle w:val="BodyTextChar1"/>
          <w:sz w:val="20"/>
          <w:szCs w:val="20"/>
        </w:rPr>
        <w:t>uple:</w:t>
      </w:r>
    </w:p>
    <w:tbl>
      <w:tblPr>
        <w:tblStyle w:val="TableGrid"/>
        <w:tblW w:w="0" w:type="auto"/>
        <w:tblLook w:val="04A0" w:firstRow="1" w:lastRow="0" w:firstColumn="1" w:lastColumn="0" w:noHBand="0" w:noVBand="1"/>
      </w:tblPr>
      <w:tblGrid>
        <w:gridCol w:w="1657"/>
        <w:gridCol w:w="4518"/>
        <w:gridCol w:w="3067"/>
      </w:tblGrid>
      <w:tr w:rsidR="00117B25" w:rsidRPr="001D7982" w14:paraId="41639196" w14:textId="77777777" w:rsidTr="0023157C">
        <w:tc>
          <w:tcPr>
            <w:tcW w:w="1657" w:type="dxa"/>
            <w:shd w:val="clear" w:color="auto" w:fill="C6D9F1" w:themeFill="text2" w:themeFillTint="33"/>
          </w:tcPr>
          <w:p w14:paraId="5E394377" w14:textId="77777777" w:rsidR="00117B25" w:rsidRPr="001D7982" w:rsidRDefault="00553D6A" w:rsidP="00CD4C89">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55DE27F0" w14:textId="77777777" w:rsidR="00117B25" w:rsidRPr="001D7982" w:rsidRDefault="00117B25" w:rsidP="00CD4C89">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46AEF7C1" w14:textId="77777777" w:rsidR="00117B25" w:rsidRPr="001D7982" w:rsidRDefault="00117B25" w:rsidP="00CD4C89">
            <w:pPr>
              <w:pStyle w:val="Bullet2"/>
              <w:numPr>
                <w:ilvl w:val="0"/>
                <w:numId w:val="0"/>
              </w:numPr>
              <w:rPr>
                <w:rStyle w:val="BodyTextChar1"/>
                <w:b/>
                <w:sz w:val="20"/>
                <w:szCs w:val="20"/>
              </w:rPr>
            </w:pPr>
            <w:r>
              <w:rPr>
                <w:rStyle w:val="BodyTextChar1"/>
                <w:b/>
                <w:sz w:val="20"/>
                <w:szCs w:val="20"/>
              </w:rPr>
              <w:t>Value</w:t>
            </w:r>
          </w:p>
        </w:tc>
      </w:tr>
      <w:tr w:rsidR="00117B25" w14:paraId="436D85D1" w14:textId="77777777" w:rsidTr="00CD4C89">
        <w:tc>
          <w:tcPr>
            <w:tcW w:w="1657" w:type="dxa"/>
          </w:tcPr>
          <w:p w14:paraId="23D5059B" w14:textId="77777777" w:rsidR="00117B25" w:rsidRDefault="00117B25" w:rsidP="00CD4C89">
            <w:pPr>
              <w:pStyle w:val="Bullet2"/>
              <w:numPr>
                <w:ilvl w:val="0"/>
                <w:numId w:val="0"/>
              </w:numPr>
              <w:rPr>
                <w:rStyle w:val="BodyTextChar1"/>
                <w:sz w:val="20"/>
                <w:szCs w:val="20"/>
              </w:rPr>
            </w:pPr>
            <w:r w:rsidRPr="00276374">
              <w:rPr>
                <w:rStyle w:val="BodyTextChar1"/>
                <w:sz w:val="20"/>
                <w:szCs w:val="20"/>
              </w:rPr>
              <w:t>INCDTLS449</w:t>
            </w:r>
          </w:p>
        </w:tc>
        <w:tc>
          <w:tcPr>
            <w:tcW w:w="4518" w:type="dxa"/>
          </w:tcPr>
          <w:p w14:paraId="3E44C42E" w14:textId="77777777" w:rsidR="00117B25" w:rsidRDefault="00117B25" w:rsidP="00CD4C89">
            <w:pPr>
              <w:pStyle w:val="Bullet2"/>
              <w:numPr>
                <w:ilvl w:val="0"/>
                <w:numId w:val="0"/>
              </w:numPr>
              <w:rPr>
                <w:rStyle w:val="BodyTextChar1"/>
                <w:sz w:val="20"/>
                <w:szCs w:val="20"/>
              </w:rPr>
            </w:pPr>
            <w:r w:rsidRPr="00276374">
              <w:rPr>
                <w:rStyle w:val="BodyTextChar1"/>
                <w:sz w:val="20"/>
                <w:szCs w:val="20"/>
              </w:rPr>
              <w:t>Other income type</w:t>
            </w:r>
          </w:p>
        </w:tc>
        <w:tc>
          <w:tcPr>
            <w:tcW w:w="3067" w:type="dxa"/>
          </w:tcPr>
          <w:p w14:paraId="6F26ED61" w14:textId="77777777" w:rsidR="00117B25" w:rsidRDefault="00117B25" w:rsidP="00CD4C89">
            <w:pPr>
              <w:pStyle w:val="Bullet2"/>
              <w:numPr>
                <w:ilvl w:val="0"/>
                <w:numId w:val="0"/>
              </w:numPr>
              <w:rPr>
                <w:rStyle w:val="BodyTextChar1"/>
                <w:sz w:val="20"/>
                <w:szCs w:val="20"/>
              </w:rPr>
            </w:pPr>
            <w:r w:rsidRPr="00276374">
              <w:rPr>
                <w:rStyle w:val="BodyTextChar1"/>
                <w:sz w:val="20"/>
                <w:szCs w:val="20"/>
              </w:rPr>
              <w:t>Special professional income</w:t>
            </w:r>
          </w:p>
        </w:tc>
      </w:tr>
      <w:tr w:rsidR="00117B25" w14:paraId="071C5534" w14:textId="77777777" w:rsidTr="00CD4C89">
        <w:tc>
          <w:tcPr>
            <w:tcW w:w="1657" w:type="dxa"/>
          </w:tcPr>
          <w:p w14:paraId="5BB38C33" w14:textId="77777777" w:rsidR="00117B25" w:rsidRPr="00276374" w:rsidRDefault="00117B25" w:rsidP="00CD4C89">
            <w:pPr>
              <w:pStyle w:val="Bullet2"/>
              <w:numPr>
                <w:ilvl w:val="0"/>
                <w:numId w:val="0"/>
              </w:numPr>
              <w:rPr>
                <w:rStyle w:val="BodyTextChar1"/>
                <w:sz w:val="20"/>
                <w:szCs w:val="20"/>
              </w:rPr>
            </w:pPr>
            <w:r w:rsidRPr="00276374">
              <w:rPr>
                <w:rStyle w:val="BodyTextChar1"/>
                <w:sz w:val="20"/>
                <w:szCs w:val="20"/>
              </w:rPr>
              <w:t>INCDTLS453</w:t>
            </w:r>
          </w:p>
        </w:tc>
        <w:tc>
          <w:tcPr>
            <w:tcW w:w="4518" w:type="dxa"/>
          </w:tcPr>
          <w:p w14:paraId="1216623D" w14:textId="77777777" w:rsidR="00117B25" w:rsidRPr="00276374" w:rsidRDefault="00117B25" w:rsidP="00CD4C89">
            <w:pPr>
              <w:pStyle w:val="Bullet2"/>
              <w:numPr>
                <w:ilvl w:val="0"/>
                <w:numId w:val="0"/>
              </w:numPr>
              <w:rPr>
                <w:rStyle w:val="BodyTextChar1"/>
                <w:sz w:val="20"/>
                <w:szCs w:val="20"/>
              </w:rPr>
            </w:pPr>
            <w:r w:rsidRPr="00276374">
              <w:rPr>
                <w:rStyle w:val="BodyTextChar1"/>
                <w:sz w:val="20"/>
                <w:szCs w:val="20"/>
              </w:rPr>
              <w:t>Special professional taxable income already included elsewhere on this return</w:t>
            </w:r>
          </w:p>
        </w:tc>
        <w:tc>
          <w:tcPr>
            <w:tcW w:w="3067" w:type="dxa"/>
          </w:tcPr>
          <w:p w14:paraId="7FC36C3D" w14:textId="77777777" w:rsidR="00117B25" w:rsidRDefault="00117B25" w:rsidP="00CD4C89">
            <w:pPr>
              <w:pStyle w:val="Bullet2"/>
              <w:numPr>
                <w:ilvl w:val="0"/>
                <w:numId w:val="0"/>
              </w:numPr>
              <w:rPr>
                <w:rStyle w:val="BodyTextChar1"/>
                <w:sz w:val="20"/>
                <w:szCs w:val="20"/>
              </w:rPr>
            </w:pPr>
            <w:r>
              <w:rPr>
                <w:rStyle w:val="BodyTextChar1"/>
                <w:sz w:val="20"/>
                <w:szCs w:val="20"/>
              </w:rPr>
              <w:t>$120,000</w:t>
            </w:r>
          </w:p>
        </w:tc>
      </w:tr>
      <w:tr w:rsidR="00117B25" w14:paraId="765FAC0C" w14:textId="77777777" w:rsidTr="00CD4C89">
        <w:tc>
          <w:tcPr>
            <w:tcW w:w="1657" w:type="dxa"/>
          </w:tcPr>
          <w:p w14:paraId="64FD54E0" w14:textId="77777777" w:rsidR="00117B25" w:rsidRPr="00276374" w:rsidRDefault="00117B25" w:rsidP="00CD4C89">
            <w:pPr>
              <w:pStyle w:val="Bullet2"/>
              <w:numPr>
                <w:ilvl w:val="0"/>
                <w:numId w:val="0"/>
              </w:numPr>
              <w:rPr>
                <w:rStyle w:val="BodyTextChar1"/>
                <w:sz w:val="20"/>
                <w:szCs w:val="20"/>
              </w:rPr>
            </w:pPr>
            <w:r w:rsidRPr="00276374">
              <w:rPr>
                <w:rStyle w:val="BodyTextChar1"/>
                <w:sz w:val="20"/>
                <w:szCs w:val="20"/>
              </w:rPr>
              <w:t>INCDTLS455</w:t>
            </w:r>
          </w:p>
        </w:tc>
        <w:tc>
          <w:tcPr>
            <w:tcW w:w="4518" w:type="dxa"/>
          </w:tcPr>
          <w:p w14:paraId="65ADFCED" w14:textId="77777777" w:rsidR="00117B25" w:rsidRPr="00276374" w:rsidRDefault="00117B25" w:rsidP="00CD4C89">
            <w:pPr>
              <w:pStyle w:val="Bullet2"/>
              <w:numPr>
                <w:ilvl w:val="0"/>
                <w:numId w:val="0"/>
              </w:numPr>
              <w:rPr>
                <w:rStyle w:val="BodyTextChar1"/>
                <w:sz w:val="20"/>
                <w:szCs w:val="20"/>
              </w:rPr>
            </w:pPr>
            <w:r w:rsidRPr="00276374">
              <w:rPr>
                <w:rStyle w:val="BodyTextChar1"/>
                <w:sz w:val="20"/>
                <w:szCs w:val="20"/>
              </w:rPr>
              <w:t>Deductible expenses for special professional taxable income included elsewhere on this return</w:t>
            </w:r>
          </w:p>
        </w:tc>
        <w:tc>
          <w:tcPr>
            <w:tcW w:w="3067" w:type="dxa"/>
          </w:tcPr>
          <w:p w14:paraId="5ECCEAFC" w14:textId="77777777" w:rsidR="00117B25" w:rsidRDefault="00117B25" w:rsidP="00CD4C89">
            <w:pPr>
              <w:pStyle w:val="Bullet2"/>
              <w:numPr>
                <w:ilvl w:val="0"/>
                <w:numId w:val="0"/>
              </w:numPr>
              <w:rPr>
                <w:rStyle w:val="BodyTextChar1"/>
                <w:sz w:val="20"/>
                <w:szCs w:val="20"/>
              </w:rPr>
            </w:pPr>
            <w:r>
              <w:rPr>
                <w:rStyle w:val="BodyTextChar1"/>
                <w:sz w:val="20"/>
                <w:szCs w:val="20"/>
              </w:rPr>
              <w:t>$1,000</w:t>
            </w:r>
          </w:p>
        </w:tc>
      </w:tr>
    </w:tbl>
    <w:p w14:paraId="4F5834C8" w14:textId="75C3AC18" w:rsidR="00117B25" w:rsidRDefault="00075B82" w:rsidP="00A911CE">
      <w:pPr>
        <w:pStyle w:val="Caption"/>
        <w:jc w:val="center"/>
      </w:pPr>
      <w:bookmarkStart w:id="159" w:name="_Toc74032103"/>
      <w:r>
        <w:t xml:space="preserve">Table </w:t>
      </w:r>
      <w:r w:rsidR="008F7FEA">
        <w:fldChar w:fldCharType="begin"/>
      </w:r>
      <w:r w:rsidR="008F7FEA">
        <w:instrText xml:space="preserve"> SEQ Table \* ARABIC </w:instrText>
      </w:r>
      <w:r w:rsidR="008F7FEA">
        <w:fldChar w:fldCharType="separate"/>
      </w:r>
      <w:r w:rsidR="00466808">
        <w:rPr>
          <w:noProof/>
        </w:rPr>
        <w:t>26</w:t>
      </w:r>
      <w:r w:rsidR="008F7FEA">
        <w:rPr>
          <w:noProof/>
        </w:rPr>
        <w:fldChar w:fldCharType="end"/>
      </w:r>
      <w:r w:rsidR="00117B25">
        <w:t xml:space="preserve">: </w:t>
      </w:r>
      <w:r w:rsidR="00117B25">
        <w:rPr>
          <w:rStyle w:val="BodyTextChar1"/>
          <w:sz w:val="20"/>
          <w:szCs w:val="20"/>
        </w:rPr>
        <w:t>S</w:t>
      </w:r>
      <w:r w:rsidR="00117B25" w:rsidRPr="00D11412">
        <w:rPr>
          <w:rStyle w:val="BodyTextChar1"/>
          <w:sz w:val="20"/>
          <w:szCs w:val="20"/>
        </w:rPr>
        <w:t xml:space="preserve">pecial professional income </w:t>
      </w:r>
      <w:r w:rsidR="00117B25">
        <w:t>example</w:t>
      </w:r>
      <w:bookmarkEnd w:id="159"/>
    </w:p>
    <w:p w14:paraId="0EECD447" w14:textId="6365D128" w:rsidR="00880C78" w:rsidRPr="006819ED" w:rsidRDefault="00880C78" w:rsidP="008421AB">
      <w:pPr>
        <w:pStyle w:val="Heading2"/>
      </w:pPr>
      <w:bookmarkStart w:id="160" w:name="_Toc74032046"/>
      <w:bookmarkStart w:id="161" w:name="_Toc74032047"/>
      <w:bookmarkEnd w:id="160"/>
      <w:r w:rsidRPr="006819ED">
        <w:rPr>
          <w:rStyle w:val="BodyTextChar1"/>
          <w:sz w:val="28"/>
          <w:szCs w:val="28"/>
        </w:rPr>
        <w:t>E</w:t>
      </w:r>
      <w:r w:rsidR="00B044BE" w:rsidRPr="006819ED">
        <w:rPr>
          <w:rStyle w:val="BodyTextChar1"/>
          <w:caps w:val="0"/>
          <w:sz w:val="28"/>
          <w:szCs w:val="28"/>
        </w:rPr>
        <w:t xml:space="preserve">arly stage offsets (non-managed fund) </w:t>
      </w:r>
      <w:r w:rsidR="00B044BE" w:rsidRPr="006819ED">
        <w:rPr>
          <w:caps w:val="0"/>
          <w:lang w:val="en-US" w:eastAsia="en-US"/>
        </w:rPr>
        <w:t xml:space="preserve">section of </w:t>
      </w:r>
      <w:r w:rsidRPr="006819ED">
        <w:rPr>
          <w:lang w:val="en-US" w:eastAsia="en-US"/>
        </w:rPr>
        <w:t>INCDTLS</w:t>
      </w:r>
      <w:bookmarkEnd w:id="161"/>
    </w:p>
    <w:p w14:paraId="44060F10" w14:textId="50AF58A7" w:rsidR="00127E0F" w:rsidRDefault="00127E0F" w:rsidP="00127E0F">
      <w:pPr>
        <w:pStyle w:val="Bullet2"/>
        <w:numPr>
          <w:ilvl w:val="0"/>
          <w:numId w:val="0"/>
        </w:numPr>
        <w:tabs>
          <w:tab w:val="left" w:pos="720"/>
        </w:tabs>
        <w:spacing w:before="0" w:after="0"/>
        <w:rPr>
          <w:rStyle w:val="BodyTextChar1"/>
          <w:i/>
          <w:iCs/>
          <w:sz w:val="20"/>
          <w:szCs w:val="20"/>
        </w:rPr>
      </w:pPr>
      <w:r>
        <w:rPr>
          <w:rStyle w:val="BodyTextChar1"/>
          <w:sz w:val="20"/>
          <w:szCs w:val="20"/>
        </w:rPr>
        <w:t>Include any early stage offsets that were not earnt from a managed fund distribution.</w:t>
      </w:r>
      <w:r w:rsidR="00D7691C">
        <w:rPr>
          <w:rStyle w:val="BodyTextChar1"/>
          <w:sz w:val="20"/>
          <w:szCs w:val="20"/>
        </w:rPr>
        <w:t xml:space="preserve"> </w:t>
      </w:r>
      <w:r>
        <w:rPr>
          <w:rStyle w:val="BodyTextChar1"/>
          <w:sz w:val="20"/>
          <w:szCs w:val="20"/>
        </w:rPr>
        <w:t xml:space="preserve">The amount at </w:t>
      </w:r>
      <w:r>
        <w:rPr>
          <w:i/>
          <w:iCs/>
          <w:color w:val="000000"/>
          <w:sz w:val="20"/>
          <w:szCs w:val="20"/>
        </w:rPr>
        <w:t>Early stage venture capital limited partnership current year tax offset</w:t>
      </w:r>
      <w:r>
        <w:rPr>
          <w:color w:val="000000"/>
          <w:sz w:val="20"/>
          <w:szCs w:val="20"/>
        </w:rPr>
        <w:t xml:space="preserve"> (INCDTLS231)</w:t>
      </w:r>
      <w:r>
        <w:rPr>
          <w:rStyle w:val="BodyTextChar1"/>
          <w:sz w:val="20"/>
          <w:szCs w:val="20"/>
        </w:rPr>
        <w:t xml:space="preserve"> together with </w:t>
      </w:r>
      <w:r>
        <w:rPr>
          <w:rStyle w:val="BodyTextChar1"/>
          <w:i/>
          <w:iCs/>
          <w:sz w:val="20"/>
          <w:szCs w:val="20"/>
        </w:rPr>
        <w:t>Total current year early stage venture capital limited partnership tax offset from managed fund</w:t>
      </w:r>
      <w:r>
        <w:rPr>
          <w:rStyle w:val="BodyTextChar1"/>
          <w:sz w:val="20"/>
          <w:szCs w:val="20"/>
        </w:rPr>
        <w:t xml:space="preserve"> (INCDTLS415) or </w:t>
      </w:r>
      <w:r>
        <w:rPr>
          <w:i/>
          <w:iCs/>
          <w:color w:val="000000"/>
          <w:sz w:val="20"/>
          <w:szCs w:val="20"/>
        </w:rPr>
        <w:t>Your share of current year early stage venture capital limited partnership tax offset from managed fund</w:t>
      </w:r>
      <w:r>
        <w:rPr>
          <w:rStyle w:val="BodyTextChar1"/>
          <w:i/>
          <w:iCs/>
          <w:sz w:val="20"/>
          <w:szCs w:val="20"/>
        </w:rPr>
        <w:t xml:space="preserve"> </w:t>
      </w:r>
      <w:r>
        <w:rPr>
          <w:rStyle w:val="BodyTextChar1"/>
          <w:sz w:val="20"/>
          <w:szCs w:val="20"/>
        </w:rPr>
        <w:t xml:space="preserve">(INCDTLS443) where the number of account holders is greater than 1, will form part of the main IITR element IDs for </w:t>
      </w:r>
      <w:r>
        <w:rPr>
          <w:rStyle w:val="BodyTextChar1"/>
          <w:i/>
          <w:iCs/>
          <w:sz w:val="20"/>
          <w:szCs w:val="20"/>
        </w:rPr>
        <w:t>Early stage venture capital limited partnership (ESVCLP) (IITR495).</w:t>
      </w:r>
    </w:p>
    <w:p w14:paraId="43D359E1" w14:textId="77777777" w:rsidR="00127E0F" w:rsidRDefault="00127E0F" w:rsidP="00127E0F">
      <w:pPr>
        <w:pStyle w:val="Bullet2"/>
        <w:numPr>
          <w:ilvl w:val="0"/>
          <w:numId w:val="0"/>
        </w:numPr>
        <w:tabs>
          <w:tab w:val="left" w:pos="720"/>
        </w:tabs>
        <w:spacing w:before="0" w:after="0"/>
        <w:rPr>
          <w:rStyle w:val="BodyTextChar1"/>
          <w:i/>
          <w:iCs/>
          <w:sz w:val="20"/>
          <w:szCs w:val="20"/>
        </w:rPr>
      </w:pPr>
      <w:r>
        <w:rPr>
          <w:rStyle w:val="BodyTextChar1"/>
          <w:sz w:val="20"/>
          <w:szCs w:val="20"/>
        </w:rPr>
        <w:t>The amount at</w:t>
      </w:r>
      <w:r>
        <w:rPr>
          <w:rStyle w:val="BodyTextChar1"/>
          <w:i/>
          <w:iCs/>
          <w:sz w:val="20"/>
          <w:szCs w:val="20"/>
        </w:rPr>
        <w:t xml:space="preserve"> </w:t>
      </w:r>
      <w:r>
        <w:rPr>
          <w:i/>
          <w:iCs/>
          <w:color w:val="000000"/>
          <w:sz w:val="20"/>
          <w:szCs w:val="20"/>
        </w:rPr>
        <w:t>Early stage investor current year tax offset (</w:t>
      </w:r>
      <w:r>
        <w:rPr>
          <w:color w:val="000000"/>
          <w:sz w:val="20"/>
          <w:szCs w:val="20"/>
        </w:rPr>
        <w:t>INCDTLS232)</w:t>
      </w:r>
      <w:r>
        <w:rPr>
          <w:rStyle w:val="BodyTextChar1"/>
          <w:sz w:val="20"/>
          <w:szCs w:val="20"/>
        </w:rPr>
        <w:t xml:space="preserve"> together with</w:t>
      </w:r>
      <w:r>
        <w:rPr>
          <w:rStyle w:val="BodyTextChar1"/>
          <w:i/>
          <w:iCs/>
          <w:sz w:val="20"/>
          <w:szCs w:val="20"/>
        </w:rPr>
        <w:t xml:space="preserve"> Total current year early stage investor tax offset from managed fund</w:t>
      </w:r>
      <w:r>
        <w:rPr>
          <w:rStyle w:val="BodyTextChar1"/>
          <w:sz w:val="20"/>
          <w:szCs w:val="20"/>
        </w:rPr>
        <w:t xml:space="preserve"> (INCDTLS416)  or </w:t>
      </w:r>
      <w:r>
        <w:rPr>
          <w:rStyle w:val="BodyTextChar1"/>
          <w:i/>
          <w:iCs/>
          <w:sz w:val="20"/>
          <w:szCs w:val="20"/>
        </w:rPr>
        <w:t xml:space="preserve">Your share of current year early stage investor tax offset from managed fund </w:t>
      </w:r>
      <w:r>
        <w:rPr>
          <w:rStyle w:val="BodyTextChar1"/>
          <w:sz w:val="20"/>
          <w:szCs w:val="20"/>
        </w:rPr>
        <w:t xml:space="preserve">(INCDTLS444) where the number of account holders is greater than 1 will form part of the main IITR element ID </w:t>
      </w:r>
      <w:r>
        <w:rPr>
          <w:rStyle w:val="BodyTextChar1"/>
          <w:i/>
          <w:iCs/>
          <w:sz w:val="20"/>
          <w:szCs w:val="20"/>
        </w:rPr>
        <w:t>for Early stage investor - Current year tax offset (IITR496).</w:t>
      </w:r>
    </w:p>
    <w:p w14:paraId="1E2BD4E6" w14:textId="77777777" w:rsidR="00127E0F" w:rsidRDefault="00127E0F" w:rsidP="00127E0F">
      <w:pPr>
        <w:pStyle w:val="Bullet2"/>
        <w:numPr>
          <w:ilvl w:val="0"/>
          <w:numId w:val="0"/>
        </w:numPr>
        <w:tabs>
          <w:tab w:val="left" w:pos="720"/>
        </w:tabs>
        <w:spacing w:before="0" w:after="0"/>
        <w:rPr>
          <w:rStyle w:val="BodyTextChar1"/>
          <w:i/>
          <w:iCs/>
          <w:sz w:val="20"/>
          <w:szCs w:val="20"/>
        </w:rPr>
      </w:pPr>
    </w:p>
    <w:p w14:paraId="12932BF6" w14:textId="77777777" w:rsidR="00127E0F" w:rsidRPr="004A103F" w:rsidRDefault="00127E0F" w:rsidP="00127E0F">
      <w:pPr>
        <w:rPr>
          <w:rStyle w:val="BodyTextChar1"/>
          <w:sz w:val="20"/>
          <w:szCs w:val="20"/>
          <w:lang w:eastAsia="en-AU"/>
        </w:rPr>
      </w:pPr>
      <w:bookmarkStart w:id="162" w:name="_Hlk43296912"/>
      <w:r>
        <w:rPr>
          <w:rStyle w:val="BodyTextChar1"/>
          <w:sz w:val="20"/>
          <w:szCs w:val="20"/>
        </w:rPr>
        <w:t xml:space="preserve">The total of </w:t>
      </w:r>
      <w:r w:rsidRPr="004A103F">
        <w:rPr>
          <w:rStyle w:val="BodyTextChar1"/>
          <w:sz w:val="20"/>
          <w:szCs w:val="20"/>
          <w:lang w:eastAsia="en-AU"/>
        </w:rPr>
        <w:t>IITR496 and</w:t>
      </w:r>
      <w:r>
        <w:rPr>
          <w:rStyle w:val="BodyTextChar1"/>
          <w:sz w:val="20"/>
          <w:szCs w:val="20"/>
        </w:rPr>
        <w:t xml:space="preserve"> </w:t>
      </w:r>
      <w:r w:rsidRPr="004A103F">
        <w:rPr>
          <w:rStyle w:val="BodyTextChar1"/>
          <w:i/>
          <w:iCs/>
          <w:sz w:val="20"/>
          <w:szCs w:val="20"/>
          <w:lang w:eastAsia="en-AU"/>
        </w:rPr>
        <w:t>Early stage investor - Tax offset carried forward from previous year</w:t>
      </w:r>
      <w:r w:rsidRPr="004A103F">
        <w:rPr>
          <w:rStyle w:val="BodyTextChar1"/>
          <w:sz w:val="20"/>
          <w:szCs w:val="20"/>
          <w:lang w:eastAsia="en-AU"/>
        </w:rPr>
        <w:t xml:space="preserve"> </w:t>
      </w:r>
      <w:r>
        <w:rPr>
          <w:rStyle w:val="BodyTextChar1"/>
          <w:sz w:val="20"/>
          <w:szCs w:val="20"/>
        </w:rPr>
        <w:t>(</w:t>
      </w:r>
      <w:r w:rsidRPr="004A103F">
        <w:rPr>
          <w:rStyle w:val="BodyTextChar1"/>
          <w:sz w:val="20"/>
          <w:szCs w:val="20"/>
          <w:lang w:eastAsia="en-AU"/>
        </w:rPr>
        <w:t>IITR501</w:t>
      </w:r>
      <w:r>
        <w:rPr>
          <w:rStyle w:val="BodyTextChar1"/>
          <w:sz w:val="20"/>
          <w:szCs w:val="20"/>
        </w:rPr>
        <w:t>)</w:t>
      </w:r>
      <w:r w:rsidRPr="004A103F">
        <w:rPr>
          <w:rStyle w:val="BodyTextChar1"/>
          <w:sz w:val="20"/>
          <w:szCs w:val="20"/>
          <w:lang w:eastAsia="en-AU"/>
        </w:rPr>
        <w:t xml:space="preserve"> must not exceed $200,000 on the main IITR, however the full amounts can be shown in the INCDTLS. </w:t>
      </w:r>
    </w:p>
    <w:p w14:paraId="326EFB57" w14:textId="7DDDDD13" w:rsidR="00996DAA" w:rsidRPr="006819ED" w:rsidRDefault="006D36FB" w:rsidP="008421AB">
      <w:pPr>
        <w:pStyle w:val="Heading2"/>
      </w:pPr>
      <w:bookmarkStart w:id="163" w:name="_Toc74032048"/>
      <w:bookmarkStart w:id="164" w:name="_Toc74032049"/>
      <w:bookmarkEnd w:id="162"/>
      <w:bookmarkEnd w:id="163"/>
      <w:r w:rsidRPr="006819ED">
        <w:rPr>
          <w:rStyle w:val="BodyTextChar1"/>
          <w:sz w:val="28"/>
          <w:szCs w:val="28"/>
        </w:rPr>
        <w:t>B</w:t>
      </w:r>
      <w:r w:rsidR="00B044BE" w:rsidRPr="006819ED">
        <w:rPr>
          <w:rStyle w:val="BodyTextChar1"/>
          <w:caps w:val="0"/>
          <w:sz w:val="28"/>
          <w:szCs w:val="28"/>
        </w:rPr>
        <w:t>usiness, partnerships and trusts</w:t>
      </w:r>
      <w:r w:rsidR="00B044BE" w:rsidRPr="006819ED" w:rsidDel="006D36FB">
        <w:rPr>
          <w:rStyle w:val="BodyTextChar1"/>
          <w:caps w:val="0"/>
          <w:sz w:val="28"/>
          <w:szCs w:val="28"/>
        </w:rPr>
        <w:t xml:space="preserve"> </w:t>
      </w:r>
      <w:r w:rsidR="00B044BE" w:rsidRPr="006819ED">
        <w:rPr>
          <w:caps w:val="0"/>
          <w:lang w:val="en-US" w:eastAsia="en-US"/>
        </w:rPr>
        <w:t xml:space="preserve">section of </w:t>
      </w:r>
      <w:r w:rsidR="00975073" w:rsidRPr="006819ED">
        <w:rPr>
          <w:lang w:val="en-US" w:eastAsia="en-US"/>
        </w:rPr>
        <w:t>INCDTLS</w:t>
      </w:r>
      <w:bookmarkEnd w:id="164"/>
    </w:p>
    <w:p w14:paraId="66AD0EEC" w14:textId="229DF324" w:rsidR="006D36FB" w:rsidRDefault="006D36FB" w:rsidP="006D36FB">
      <w:pPr>
        <w:pStyle w:val="Bullet2"/>
        <w:numPr>
          <w:ilvl w:val="0"/>
          <w:numId w:val="0"/>
        </w:numPr>
        <w:rPr>
          <w:rStyle w:val="BodyTextChar1"/>
          <w:sz w:val="20"/>
          <w:szCs w:val="20"/>
        </w:rPr>
      </w:pPr>
      <w:r>
        <w:rPr>
          <w:rStyle w:val="BodyTextChar1"/>
          <w:sz w:val="20"/>
          <w:szCs w:val="20"/>
        </w:rPr>
        <w:t xml:space="preserve">This section is broken down into </w:t>
      </w:r>
      <w:r w:rsidR="00F86E3C">
        <w:rPr>
          <w:rStyle w:val="BodyTextChar1"/>
          <w:sz w:val="20"/>
          <w:szCs w:val="20"/>
        </w:rPr>
        <w:t>3</w:t>
      </w:r>
      <w:r w:rsidR="00023D68">
        <w:rPr>
          <w:rStyle w:val="BodyTextChar1"/>
          <w:sz w:val="20"/>
          <w:szCs w:val="20"/>
        </w:rPr>
        <w:t xml:space="preserve"> </w:t>
      </w:r>
      <w:r>
        <w:rPr>
          <w:rStyle w:val="BodyTextChar1"/>
          <w:sz w:val="20"/>
          <w:szCs w:val="20"/>
        </w:rPr>
        <w:t>tuples:</w:t>
      </w:r>
    </w:p>
    <w:p w14:paraId="1822572B" w14:textId="77777777" w:rsidR="006D36FB" w:rsidRDefault="006D36FB" w:rsidP="00385F49">
      <w:pPr>
        <w:pStyle w:val="Bullet2"/>
        <w:numPr>
          <w:ilvl w:val="0"/>
          <w:numId w:val="22"/>
        </w:numPr>
        <w:rPr>
          <w:rStyle w:val="BodyTextChar1"/>
          <w:sz w:val="20"/>
          <w:szCs w:val="20"/>
        </w:rPr>
      </w:pPr>
      <w:r w:rsidRPr="006D36FB">
        <w:rPr>
          <w:rStyle w:val="BodyTextChar1"/>
          <w:sz w:val="20"/>
          <w:szCs w:val="20"/>
        </w:rPr>
        <w:t xml:space="preserve">Partnerships </w:t>
      </w:r>
      <w:r>
        <w:rPr>
          <w:rStyle w:val="BodyTextChar1"/>
          <w:sz w:val="20"/>
          <w:szCs w:val="20"/>
        </w:rPr>
        <w:t>(</w:t>
      </w:r>
      <w:r w:rsidRPr="006D36FB">
        <w:rPr>
          <w:rStyle w:val="BodyTextChar1"/>
          <w:sz w:val="20"/>
          <w:szCs w:val="20"/>
        </w:rPr>
        <w:t>INCDTLS460</w:t>
      </w:r>
      <w:r>
        <w:rPr>
          <w:rStyle w:val="BodyTextChar1"/>
          <w:sz w:val="20"/>
          <w:szCs w:val="20"/>
        </w:rPr>
        <w:t>)</w:t>
      </w:r>
    </w:p>
    <w:p w14:paraId="7876C184" w14:textId="77777777" w:rsidR="006D36FB" w:rsidRDefault="006D36FB" w:rsidP="00385F49">
      <w:pPr>
        <w:pStyle w:val="Bullet2"/>
        <w:numPr>
          <w:ilvl w:val="0"/>
          <w:numId w:val="22"/>
        </w:numPr>
        <w:rPr>
          <w:rStyle w:val="BodyTextChar1"/>
          <w:sz w:val="20"/>
          <w:szCs w:val="20"/>
        </w:rPr>
      </w:pPr>
      <w:r>
        <w:rPr>
          <w:rStyle w:val="BodyTextChar1"/>
          <w:sz w:val="20"/>
          <w:szCs w:val="20"/>
        </w:rPr>
        <w:t>Trusts (</w:t>
      </w:r>
      <w:r w:rsidRPr="006D36FB">
        <w:rPr>
          <w:rStyle w:val="BodyTextChar1"/>
          <w:sz w:val="20"/>
          <w:szCs w:val="20"/>
        </w:rPr>
        <w:t>INCDTLS245</w:t>
      </w:r>
      <w:r>
        <w:rPr>
          <w:rStyle w:val="BodyTextChar1"/>
          <w:sz w:val="20"/>
          <w:szCs w:val="20"/>
        </w:rPr>
        <w:t>)</w:t>
      </w:r>
    </w:p>
    <w:p w14:paraId="7EEAEE4B" w14:textId="3EF01AE4" w:rsidR="006D36FB" w:rsidRDefault="006D36FB" w:rsidP="00385F49">
      <w:pPr>
        <w:pStyle w:val="Bullet2"/>
        <w:numPr>
          <w:ilvl w:val="0"/>
          <w:numId w:val="22"/>
        </w:numPr>
        <w:rPr>
          <w:rStyle w:val="BodyTextChar1"/>
          <w:sz w:val="20"/>
          <w:szCs w:val="20"/>
        </w:rPr>
      </w:pPr>
      <w:r w:rsidRPr="006D36FB">
        <w:rPr>
          <w:rStyle w:val="BodyTextChar1"/>
          <w:sz w:val="20"/>
          <w:szCs w:val="20"/>
        </w:rPr>
        <w:t>Business income statements and payment summaries</w:t>
      </w:r>
      <w:r>
        <w:rPr>
          <w:rStyle w:val="BodyTextChar1"/>
          <w:sz w:val="20"/>
          <w:szCs w:val="20"/>
        </w:rPr>
        <w:t xml:space="preserve"> (</w:t>
      </w:r>
      <w:r w:rsidRPr="006D36FB">
        <w:rPr>
          <w:rStyle w:val="BodyTextChar1"/>
          <w:sz w:val="20"/>
          <w:szCs w:val="20"/>
        </w:rPr>
        <w:t>INCDTLS486</w:t>
      </w:r>
      <w:r>
        <w:rPr>
          <w:rStyle w:val="BodyTextChar1"/>
          <w:sz w:val="20"/>
          <w:szCs w:val="20"/>
        </w:rPr>
        <w:t>)</w:t>
      </w:r>
      <w:r w:rsidR="00B044BE">
        <w:rPr>
          <w:rStyle w:val="BodyTextChar1"/>
          <w:sz w:val="20"/>
          <w:szCs w:val="20"/>
        </w:rPr>
        <w:t>.</w:t>
      </w:r>
    </w:p>
    <w:p w14:paraId="35DA57E3" w14:textId="77777777" w:rsidR="006D36FB" w:rsidRDefault="006D36FB" w:rsidP="00C815F2">
      <w:pPr>
        <w:pStyle w:val="Bullet2"/>
        <w:numPr>
          <w:ilvl w:val="0"/>
          <w:numId w:val="0"/>
        </w:numPr>
        <w:rPr>
          <w:rStyle w:val="BodyTextChar1"/>
          <w:sz w:val="20"/>
          <w:szCs w:val="20"/>
        </w:rPr>
      </w:pPr>
    </w:p>
    <w:p w14:paraId="146A77E2" w14:textId="26E67810" w:rsidR="006D36FB" w:rsidRDefault="006D36FB" w:rsidP="00C815F2">
      <w:pPr>
        <w:pStyle w:val="Bullet2"/>
        <w:numPr>
          <w:ilvl w:val="0"/>
          <w:numId w:val="0"/>
        </w:numPr>
        <w:rPr>
          <w:rStyle w:val="BodyTextChar1"/>
          <w:b/>
          <w:sz w:val="20"/>
          <w:szCs w:val="20"/>
        </w:rPr>
      </w:pPr>
      <w:r w:rsidRPr="006D36FB">
        <w:rPr>
          <w:rStyle w:val="BodyTextChar1"/>
          <w:b/>
          <w:sz w:val="20"/>
          <w:szCs w:val="20"/>
        </w:rPr>
        <w:t xml:space="preserve">Partnerships </w:t>
      </w:r>
    </w:p>
    <w:p w14:paraId="7298B7A8" w14:textId="77777777" w:rsidR="0023157C" w:rsidRPr="006D36FB" w:rsidRDefault="0023157C" w:rsidP="00C815F2">
      <w:pPr>
        <w:pStyle w:val="Bullet2"/>
        <w:numPr>
          <w:ilvl w:val="0"/>
          <w:numId w:val="0"/>
        </w:numPr>
        <w:rPr>
          <w:rStyle w:val="BodyTextChar1"/>
          <w:b/>
          <w:sz w:val="20"/>
          <w:szCs w:val="20"/>
        </w:rPr>
      </w:pPr>
    </w:p>
    <w:p w14:paraId="5385D977" w14:textId="3BB696B0" w:rsidR="00C815F2" w:rsidRDefault="00C815F2" w:rsidP="00C815F2">
      <w:pPr>
        <w:pStyle w:val="Bullet2"/>
        <w:numPr>
          <w:ilvl w:val="0"/>
          <w:numId w:val="0"/>
        </w:numPr>
        <w:rPr>
          <w:rStyle w:val="BodyTextChar1"/>
          <w:sz w:val="20"/>
          <w:szCs w:val="20"/>
        </w:rPr>
      </w:pPr>
      <w:r>
        <w:rPr>
          <w:rStyle w:val="BodyTextChar1"/>
          <w:sz w:val="20"/>
          <w:szCs w:val="20"/>
        </w:rPr>
        <w:t xml:space="preserve">Up to 10 records of partnership income </w:t>
      </w:r>
      <w:r w:rsidR="007605EB">
        <w:rPr>
          <w:rStyle w:val="BodyTextChar1"/>
          <w:sz w:val="20"/>
          <w:szCs w:val="20"/>
        </w:rPr>
        <w:t>can</w:t>
      </w:r>
      <w:r>
        <w:rPr>
          <w:rStyle w:val="BodyTextChar1"/>
          <w:sz w:val="20"/>
          <w:szCs w:val="20"/>
        </w:rPr>
        <w:t xml:space="preserve"> be reported in the INCDTLS. This section is broken down into </w:t>
      </w:r>
      <w:r w:rsidR="00464D5B">
        <w:rPr>
          <w:rStyle w:val="BodyTextChar1"/>
          <w:sz w:val="20"/>
          <w:szCs w:val="20"/>
        </w:rPr>
        <w:t xml:space="preserve">6 </w:t>
      </w:r>
      <w:r w:rsidR="003B000E">
        <w:rPr>
          <w:rStyle w:val="BodyTextChar1"/>
          <w:sz w:val="20"/>
          <w:szCs w:val="20"/>
        </w:rPr>
        <w:t>t</w:t>
      </w:r>
      <w:r>
        <w:rPr>
          <w:rStyle w:val="BodyTextChar1"/>
          <w:sz w:val="20"/>
          <w:szCs w:val="20"/>
        </w:rPr>
        <w:t>uples:</w:t>
      </w:r>
    </w:p>
    <w:p w14:paraId="50F48531" w14:textId="77777777" w:rsidR="00C815F2" w:rsidRDefault="00C815F2" w:rsidP="00385F49">
      <w:pPr>
        <w:pStyle w:val="Bullet2"/>
        <w:numPr>
          <w:ilvl w:val="0"/>
          <w:numId w:val="21"/>
        </w:numPr>
        <w:rPr>
          <w:rStyle w:val="BodyTextChar1"/>
          <w:sz w:val="20"/>
          <w:szCs w:val="20"/>
        </w:rPr>
      </w:pPr>
      <w:r w:rsidRPr="00C815F2">
        <w:rPr>
          <w:rStyle w:val="BodyTextChar1"/>
          <w:sz w:val="20"/>
          <w:szCs w:val="20"/>
        </w:rPr>
        <w:t xml:space="preserve">Partnerships </w:t>
      </w:r>
      <w:r>
        <w:rPr>
          <w:rStyle w:val="BodyTextChar1"/>
          <w:sz w:val="20"/>
          <w:szCs w:val="20"/>
        </w:rPr>
        <w:t>(</w:t>
      </w:r>
      <w:r w:rsidRPr="00C815F2">
        <w:rPr>
          <w:rStyle w:val="BodyTextChar1"/>
          <w:sz w:val="20"/>
          <w:szCs w:val="20"/>
        </w:rPr>
        <w:t>INCDTLS460</w:t>
      </w:r>
      <w:r>
        <w:rPr>
          <w:rStyle w:val="BodyTextChar1"/>
          <w:sz w:val="20"/>
          <w:szCs w:val="20"/>
        </w:rPr>
        <w:t>)</w:t>
      </w:r>
    </w:p>
    <w:p w14:paraId="4FA69645" w14:textId="77777777" w:rsidR="00C815F2" w:rsidRDefault="00C815F2" w:rsidP="00385F49">
      <w:pPr>
        <w:pStyle w:val="Bullet2"/>
        <w:numPr>
          <w:ilvl w:val="0"/>
          <w:numId w:val="21"/>
        </w:numPr>
        <w:rPr>
          <w:rStyle w:val="BodyTextChar1"/>
          <w:sz w:val="20"/>
          <w:szCs w:val="20"/>
        </w:rPr>
      </w:pPr>
      <w:r w:rsidRPr="00C815F2">
        <w:rPr>
          <w:rStyle w:val="BodyTextChar1"/>
          <w:sz w:val="20"/>
          <w:szCs w:val="20"/>
        </w:rPr>
        <w:t xml:space="preserve">Partnership credits from income and tax offsets </w:t>
      </w:r>
      <w:r>
        <w:rPr>
          <w:rStyle w:val="BodyTextChar1"/>
          <w:sz w:val="20"/>
          <w:szCs w:val="20"/>
        </w:rPr>
        <w:t>(</w:t>
      </w:r>
      <w:r w:rsidRPr="00C815F2">
        <w:rPr>
          <w:rStyle w:val="BodyTextChar1"/>
          <w:sz w:val="20"/>
          <w:szCs w:val="20"/>
        </w:rPr>
        <w:t>INCDTLS479</w:t>
      </w:r>
      <w:r>
        <w:rPr>
          <w:rStyle w:val="BodyTextChar1"/>
          <w:sz w:val="20"/>
          <w:szCs w:val="20"/>
        </w:rPr>
        <w:t xml:space="preserve">) </w:t>
      </w:r>
    </w:p>
    <w:p w14:paraId="44DFBD5E" w14:textId="77777777" w:rsidR="00C815F2" w:rsidRDefault="00C815F2" w:rsidP="00385F49">
      <w:pPr>
        <w:pStyle w:val="Bullet2"/>
        <w:numPr>
          <w:ilvl w:val="0"/>
          <w:numId w:val="21"/>
        </w:numPr>
        <w:rPr>
          <w:rStyle w:val="BodyTextChar1"/>
          <w:sz w:val="20"/>
          <w:szCs w:val="20"/>
        </w:rPr>
      </w:pPr>
      <w:r w:rsidRPr="00C815F2">
        <w:rPr>
          <w:rStyle w:val="BodyTextChar1"/>
          <w:sz w:val="20"/>
          <w:szCs w:val="20"/>
        </w:rPr>
        <w:t>Partnership primary production</w:t>
      </w:r>
      <w:r>
        <w:rPr>
          <w:rStyle w:val="BodyTextChar1"/>
          <w:sz w:val="20"/>
          <w:szCs w:val="20"/>
        </w:rPr>
        <w:t xml:space="preserve"> (</w:t>
      </w:r>
      <w:r w:rsidRPr="00C815F2">
        <w:rPr>
          <w:rStyle w:val="BodyTextChar1"/>
          <w:sz w:val="20"/>
          <w:szCs w:val="20"/>
        </w:rPr>
        <w:t>INCDTLS463</w:t>
      </w:r>
      <w:r>
        <w:rPr>
          <w:rStyle w:val="BodyTextChar1"/>
          <w:sz w:val="20"/>
          <w:szCs w:val="20"/>
        </w:rPr>
        <w:t xml:space="preserve">) </w:t>
      </w:r>
    </w:p>
    <w:p w14:paraId="567092FE" w14:textId="77777777" w:rsidR="00464D5B" w:rsidRDefault="00464D5B" w:rsidP="00385F49">
      <w:pPr>
        <w:pStyle w:val="Bullet2"/>
        <w:numPr>
          <w:ilvl w:val="0"/>
          <w:numId w:val="21"/>
        </w:numPr>
        <w:rPr>
          <w:rStyle w:val="BodyTextChar1"/>
          <w:sz w:val="20"/>
          <w:szCs w:val="20"/>
        </w:rPr>
      </w:pPr>
      <w:r w:rsidRPr="00464D5B">
        <w:rPr>
          <w:rStyle w:val="BodyTextChar1"/>
          <w:sz w:val="20"/>
          <w:szCs w:val="20"/>
        </w:rPr>
        <w:t>Partnership non-primary production</w:t>
      </w:r>
      <w:r w:rsidR="00995CBD">
        <w:rPr>
          <w:rStyle w:val="BodyTextChar1"/>
          <w:sz w:val="20"/>
          <w:szCs w:val="20"/>
        </w:rPr>
        <w:t xml:space="preserve"> (</w:t>
      </w:r>
      <w:r w:rsidR="00995CBD" w:rsidRPr="00995CBD">
        <w:rPr>
          <w:rStyle w:val="BodyTextChar1"/>
          <w:sz w:val="20"/>
          <w:szCs w:val="20"/>
        </w:rPr>
        <w:t>INCDTLS468</w:t>
      </w:r>
      <w:r w:rsidR="00995CBD">
        <w:rPr>
          <w:rStyle w:val="BodyTextChar1"/>
          <w:sz w:val="20"/>
          <w:szCs w:val="20"/>
        </w:rPr>
        <w:t>)</w:t>
      </w:r>
    </w:p>
    <w:p w14:paraId="37C3FDEE" w14:textId="34A2D569" w:rsidR="00C815F2" w:rsidRDefault="00C815F2" w:rsidP="00385F49">
      <w:pPr>
        <w:pStyle w:val="Bullet2"/>
        <w:numPr>
          <w:ilvl w:val="0"/>
          <w:numId w:val="21"/>
        </w:numPr>
        <w:rPr>
          <w:rStyle w:val="BodyTextChar1"/>
          <w:sz w:val="20"/>
          <w:szCs w:val="20"/>
        </w:rPr>
      </w:pPr>
      <w:r w:rsidRPr="00C815F2">
        <w:rPr>
          <w:rStyle w:val="BodyTextChar1"/>
          <w:sz w:val="20"/>
          <w:szCs w:val="20"/>
        </w:rPr>
        <w:t>Partnership non-primary production distribution</w:t>
      </w:r>
      <w:r>
        <w:rPr>
          <w:rStyle w:val="BodyTextChar1"/>
          <w:sz w:val="20"/>
          <w:szCs w:val="20"/>
        </w:rPr>
        <w:t xml:space="preserve"> (</w:t>
      </w:r>
      <w:r w:rsidRPr="00C815F2">
        <w:rPr>
          <w:rStyle w:val="BodyTextChar1"/>
          <w:sz w:val="20"/>
          <w:szCs w:val="20"/>
        </w:rPr>
        <w:t>INCDTLS469</w:t>
      </w:r>
      <w:r>
        <w:rPr>
          <w:rStyle w:val="BodyTextChar1"/>
          <w:sz w:val="20"/>
          <w:szCs w:val="20"/>
        </w:rPr>
        <w:t>)</w:t>
      </w:r>
    </w:p>
    <w:p w14:paraId="74F15D43" w14:textId="66BFABC9" w:rsidR="00C815F2" w:rsidRDefault="00C815F2" w:rsidP="00385F49">
      <w:pPr>
        <w:pStyle w:val="Bullet2"/>
        <w:numPr>
          <w:ilvl w:val="0"/>
          <w:numId w:val="21"/>
        </w:numPr>
        <w:spacing w:before="0" w:after="0"/>
        <w:rPr>
          <w:rStyle w:val="BodyTextChar1"/>
          <w:sz w:val="20"/>
          <w:szCs w:val="20"/>
        </w:rPr>
      </w:pPr>
      <w:r w:rsidRPr="00C815F2">
        <w:rPr>
          <w:rStyle w:val="BodyTextChar1"/>
          <w:sz w:val="20"/>
          <w:szCs w:val="20"/>
        </w:rPr>
        <w:t>Partnership non-primary production deduction</w:t>
      </w:r>
      <w:r>
        <w:rPr>
          <w:rStyle w:val="BodyTextChar1"/>
          <w:sz w:val="20"/>
          <w:szCs w:val="20"/>
        </w:rPr>
        <w:t xml:space="preserve"> (</w:t>
      </w:r>
      <w:r w:rsidRPr="00C815F2">
        <w:rPr>
          <w:rStyle w:val="BodyTextChar1"/>
          <w:sz w:val="20"/>
          <w:szCs w:val="20"/>
        </w:rPr>
        <w:t>INCDTLS474</w:t>
      </w:r>
      <w:r>
        <w:rPr>
          <w:rStyle w:val="BodyTextChar1"/>
          <w:sz w:val="20"/>
          <w:szCs w:val="20"/>
        </w:rPr>
        <w:t>)</w:t>
      </w:r>
      <w:r w:rsidR="00BD2160">
        <w:rPr>
          <w:rStyle w:val="BodyTextChar1"/>
          <w:sz w:val="20"/>
          <w:szCs w:val="20"/>
        </w:rPr>
        <w:t>.</w:t>
      </w:r>
    </w:p>
    <w:p w14:paraId="6A93D051" w14:textId="77777777" w:rsidR="00DD235B" w:rsidRDefault="00DD235B" w:rsidP="00171FDD">
      <w:pPr>
        <w:pStyle w:val="Bullet2"/>
        <w:numPr>
          <w:ilvl w:val="0"/>
          <w:numId w:val="0"/>
        </w:numPr>
        <w:spacing w:before="0" w:after="0"/>
        <w:rPr>
          <w:rStyle w:val="BodyTextChar1"/>
          <w:b/>
          <w:sz w:val="20"/>
          <w:szCs w:val="20"/>
        </w:rPr>
      </w:pPr>
    </w:p>
    <w:p w14:paraId="43ABB2BB" w14:textId="77777777" w:rsidR="00023D68" w:rsidRDefault="00023D68" w:rsidP="00171FDD">
      <w:pPr>
        <w:pStyle w:val="Bullet2"/>
        <w:numPr>
          <w:ilvl w:val="0"/>
          <w:numId w:val="0"/>
        </w:numPr>
        <w:spacing w:before="0" w:after="0"/>
        <w:rPr>
          <w:rStyle w:val="BodyTextChar1"/>
          <w:sz w:val="20"/>
          <w:szCs w:val="20"/>
        </w:rPr>
      </w:pPr>
      <w:r w:rsidRPr="000F603C">
        <w:rPr>
          <w:rStyle w:val="BodyTextChar1"/>
          <w:sz w:val="20"/>
          <w:szCs w:val="20"/>
        </w:rPr>
        <w:t xml:space="preserve">Where the </w:t>
      </w:r>
      <w:r w:rsidRPr="000F603C">
        <w:rPr>
          <w:rStyle w:val="BodyTextChar1"/>
          <w:i/>
          <w:sz w:val="20"/>
          <w:szCs w:val="20"/>
        </w:rPr>
        <w:t xml:space="preserve">Partnership non-primary production </w:t>
      </w:r>
      <w:r w:rsidRPr="000F603C">
        <w:rPr>
          <w:rStyle w:val="BodyTextChar1"/>
          <w:sz w:val="20"/>
          <w:szCs w:val="20"/>
        </w:rPr>
        <w:t xml:space="preserve">(INCDTLS468) </w:t>
      </w:r>
      <w:r w:rsidR="003B000E">
        <w:rPr>
          <w:rStyle w:val="BodyTextChar1"/>
          <w:sz w:val="20"/>
          <w:szCs w:val="20"/>
        </w:rPr>
        <w:t>t</w:t>
      </w:r>
      <w:r w:rsidRPr="000F603C">
        <w:rPr>
          <w:rStyle w:val="BodyTextChar1"/>
          <w:sz w:val="20"/>
          <w:szCs w:val="20"/>
        </w:rPr>
        <w:t>uple</w:t>
      </w:r>
      <w:r w:rsidR="00995CBD">
        <w:rPr>
          <w:rStyle w:val="BodyTextChar1"/>
          <w:sz w:val="20"/>
          <w:szCs w:val="20"/>
        </w:rPr>
        <w:t xml:space="preserve"> is provided, then the</w:t>
      </w:r>
      <w:r w:rsidR="003A3002" w:rsidRPr="000F603C">
        <w:rPr>
          <w:sz w:val="20"/>
          <w:szCs w:val="20"/>
        </w:rPr>
        <w:t xml:space="preserve"> </w:t>
      </w:r>
      <w:r w:rsidR="003A3002" w:rsidRPr="000F603C">
        <w:rPr>
          <w:rStyle w:val="BodyTextChar1"/>
          <w:i/>
          <w:sz w:val="20"/>
          <w:szCs w:val="20"/>
        </w:rPr>
        <w:t>Partnership non-primary production distribution</w:t>
      </w:r>
      <w:r w:rsidR="003A3002" w:rsidRPr="000F603C">
        <w:rPr>
          <w:sz w:val="20"/>
          <w:szCs w:val="20"/>
        </w:rPr>
        <w:t xml:space="preserve"> (INCDTLS469) </w:t>
      </w:r>
      <w:r w:rsidR="003B000E">
        <w:rPr>
          <w:sz w:val="20"/>
          <w:szCs w:val="20"/>
        </w:rPr>
        <w:t>t</w:t>
      </w:r>
      <w:r w:rsidR="00995CBD">
        <w:rPr>
          <w:sz w:val="20"/>
          <w:szCs w:val="20"/>
        </w:rPr>
        <w:t xml:space="preserve">uple </w:t>
      </w:r>
      <w:r w:rsidR="003A3002" w:rsidRPr="000F603C">
        <w:rPr>
          <w:rStyle w:val="BodyTextChar1"/>
          <w:sz w:val="20"/>
          <w:szCs w:val="20"/>
        </w:rPr>
        <w:t>must also be provided</w:t>
      </w:r>
      <w:r w:rsidR="000F603C" w:rsidRPr="000F603C">
        <w:rPr>
          <w:rStyle w:val="BodyTextChar1"/>
          <w:sz w:val="20"/>
          <w:szCs w:val="20"/>
        </w:rPr>
        <w:t>.</w:t>
      </w:r>
    </w:p>
    <w:p w14:paraId="2CF47AB7" w14:textId="77777777" w:rsidR="009E6F7D" w:rsidRDefault="009E6F7D" w:rsidP="00171FDD">
      <w:pPr>
        <w:pStyle w:val="Bullet2"/>
        <w:numPr>
          <w:ilvl w:val="0"/>
          <w:numId w:val="0"/>
        </w:numPr>
        <w:spacing w:before="0" w:after="0"/>
        <w:rPr>
          <w:rStyle w:val="BodyTextChar1"/>
          <w:sz w:val="20"/>
          <w:szCs w:val="20"/>
        </w:rPr>
      </w:pPr>
    </w:p>
    <w:p w14:paraId="3A147C99" w14:textId="5F5030EC" w:rsidR="009E6F7D" w:rsidRPr="000F603C" w:rsidRDefault="009E6F7D" w:rsidP="00C815F2">
      <w:pPr>
        <w:pStyle w:val="Bullet2"/>
        <w:numPr>
          <w:ilvl w:val="0"/>
          <w:numId w:val="0"/>
        </w:numPr>
        <w:rPr>
          <w:sz w:val="20"/>
          <w:szCs w:val="20"/>
        </w:rPr>
      </w:pPr>
      <w:r>
        <w:rPr>
          <w:rStyle w:val="BodyTextChar1"/>
          <w:sz w:val="20"/>
          <w:szCs w:val="20"/>
        </w:rPr>
        <w:t xml:space="preserve">For example, if the taxpayer received a non-primary production partnership distribution of $150,000 and had deductions of $5,000, it </w:t>
      </w:r>
      <w:r w:rsidR="00B4572E">
        <w:rPr>
          <w:rStyle w:val="BodyTextChar1"/>
          <w:sz w:val="20"/>
          <w:szCs w:val="20"/>
        </w:rPr>
        <w:t xml:space="preserve">should </w:t>
      </w:r>
      <w:r>
        <w:rPr>
          <w:rStyle w:val="BodyTextChar1"/>
          <w:sz w:val="20"/>
          <w:szCs w:val="20"/>
        </w:rPr>
        <w:t>be reported as follows:</w:t>
      </w:r>
    </w:p>
    <w:tbl>
      <w:tblPr>
        <w:tblStyle w:val="TableGrid"/>
        <w:tblW w:w="0" w:type="auto"/>
        <w:tblLook w:val="04A0" w:firstRow="1" w:lastRow="0" w:firstColumn="1" w:lastColumn="0" w:noHBand="0" w:noVBand="1"/>
      </w:tblPr>
      <w:tblGrid>
        <w:gridCol w:w="1657"/>
        <w:gridCol w:w="4518"/>
        <w:gridCol w:w="3067"/>
      </w:tblGrid>
      <w:tr w:rsidR="009E6F7D" w:rsidRPr="001D7982" w14:paraId="2336611F" w14:textId="77777777" w:rsidTr="0023157C">
        <w:tc>
          <w:tcPr>
            <w:tcW w:w="1657" w:type="dxa"/>
            <w:shd w:val="clear" w:color="auto" w:fill="C6D9F1" w:themeFill="text2" w:themeFillTint="33"/>
          </w:tcPr>
          <w:p w14:paraId="3EFCC350" w14:textId="77777777" w:rsidR="009E6F7D" w:rsidRPr="001D7982" w:rsidRDefault="00EC3561" w:rsidP="003102EC">
            <w:pPr>
              <w:pStyle w:val="Bullet2"/>
              <w:keepNext/>
              <w:keepLines/>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01DDA3B7" w14:textId="77777777" w:rsidR="009E6F7D" w:rsidRPr="001D7982" w:rsidRDefault="009E6F7D" w:rsidP="003102EC">
            <w:pPr>
              <w:pStyle w:val="Bullet2"/>
              <w:keepNext/>
              <w:keepLines/>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2EDE5A2E" w14:textId="77777777" w:rsidR="009E6F7D" w:rsidRPr="001D7982" w:rsidRDefault="009E6F7D" w:rsidP="003102EC">
            <w:pPr>
              <w:pStyle w:val="Bullet2"/>
              <w:keepNext/>
              <w:keepLines/>
              <w:numPr>
                <w:ilvl w:val="0"/>
                <w:numId w:val="0"/>
              </w:numPr>
              <w:rPr>
                <w:rStyle w:val="BodyTextChar1"/>
                <w:b/>
                <w:sz w:val="20"/>
                <w:szCs w:val="20"/>
              </w:rPr>
            </w:pPr>
            <w:r>
              <w:rPr>
                <w:rStyle w:val="BodyTextChar1"/>
                <w:b/>
                <w:sz w:val="20"/>
                <w:szCs w:val="20"/>
              </w:rPr>
              <w:t>Value</w:t>
            </w:r>
          </w:p>
        </w:tc>
      </w:tr>
      <w:tr w:rsidR="009E6F7D" w14:paraId="764B8CC9" w14:textId="77777777" w:rsidTr="00CD0B23">
        <w:tc>
          <w:tcPr>
            <w:tcW w:w="1657" w:type="dxa"/>
          </w:tcPr>
          <w:p w14:paraId="78389489" w14:textId="77777777" w:rsidR="009E6F7D" w:rsidRDefault="009E6F7D" w:rsidP="003102EC">
            <w:pPr>
              <w:pStyle w:val="Bullet2"/>
              <w:keepNext/>
              <w:keepLines/>
              <w:numPr>
                <w:ilvl w:val="0"/>
                <w:numId w:val="0"/>
              </w:numPr>
              <w:rPr>
                <w:rStyle w:val="BodyTextChar1"/>
                <w:sz w:val="20"/>
                <w:szCs w:val="20"/>
              </w:rPr>
            </w:pPr>
            <w:r w:rsidRPr="009E6F7D">
              <w:rPr>
                <w:rStyle w:val="BodyTextChar1"/>
                <w:sz w:val="20"/>
                <w:szCs w:val="20"/>
              </w:rPr>
              <w:t>INCDTLS461</w:t>
            </w:r>
          </w:p>
        </w:tc>
        <w:tc>
          <w:tcPr>
            <w:tcW w:w="4518" w:type="dxa"/>
          </w:tcPr>
          <w:p w14:paraId="2DA74767" w14:textId="77777777" w:rsidR="009E6F7D" w:rsidRDefault="009E6F7D" w:rsidP="003102EC">
            <w:pPr>
              <w:pStyle w:val="Bullet2"/>
              <w:keepNext/>
              <w:keepLines/>
              <w:numPr>
                <w:ilvl w:val="0"/>
                <w:numId w:val="0"/>
              </w:numPr>
              <w:rPr>
                <w:rStyle w:val="BodyTextChar1"/>
                <w:sz w:val="20"/>
                <w:szCs w:val="20"/>
              </w:rPr>
            </w:pPr>
            <w:r w:rsidRPr="009E6F7D">
              <w:rPr>
                <w:rStyle w:val="BodyTextChar1"/>
                <w:sz w:val="20"/>
                <w:szCs w:val="20"/>
              </w:rPr>
              <w:t>Partnership Name</w:t>
            </w:r>
          </w:p>
        </w:tc>
        <w:tc>
          <w:tcPr>
            <w:tcW w:w="3067" w:type="dxa"/>
          </w:tcPr>
          <w:p w14:paraId="056B092C" w14:textId="77777777" w:rsidR="009E6F7D" w:rsidRDefault="009E6F7D" w:rsidP="003102EC">
            <w:pPr>
              <w:pStyle w:val="Bullet2"/>
              <w:keepNext/>
              <w:keepLines/>
              <w:numPr>
                <w:ilvl w:val="0"/>
                <w:numId w:val="0"/>
              </w:numPr>
              <w:rPr>
                <w:rStyle w:val="BodyTextChar1"/>
                <w:sz w:val="20"/>
                <w:szCs w:val="20"/>
              </w:rPr>
            </w:pPr>
            <w:r>
              <w:rPr>
                <w:rStyle w:val="BodyTextChar1"/>
                <w:sz w:val="20"/>
                <w:szCs w:val="20"/>
              </w:rPr>
              <w:t>XYZ Partners</w:t>
            </w:r>
          </w:p>
        </w:tc>
      </w:tr>
      <w:tr w:rsidR="001A6CDC" w14:paraId="1E61E9D9" w14:textId="77777777" w:rsidTr="00CD0B23">
        <w:tc>
          <w:tcPr>
            <w:tcW w:w="1657" w:type="dxa"/>
          </w:tcPr>
          <w:p w14:paraId="4B64F6E0" w14:textId="77777777" w:rsidR="001A6CDC" w:rsidRPr="009E6F7D" w:rsidRDefault="001A6CDC" w:rsidP="003102EC">
            <w:pPr>
              <w:pStyle w:val="Bullet2"/>
              <w:keepNext/>
              <w:keepLines/>
              <w:numPr>
                <w:ilvl w:val="0"/>
                <w:numId w:val="0"/>
              </w:numPr>
              <w:rPr>
                <w:rStyle w:val="BodyTextChar1"/>
                <w:sz w:val="20"/>
                <w:szCs w:val="20"/>
              </w:rPr>
            </w:pPr>
            <w:r w:rsidRPr="001A6CDC">
              <w:rPr>
                <w:rStyle w:val="BodyTextChar1"/>
                <w:sz w:val="20"/>
                <w:szCs w:val="20"/>
              </w:rPr>
              <w:t>INCDTLS462</w:t>
            </w:r>
          </w:p>
        </w:tc>
        <w:tc>
          <w:tcPr>
            <w:tcW w:w="4518" w:type="dxa"/>
          </w:tcPr>
          <w:p w14:paraId="7B5FD2F4" w14:textId="1C447638" w:rsidR="001A6CDC" w:rsidRPr="009E6F7D" w:rsidRDefault="001A6CDC" w:rsidP="003102EC">
            <w:pPr>
              <w:pStyle w:val="Bullet2"/>
              <w:keepNext/>
              <w:keepLines/>
              <w:numPr>
                <w:ilvl w:val="0"/>
                <w:numId w:val="0"/>
              </w:numPr>
              <w:rPr>
                <w:rStyle w:val="BodyTextChar1"/>
                <w:sz w:val="20"/>
                <w:szCs w:val="20"/>
              </w:rPr>
            </w:pPr>
            <w:r w:rsidRPr="001A6CDC">
              <w:rPr>
                <w:rStyle w:val="BodyTextChar1"/>
                <w:sz w:val="20"/>
                <w:szCs w:val="20"/>
              </w:rPr>
              <w:t xml:space="preserve">Partnership Australian </w:t>
            </w:r>
            <w:r w:rsidR="00A54C21">
              <w:rPr>
                <w:rStyle w:val="BodyTextChar1"/>
                <w:sz w:val="20"/>
                <w:szCs w:val="20"/>
              </w:rPr>
              <w:t xml:space="preserve">Business Number </w:t>
            </w:r>
          </w:p>
        </w:tc>
        <w:tc>
          <w:tcPr>
            <w:tcW w:w="3067" w:type="dxa"/>
          </w:tcPr>
          <w:p w14:paraId="262CC3D8" w14:textId="06F51CAD" w:rsidR="001A6CDC" w:rsidRDefault="00FE0E3F" w:rsidP="003102EC">
            <w:pPr>
              <w:pStyle w:val="Bullet2"/>
              <w:keepNext/>
              <w:keepLines/>
              <w:numPr>
                <w:ilvl w:val="0"/>
                <w:numId w:val="0"/>
              </w:numPr>
              <w:rPr>
                <w:rStyle w:val="BodyTextChar1"/>
                <w:sz w:val="20"/>
                <w:szCs w:val="20"/>
              </w:rPr>
            </w:pPr>
            <w:r>
              <w:rPr>
                <w:rStyle w:val="BodyTextChar1"/>
                <w:sz w:val="20"/>
                <w:szCs w:val="20"/>
              </w:rPr>
              <w:t>X</w:t>
            </w:r>
            <w:r w:rsidR="001A6CDC">
              <w:rPr>
                <w:rStyle w:val="BodyTextChar1"/>
                <w:sz w:val="20"/>
                <w:szCs w:val="20"/>
              </w:rPr>
              <w:t>xxx</w:t>
            </w:r>
          </w:p>
        </w:tc>
      </w:tr>
      <w:tr w:rsidR="009E6F7D" w14:paraId="69C6F2B2" w14:textId="77777777" w:rsidTr="00CD0B23">
        <w:tc>
          <w:tcPr>
            <w:tcW w:w="1657" w:type="dxa"/>
          </w:tcPr>
          <w:p w14:paraId="2D54DC09" w14:textId="77777777" w:rsidR="009E6F7D" w:rsidRPr="00276374" w:rsidRDefault="009E6F7D" w:rsidP="003102EC">
            <w:pPr>
              <w:pStyle w:val="Bullet2"/>
              <w:keepNext/>
              <w:keepLines/>
              <w:numPr>
                <w:ilvl w:val="0"/>
                <w:numId w:val="0"/>
              </w:numPr>
              <w:rPr>
                <w:rStyle w:val="BodyTextChar1"/>
                <w:sz w:val="20"/>
                <w:szCs w:val="20"/>
              </w:rPr>
            </w:pPr>
            <w:r w:rsidRPr="009E6F7D">
              <w:rPr>
                <w:rStyle w:val="BodyTextChar1"/>
                <w:sz w:val="20"/>
                <w:szCs w:val="20"/>
              </w:rPr>
              <w:t>INCDTLS472</w:t>
            </w:r>
          </w:p>
        </w:tc>
        <w:tc>
          <w:tcPr>
            <w:tcW w:w="4518" w:type="dxa"/>
          </w:tcPr>
          <w:p w14:paraId="2B8A1392" w14:textId="77777777" w:rsidR="009E6F7D" w:rsidRPr="00276374" w:rsidRDefault="009E6F7D" w:rsidP="003102EC">
            <w:pPr>
              <w:pStyle w:val="Bullet2"/>
              <w:keepNext/>
              <w:keepLines/>
              <w:numPr>
                <w:ilvl w:val="0"/>
                <w:numId w:val="0"/>
              </w:numPr>
              <w:rPr>
                <w:rStyle w:val="BodyTextChar1"/>
                <w:sz w:val="20"/>
                <w:szCs w:val="20"/>
              </w:rPr>
            </w:pPr>
            <w:r w:rsidRPr="009E6F7D">
              <w:rPr>
                <w:rStyle w:val="BodyTextChar1"/>
                <w:sz w:val="20"/>
                <w:szCs w:val="20"/>
              </w:rPr>
              <w:t>Non-primary production remaining distribution from partnership</w:t>
            </w:r>
          </w:p>
        </w:tc>
        <w:tc>
          <w:tcPr>
            <w:tcW w:w="3067" w:type="dxa"/>
          </w:tcPr>
          <w:p w14:paraId="6B1D9AC2" w14:textId="77777777" w:rsidR="009E6F7D" w:rsidRDefault="009E6F7D" w:rsidP="003102EC">
            <w:pPr>
              <w:pStyle w:val="Bullet2"/>
              <w:keepNext/>
              <w:keepLines/>
              <w:numPr>
                <w:ilvl w:val="0"/>
                <w:numId w:val="0"/>
              </w:numPr>
              <w:rPr>
                <w:rStyle w:val="BodyTextChar1"/>
                <w:sz w:val="20"/>
                <w:szCs w:val="20"/>
              </w:rPr>
            </w:pPr>
            <w:r>
              <w:rPr>
                <w:rStyle w:val="BodyTextChar1"/>
                <w:sz w:val="20"/>
                <w:szCs w:val="20"/>
              </w:rPr>
              <w:t>$150,000</w:t>
            </w:r>
          </w:p>
        </w:tc>
      </w:tr>
      <w:tr w:rsidR="009E6F7D" w14:paraId="17F38A66" w14:textId="77777777" w:rsidTr="00CD0B23">
        <w:tc>
          <w:tcPr>
            <w:tcW w:w="1657" w:type="dxa"/>
          </w:tcPr>
          <w:p w14:paraId="10597800" w14:textId="77777777" w:rsidR="009E6F7D" w:rsidRPr="00276374" w:rsidRDefault="009E6F7D" w:rsidP="003102EC">
            <w:pPr>
              <w:pStyle w:val="Bullet2"/>
              <w:keepNext/>
              <w:keepLines/>
              <w:numPr>
                <w:ilvl w:val="0"/>
                <w:numId w:val="0"/>
              </w:numPr>
              <w:rPr>
                <w:rStyle w:val="BodyTextChar1"/>
                <w:sz w:val="20"/>
                <w:szCs w:val="20"/>
              </w:rPr>
            </w:pPr>
            <w:r w:rsidRPr="009E6F7D">
              <w:rPr>
                <w:rStyle w:val="BodyTextChar1"/>
                <w:sz w:val="20"/>
                <w:szCs w:val="20"/>
              </w:rPr>
              <w:t>INCDTLS478</w:t>
            </w:r>
          </w:p>
        </w:tc>
        <w:tc>
          <w:tcPr>
            <w:tcW w:w="4518" w:type="dxa"/>
          </w:tcPr>
          <w:p w14:paraId="535D499A" w14:textId="77777777" w:rsidR="009E6F7D" w:rsidRPr="00276374" w:rsidRDefault="009E6F7D" w:rsidP="003102EC">
            <w:pPr>
              <w:pStyle w:val="Bullet2"/>
              <w:keepNext/>
              <w:keepLines/>
              <w:numPr>
                <w:ilvl w:val="0"/>
                <w:numId w:val="0"/>
              </w:numPr>
              <w:rPr>
                <w:rStyle w:val="BodyTextChar1"/>
                <w:sz w:val="20"/>
                <w:szCs w:val="20"/>
              </w:rPr>
            </w:pPr>
            <w:r w:rsidRPr="009E6F7D">
              <w:rPr>
                <w:rStyle w:val="BodyTextChar1"/>
                <w:sz w:val="20"/>
                <w:szCs w:val="20"/>
              </w:rPr>
              <w:t>Non-primary production remaining deductions from partnership</w:t>
            </w:r>
          </w:p>
        </w:tc>
        <w:tc>
          <w:tcPr>
            <w:tcW w:w="3067" w:type="dxa"/>
          </w:tcPr>
          <w:p w14:paraId="3CDD7C3A" w14:textId="77777777" w:rsidR="009E6F7D" w:rsidRDefault="009E6F7D" w:rsidP="003102EC">
            <w:pPr>
              <w:pStyle w:val="Bullet2"/>
              <w:keepNext/>
              <w:keepLines/>
              <w:numPr>
                <w:ilvl w:val="0"/>
                <w:numId w:val="0"/>
              </w:numPr>
              <w:rPr>
                <w:rStyle w:val="BodyTextChar1"/>
                <w:sz w:val="20"/>
                <w:szCs w:val="20"/>
              </w:rPr>
            </w:pPr>
            <w:r>
              <w:rPr>
                <w:rStyle w:val="BodyTextChar1"/>
                <w:sz w:val="20"/>
                <w:szCs w:val="20"/>
              </w:rPr>
              <w:t>$5,000</w:t>
            </w:r>
          </w:p>
        </w:tc>
      </w:tr>
    </w:tbl>
    <w:p w14:paraId="75112FE9" w14:textId="759DF8E0" w:rsidR="009E6F7D" w:rsidRDefault="009E6F7D" w:rsidP="00171FDD">
      <w:pPr>
        <w:pStyle w:val="Caption"/>
        <w:jc w:val="center"/>
      </w:pPr>
      <w:bookmarkStart w:id="165" w:name="_Toc74032104"/>
      <w:r>
        <w:t xml:space="preserve">Table </w:t>
      </w:r>
      <w:r w:rsidR="008F7FEA">
        <w:fldChar w:fldCharType="begin"/>
      </w:r>
      <w:r w:rsidR="008F7FEA">
        <w:instrText xml:space="preserve"> SEQ Table \* ARABIC </w:instrText>
      </w:r>
      <w:r w:rsidR="008F7FEA">
        <w:fldChar w:fldCharType="separate"/>
      </w:r>
      <w:r w:rsidR="00466808">
        <w:rPr>
          <w:noProof/>
        </w:rPr>
        <w:t>27</w:t>
      </w:r>
      <w:r w:rsidR="008F7FEA">
        <w:rPr>
          <w:noProof/>
        </w:rPr>
        <w:fldChar w:fldCharType="end"/>
      </w:r>
      <w:r>
        <w:t xml:space="preserve">: </w:t>
      </w:r>
      <w:r w:rsidRPr="006F5AC4">
        <w:t xml:space="preserve">Partnership income </w:t>
      </w:r>
      <w:r>
        <w:t>example</w:t>
      </w:r>
      <w:bookmarkEnd w:id="165"/>
    </w:p>
    <w:p w14:paraId="2F67FB13" w14:textId="77777777" w:rsidR="000F603C" w:rsidRDefault="000F603C" w:rsidP="00171FDD">
      <w:pPr>
        <w:pStyle w:val="Bullet2"/>
        <w:numPr>
          <w:ilvl w:val="0"/>
          <w:numId w:val="0"/>
        </w:numPr>
        <w:spacing w:before="0" w:after="0"/>
        <w:rPr>
          <w:rStyle w:val="BodyTextChar1"/>
          <w:sz w:val="20"/>
          <w:szCs w:val="20"/>
        </w:rPr>
      </w:pPr>
    </w:p>
    <w:p w14:paraId="4317E470" w14:textId="0E020328" w:rsidR="00464D5B" w:rsidRDefault="00464D5B" w:rsidP="00C815F2">
      <w:pPr>
        <w:pStyle w:val="Bullet2"/>
        <w:numPr>
          <w:ilvl w:val="0"/>
          <w:numId w:val="0"/>
        </w:numPr>
        <w:rPr>
          <w:rStyle w:val="BodyTextChar1"/>
          <w:b/>
          <w:sz w:val="20"/>
          <w:szCs w:val="20"/>
        </w:rPr>
      </w:pPr>
      <w:r w:rsidRPr="00464D5B">
        <w:rPr>
          <w:rStyle w:val="BodyTextChar1"/>
          <w:b/>
          <w:sz w:val="20"/>
          <w:szCs w:val="20"/>
        </w:rPr>
        <w:t>Trusts</w:t>
      </w:r>
    </w:p>
    <w:p w14:paraId="7E3FBE5D" w14:textId="77777777" w:rsidR="0023157C" w:rsidRPr="00464D5B" w:rsidRDefault="0023157C" w:rsidP="00C815F2">
      <w:pPr>
        <w:pStyle w:val="Bullet2"/>
        <w:numPr>
          <w:ilvl w:val="0"/>
          <w:numId w:val="0"/>
        </w:numPr>
        <w:rPr>
          <w:rStyle w:val="BodyTextChar1"/>
          <w:b/>
          <w:sz w:val="20"/>
          <w:szCs w:val="20"/>
        </w:rPr>
      </w:pPr>
    </w:p>
    <w:p w14:paraId="06A3830B" w14:textId="45CC65CC" w:rsidR="00D26614" w:rsidRDefault="00C815F2" w:rsidP="00C815F2">
      <w:pPr>
        <w:pStyle w:val="Bullet2"/>
        <w:numPr>
          <w:ilvl w:val="0"/>
          <w:numId w:val="0"/>
        </w:numPr>
        <w:rPr>
          <w:rStyle w:val="BodyTextChar1"/>
          <w:sz w:val="20"/>
          <w:szCs w:val="20"/>
        </w:rPr>
      </w:pPr>
      <w:r>
        <w:rPr>
          <w:rStyle w:val="BodyTextChar1"/>
          <w:sz w:val="20"/>
          <w:szCs w:val="20"/>
        </w:rPr>
        <w:t xml:space="preserve">1 record of trust income </w:t>
      </w:r>
      <w:r w:rsidR="007605EB">
        <w:rPr>
          <w:rStyle w:val="BodyTextChar1"/>
          <w:sz w:val="20"/>
          <w:szCs w:val="20"/>
        </w:rPr>
        <w:t>can</w:t>
      </w:r>
      <w:r>
        <w:rPr>
          <w:rStyle w:val="BodyTextChar1"/>
          <w:sz w:val="20"/>
          <w:szCs w:val="20"/>
        </w:rPr>
        <w:t xml:space="preserve"> be reported in the INCDTLS. </w:t>
      </w:r>
      <w:r w:rsidR="00D26614">
        <w:rPr>
          <w:rStyle w:val="BodyTextChar1"/>
          <w:sz w:val="20"/>
          <w:szCs w:val="20"/>
        </w:rPr>
        <w:t xml:space="preserve">Where more than one instance of income has been received, a consolidation of the records will be required. </w:t>
      </w:r>
    </w:p>
    <w:p w14:paraId="49E6F51E" w14:textId="77777777" w:rsidR="00D26614" w:rsidRDefault="00D26614" w:rsidP="00C815F2">
      <w:pPr>
        <w:pStyle w:val="Bullet2"/>
        <w:numPr>
          <w:ilvl w:val="0"/>
          <w:numId w:val="0"/>
        </w:numPr>
        <w:rPr>
          <w:rStyle w:val="BodyTextChar1"/>
          <w:sz w:val="20"/>
          <w:szCs w:val="20"/>
        </w:rPr>
      </w:pPr>
    </w:p>
    <w:p w14:paraId="3C565B9C" w14:textId="77777777" w:rsidR="00C815F2" w:rsidRDefault="00C815F2" w:rsidP="00C815F2">
      <w:pPr>
        <w:pStyle w:val="Bullet2"/>
        <w:numPr>
          <w:ilvl w:val="0"/>
          <w:numId w:val="0"/>
        </w:numPr>
        <w:rPr>
          <w:rStyle w:val="BodyTextChar1"/>
          <w:sz w:val="20"/>
          <w:szCs w:val="20"/>
        </w:rPr>
      </w:pPr>
      <w:r>
        <w:rPr>
          <w:rStyle w:val="BodyTextChar1"/>
          <w:sz w:val="20"/>
          <w:szCs w:val="20"/>
        </w:rPr>
        <w:t xml:space="preserve">This section is broken down into </w:t>
      </w:r>
      <w:r w:rsidR="008C3A4B">
        <w:rPr>
          <w:rStyle w:val="BodyTextChar1"/>
          <w:sz w:val="20"/>
          <w:szCs w:val="20"/>
        </w:rPr>
        <w:t>3</w:t>
      </w:r>
      <w:r>
        <w:rPr>
          <w:rStyle w:val="BodyTextChar1"/>
          <w:sz w:val="20"/>
          <w:szCs w:val="20"/>
        </w:rPr>
        <w:t xml:space="preserve"> </w:t>
      </w:r>
      <w:r w:rsidR="003B000E">
        <w:rPr>
          <w:rStyle w:val="BodyTextChar1"/>
          <w:sz w:val="20"/>
          <w:szCs w:val="20"/>
        </w:rPr>
        <w:t>t</w:t>
      </w:r>
      <w:r>
        <w:rPr>
          <w:rStyle w:val="BodyTextChar1"/>
          <w:sz w:val="20"/>
          <w:szCs w:val="20"/>
        </w:rPr>
        <w:t>uples:</w:t>
      </w:r>
    </w:p>
    <w:p w14:paraId="58055619" w14:textId="77777777" w:rsidR="00C815F2" w:rsidRDefault="008C3A4B" w:rsidP="00385F49">
      <w:pPr>
        <w:pStyle w:val="Bullet2"/>
        <w:numPr>
          <w:ilvl w:val="0"/>
          <w:numId w:val="21"/>
        </w:numPr>
        <w:rPr>
          <w:rStyle w:val="BodyTextChar1"/>
          <w:sz w:val="20"/>
          <w:szCs w:val="20"/>
        </w:rPr>
      </w:pPr>
      <w:r w:rsidRPr="008C3A4B">
        <w:rPr>
          <w:rStyle w:val="BodyTextChar1"/>
          <w:sz w:val="20"/>
          <w:szCs w:val="20"/>
        </w:rPr>
        <w:t xml:space="preserve">Trust primary production </w:t>
      </w:r>
      <w:r w:rsidR="00C815F2">
        <w:rPr>
          <w:rStyle w:val="BodyTextChar1"/>
          <w:sz w:val="20"/>
          <w:szCs w:val="20"/>
        </w:rPr>
        <w:t>(</w:t>
      </w:r>
      <w:r w:rsidRPr="008C3A4B">
        <w:rPr>
          <w:rStyle w:val="BodyTextChar1"/>
          <w:sz w:val="20"/>
          <w:szCs w:val="20"/>
        </w:rPr>
        <w:t>INCDTLS246</w:t>
      </w:r>
      <w:r w:rsidR="00C815F2">
        <w:rPr>
          <w:rStyle w:val="BodyTextChar1"/>
          <w:sz w:val="20"/>
          <w:szCs w:val="20"/>
        </w:rPr>
        <w:t>)</w:t>
      </w:r>
    </w:p>
    <w:p w14:paraId="5FC4E289" w14:textId="0189324A" w:rsidR="00C815F2" w:rsidRDefault="008C3A4B" w:rsidP="00385F49">
      <w:pPr>
        <w:pStyle w:val="Bullet2"/>
        <w:numPr>
          <w:ilvl w:val="0"/>
          <w:numId w:val="21"/>
        </w:numPr>
        <w:rPr>
          <w:rStyle w:val="BodyTextChar1"/>
          <w:sz w:val="20"/>
          <w:szCs w:val="20"/>
        </w:rPr>
      </w:pPr>
      <w:r w:rsidRPr="008C3A4B">
        <w:rPr>
          <w:rStyle w:val="BodyTextChar1"/>
          <w:sz w:val="20"/>
          <w:szCs w:val="20"/>
        </w:rPr>
        <w:t xml:space="preserve">Trust non-primary production </w:t>
      </w:r>
      <w:r w:rsidR="00C815F2">
        <w:rPr>
          <w:rStyle w:val="BodyTextChar1"/>
          <w:sz w:val="20"/>
          <w:szCs w:val="20"/>
        </w:rPr>
        <w:t>(</w:t>
      </w:r>
      <w:r w:rsidRPr="008C3A4B">
        <w:rPr>
          <w:rStyle w:val="BodyTextChar1"/>
          <w:sz w:val="20"/>
          <w:szCs w:val="20"/>
        </w:rPr>
        <w:t>INCDTLS249</w:t>
      </w:r>
      <w:r w:rsidR="00C815F2">
        <w:rPr>
          <w:rStyle w:val="BodyTextChar1"/>
          <w:sz w:val="20"/>
          <w:szCs w:val="20"/>
        </w:rPr>
        <w:t>)</w:t>
      </w:r>
    </w:p>
    <w:p w14:paraId="14C3A53A" w14:textId="075AE633" w:rsidR="001A6CDC" w:rsidRPr="00D26614" w:rsidRDefault="008C3A4B" w:rsidP="00385F49">
      <w:pPr>
        <w:pStyle w:val="Bullet2"/>
        <w:numPr>
          <w:ilvl w:val="0"/>
          <w:numId w:val="21"/>
        </w:numPr>
        <w:spacing w:before="0" w:after="0"/>
        <w:ind w:left="714" w:hanging="357"/>
        <w:rPr>
          <w:rStyle w:val="BodyTextChar1"/>
          <w:sz w:val="20"/>
          <w:szCs w:val="20"/>
        </w:rPr>
      </w:pPr>
      <w:r w:rsidRPr="008C3A4B">
        <w:rPr>
          <w:rStyle w:val="BodyTextChar1"/>
          <w:sz w:val="20"/>
          <w:szCs w:val="20"/>
        </w:rPr>
        <w:t xml:space="preserve">Trust credits from income and tax offsets </w:t>
      </w:r>
      <w:r w:rsidR="00C815F2">
        <w:rPr>
          <w:rStyle w:val="BodyTextChar1"/>
          <w:sz w:val="20"/>
          <w:szCs w:val="20"/>
        </w:rPr>
        <w:t>(</w:t>
      </w:r>
      <w:r w:rsidRPr="008C3A4B">
        <w:rPr>
          <w:rStyle w:val="BodyTextChar1"/>
          <w:sz w:val="20"/>
          <w:szCs w:val="20"/>
        </w:rPr>
        <w:t>INCDTLS259</w:t>
      </w:r>
      <w:r w:rsidR="00C815F2">
        <w:rPr>
          <w:rStyle w:val="BodyTextChar1"/>
          <w:sz w:val="20"/>
          <w:szCs w:val="20"/>
        </w:rPr>
        <w:t>)</w:t>
      </w:r>
      <w:r w:rsidR="00BD2160">
        <w:rPr>
          <w:rStyle w:val="BodyTextChar1"/>
          <w:sz w:val="20"/>
          <w:szCs w:val="20"/>
        </w:rPr>
        <w:t>.</w:t>
      </w:r>
      <w:r w:rsidR="00C815F2">
        <w:rPr>
          <w:rStyle w:val="BodyTextChar1"/>
          <w:sz w:val="20"/>
          <w:szCs w:val="20"/>
        </w:rPr>
        <w:t xml:space="preserve"> </w:t>
      </w:r>
    </w:p>
    <w:p w14:paraId="30A65DA4" w14:textId="77777777" w:rsidR="00D26614" w:rsidRDefault="00D26614" w:rsidP="00171FDD">
      <w:pPr>
        <w:pStyle w:val="Bullet2"/>
        <w:numPr>
          <w:ilvl w:val="0"/>
          <w:numId w:val="0"/>
        </w:numPr>
        <w:spacing w:before="0" w:after="0"/>
        <w:rPr>
          <w:rStyle w:val="BodyTextChar1"/>
          <w:sz w:val="20"/>
          <w:szCs w:val="20"/>
        </w:rPr>
      </w:pPr>
    </w:p>
    <w:p w14:paraId="79631F90" w14:textId="6E76F5C3" w:rsidR="00991CC8" w:rsidRDefault="00991CC8" w:rsidP="00171FDD">
      <w:pPr>
        <w:pStyle w:val="Bullet2"/>
        <w:numPr>
          <w:ilvl w:val="0"/>
          <w:numId w:val="0"/>
        </w:numPr>
        <w:spacing w:before="0" w:after="0"/>
        <w:rPr>
          <w:rStyle w:val="BodyTextChar1"/>
          <w:b/>
          <w:sz w:val="20"/>
          <w:szCs w:val="20"/>
        </w:rPr>
      </w:pPr>
      <w:r w:rsidRPr="00991CC8">
        <w:rPr>
          <w:rStyle w:val="BodyTextChar1"/>
          <w:b/>
          <w:sz w:val="20"/>
          <w:szCs w:val="20"/>
        </w:rPr>
        <w:t xml:space="preserve">Reporting the </w:t>
      </w:r>
      <w:r w:rsidR="009E0423">
        <w:rPr>
          <w:rStyle w:val="BodyTextChar1"/>
          <w:b/>
          <w:sz w:val="20"/>
          <w:szCs w:val="20"/>
        </w:rPr>
        <w:t>tax paid from a Special D</w:t>
      </w:r>
      <w:r w:rsidRPr="00991CC8">
        <w:rPr>
          <w:rStyle w:val="BodyTextChar1"/>
          <w:b/>
          <w:sz w:val="20"/>
          <w:szCs w:val="20"/>
        </w:rPr>
        <w:t xml:space="preserve">isability </w:t>
      </w:r>
      <w:r w:rsidR="009E0423">
        <w:rPr>
          <w:rStyle w:val="BodyTextChar1"/>
          <w:b/>
          <w:sz w:val="20"/>
          <w:szCs w:val="20"/>
        </w:rPr>
        <w:t>T</w:t>
      </w:r>
      <w:r w:rsidRPr="00991CC8">
        <w:rPr>
          <w:rStyle w:val="BodyTextChar1"/>
          <w:b/>
          <w:sz w:val="20"/>
          <w:szCs w:val="20"/>
        </w:rPr>
        <w:t>rust</w:t>
      </w:r>
    </w:p>
    <w:p w14:paraId="64BF1CF8" w14:textId="77777777" w:rsidR="0023157C" w:rsidRDefault="0023157C" w:rsidP="00171FDD">
      <w:pPr>
        <w:pStyle w:val="Bullet2"/>
        <w:numPr>
          <w:ilvl w:val="0"/>
          <w:numId w:val="0"/>
        </w:numPr>
        <w:spacing w:before="0" w:after="0"/>
        <w:rPr>
          <w:rStyle w:val="BodyTextChar1"/>
          <w:b/>
          <w:sz w:val="20"/>
          <w:szCs w:val="20"/>
        </w:rPr>
      </w:pPr>
    </w:p>
    <w:p w14:paraId="6ABEBFFC" w14:textId="77777777" w:rsidR="00714D04" w:rsidRDefault="00991CC8" w:rsidP="00171FDD">
      <w:pPr>
        <w:pStyle w:val="Bullet2"/>
        <w:numPr>
          <w:ilvl w:val="0"/>
          <w:numId w:val="0"/>
        </w:numPr>
        <w:spacing w:before="0" w:after="0"/>
        <w:rPr>
          <w:rStyle w:val="BodyTextChar1"/>
          <w:sz w:val="20"/>
          <w:szCs w:val="20"/>
        </w:rPr>
      </w:pPr>
      <w:r>
        <w:rPr>
          <w:rStyle w:val="BodyTextChar1"/>
          <w:sz w:val="20"/>
          <w:szCs w:val="20"/>
        </w:rPr>
        <w:t xml:space="preserve">If </w:t>
      </w:r>
      <w:r w:rsidRPr="00991CC8">
        <w:rPr>
          <w:rStyle w:val="BodyTextChar1"/>
          <w:sz w:val="20"/>
          <w:szCs w:val="20"/>
        </w:rPr>
        <w:t xml:space="preserve">the trustee paid tax on </w:t>
      </w:r>
      <w:r w:rsidR="00FC4DBC">
        <w:rPr>
          <w:rStyle w:val="BodyTextChar1"/>
          <w:sz w:val="20"/>
          <w:szCs w:val="20"/>
        </w:rPr>
        <w:t xml:space="preserve">the </w:t>
      </w:r>
      <w:r w:rsidRPr="00991CC8">
        <w:rPr>
          <w:rStyle w:val="BodyTextChar1"/>
          <w:sz w:val="20"/>
          <w:szCs w:val="20"/>
        </w:rPr>
        <w:t xml:space="preserve">net income, the principal beneficiary </w:t>
      </w:r>
      <w:r w:rsidR="00714D04">
        <w:rPr>
          <w:rStyle w:val="BodyTextChar1"/>
          <w:sz w:val="20"/>
          <w:szCs w:val="20"/>
        </w:rPr>
        <w:t>will</w:t>
      </w:r>
      <w:r w:rsidR="00FC4DBC">
        <w:rPr>
          <w:rStyle w:val="BodyTextChar1"/>
          <w:sz w:val="20"/>
          <w:szCs w:val="20"/>
        </w:rPr>
        <w:t xml:space="preserve"> </w:t>
      </w:r>
      <w:r w:rsidR="00FC4DBC" w:rsidRPr="00FC4DBC">
        <w:rPr>
          <w:rStyle w:val="BodyTextChar1"/>
          <w:sz w:val="20"/>
          <w:szCs w:val="20"/>
        </w:rPr>
        <w:t>claim the tax paid by the trustee as a credit at IITR395 'Other refundable tax offsets</w:t>
      </w:r>
      <w:r w:rsidR="00FC4DBC">
        <w:rPr>
          <w:rStyle w:val="BodyTextChar1"/>
          <w:sz w:val="20"/>
          <w:szCs w:val="20"/>
        </w:rPr>
        <w:t>’</w:t>
      </w:r>
      <w:r w:rsidR="00FC4DBC" w:rsidRPr="00FC4DBC">
        <w:rPr>
          <w:rStyle w:val="BodyTextChar1"/>
          <w:sz w:val="20"/>
          <w:szCs w:val="20"/>
        </w:rPr>
        <w:t xml:space="preserve"> </w:t>
      </w:r>
      <w:r w:rsidR="00FC4DBC">
        <w:rPr>
          <w:rStyle w:val="BodyTextChar1"/>
          <w:sz w:val="20"/>
          <w:szCs w:val="20"/>
        </w:rPr>
        <w:t>and select “</w:t>
      </w:r>
      <w:r w:rsidR="00FC4DBC" w:rsidRPr="00FC4DBC">
        <w:rPr>
          <w:rStyle w:val="BodyTextChar1"/>
          <w:sz w:val="20"/>
          <w:szCs w:val="20"/>
        </w:rPr>
        <w:t>BeneficiarySpecialDisabilityTrust</w:t>
      </w:r>
      <w:r w:rsidR="00FC4DBC">
        <w:rPr>
          <w:rStyle w:val="BodyTextChar1"/>
          <w:sz w:val="20"/>
          <w:szCs w:val="20"/>
        </w:rPr>
        <w:t xml:space="preserve">” under </w:t>
      </w:r>
      <w:r w:rsidR="00FC4DBC" w:rsidRPr="00FC4DBC">
        <w:rPr>
          <w:rStyle w:val="BodyTextChar1"/>
          <w:sz w:val="20"/>
          <w:szCs w:val="20"/>
        </w:rPr>
        <w:t>IITR396 in the</w:t>
      </w:r>
      <w:r w:rsidR="00FC4DBC">
        <w:rPr>
          <w:rStyle w:val="BodyTextChar1"/>
          <w:sz w:val="20"/>
          <w:szCs w:val="20"/>
        </w:rPr>
        <w:t xml:space="preserve"> main IITR. </w:t>
      </w:r>
    </w:p>
    <w:p w14:paraId="32D81D4F" w14:textId="77777777" w:rsidR="00714D04" w:rsidRDefault="00714D04" w:rsidP="00171FDD">
      <w:pPr>
        <w:pStyle w:val="Bullet2"/>
        <w:numPr>
          <w:ilvl w:val="0"/>
          <w:numId w:val="0"/>
        </w:numPr>
        <w:spacing w:before="0" w:after="0"/>
        <w:rPr>
          <w:rStyle w:val="BodyTextChar1"/>
          <w:sz w:val="20"/>
          <w:szCs w:val="20"/>
        </w:rPr>
      </w:pPr>
    </w:p>
    <w:p w14:paraId="27E935B8" w14:textId="77777777" w:rsidR="00991CC8" w:rsidRPr="00991CC8" w:rsidRDefault="00FC4DBC" w:rsidP="00171FDD">
      <w:pPr>
        <w:pStyle w:val="Bullet2"/>
        <w:numPr>
          <w:ilvl w:val="0"/>
          <w:numId w:val="0"/>
        </w:numPr>
        <w:spacing w:before="0" w:after="0"/>
        <w:rPr>
          <w:rStyle w:val="BodyTextChar1"/>
          <w:sz w:val="20"/>
          <w:szCs w:val="20"/>
        </w:rPr>
      </w:pPr>
      <w:r>
        <w:rPr>
          <w:rStyle w:val="BodyTextChar1"/>
          <w:sz w:val="20"/>
          <w:szCs w:val="20"/>
        </w:rPr>
        <w:t xml:space="preserve">There is no requirement to include the </w:t>
      </w:r>
      <w:r w:rsidR="00220413" w:rsidRPr="00220413">
        <w:rPr>
          <w:rStyle w:val="BodyTextChar1"/>
          <w:sz w:val="20"/>
          <w:szCs w:val="20"/>
        </w:rPr>
        <w:t>share of credit for tax paid by trustee</w:t>
      </w:r>
      <w:r w:rsidR="00220413">
        <w:rPr>
          <w:rStyle w:val="BodyTextChar1"/>
          <w:sz w:val="20"/>
          <w:szCs w:val="20"/>
        </w:rPr>
        <w:t xml:space="preserve"> in the INCDTLS.</w:t>
      </w:r>
    </w:p>
    <w:p w14:paraId="38BE9B67" w14:textId="77777777" w:rsidR="00991CC8" w:rsidRDefault="00991CC8" w:rsidP="00171FDD">
      <w:pPr>
        <w:pStyle w:val="Bullet2"/>
        <w:numPr>
          <w:ilvl w:val="0"/>
          <w:numId w:val="0"/>
        </w:numPr>
        <w:spacing w:before="0" w:after="0"/>
        <w:rPr>
          <w:rStyle w:val="BodyTextChar1"/>
          <w:sz w:val="20"/>
          <w:szCs w:val="20"/>
        </w:rPr>
      </w:pPr>
    </w:p>
    <w:p w14:paraId="035C83CE" w14:textId="77777777" w:rsidR="007C06ED" w:rsidRDefault="007C06ED" w:rsidP="00171FDD">
      <w:pPr>
        <w:pStyle w:val="Bullet2"/>
        <w:numPr>
          <w:ilvl w:val="0"/>
          <w:numId w:val="0"/>
        </w:numPr>
        <w:spacing w:before="0" w:after="0"/>
        <w:rPr>
          <w:rStyle w:val="BodyTextChar1"/>
          <w:sz w:val="20"/>
          <w:szCs w:val="20"/>
        </w:rPr>
      </w:pPr>
      <w:r>
        <w:rPr>
          <w:rStyle w:val="BodyTextChar1"/>
          <w:sz w:val="20"/>
          <w:szCs w:val="20"/>
        </w:rPr>
        <w:t>Any income</w:t>
      </w:r>
      <w:r w:rsidR="001A2F55">
        <w:rPr>
          <w:rStyle w:val="BodyTextChar1"/>
          <w:sz w:val="20"/>
          <w:szCs w:val="20"/>
        </w:rPr>
        <w:t xml:space="preserve"> associated with these credits</w:t>
      </w:r>
      <w:r>
        <w:rPr>
          <w:rStyle w:val="BodyTextChar1"/>
          <w:sz w:val="20"/>
          <w:szCs w:val="20"/>
        </w:rPr>
        <w:t xml:space="preserve"> </w:t>
      </w:r>
      <w:r w:rsidR="001A2F55">
        <w:rPr>
          <w:rStyle w:val="BodyTextChar1"/>
          <w:sz w:val="20"/>
          <w:szCs w:val="20"/>
        </w:rPr>
        <w:t xml:space="preserve">is to be reported under the relevant </w:t>
      </w:r>
      <w:r w:rsidR="00BB252B">
        <w:rPr>
          <w:rStyle w:val="BodyTextChar1"/>
          <w:sz w:val="20"/>
          <w:szCs w:val="20"/>
        </w:rPr>
        <w:t>t</w:t>
      </w:r>
      <w:r w:rsidR="001A2F55">
        <w:rPr>
          <w:rStyle w:val="BodyTextChar1"/>
          <w:sz w:val="20"/>
          <w:szCs w:val="20"/>
        </w:rPr>
        <w:t>uple of the Trust section,</w:t>
      </w:r>
      <w:r w:rsidR="00BB252B">
        <w:rPr>
          <w:rStyle w:val="BodyTextChar1"/>
          <w:sz w:val="20"/>
          <w:szCs w:val="20"/>
        </w:rPr>
        <w:t xml:space="preserve"> either at the</w:t>
      </w:r>
      <w:r w:rsidR="001A2F55">
        <w:rPr>
          <w:rStyle w:val="BodyTextChar1"/>
          <w:sz w:val="20"/>
          <w:szCs w:val="20"/>
        </w:rPr>
        <w:t xml:space="preserve"> </w:t>
      </w:r>
      <w:r w:rsidR="001A2F55" w:rsidRPr="001A2F55">
        <w:rPr>
          <w:rStyle w:val="BodyTextChar1"/>
          <w:i/>
          <w:sz w:val="20"/>
          <w:szCs w:val="20"/>
        </w:rPr>
        <w:t>Trust primary production</w:t>
      </w:r>
      <w:r w:rsidR="001A2F55">
        <w:rPr>
          <w:rStyle w:val="BodyTextChar1"/>
          <w:sz w:val="20"/>
          <w:szCs w:val="20"/>
        </w:rPr>
        <w:t xml:space="preserve"> (</w:t>
      </w:r>
      <w:r w:rsidR="001A2F55" w:rsidRPr="001A2F55">
        <w:rPr>
          <w:rStyle w:val="BodyTextChar1"/>
          <w:sz w:val="20"/>
          <w:szCs w:val="20"/>
        </w:rPr>
        <w:t>INCDTLS246</w:t>
      </w:r>
      <w:r w:rsidR="001A2F55">
        <w:rPr>
          <w:rStyle w:val="BodyTextChar1"/>
          <w:sz w:val="20"/>
          <w:szCs w:val="20"/>
        </w:rPr>
        <w:t xml:space="preserve">) tuple or </w:t>
      </w:r>
      <w:r w:rsidR="001A2F55" w:rsidRPr="001A2F55">
        <w:rPr>
          <w:rStyle w:val="BodyTextChar1"/>
          <w:i/>
          <w:sz w:val="20"/>
          <w:szCs w:val="20"/>
        </w:rPr>
        <w:t>Trust non-primary production</w:t>
      </w:r>
      <w:r w:rsidR="001A2F55">
        <w:rPr>
          <w:rStyle w:val="BodyTextChar1"/>
          <w:sz w:val="20"/>
          <w:szCs w:val="20"/>
        </w:rPr>
        <w:t xml:space="preserve"> (</w:t>
      </w:r>
      <w:r w:rsidR="001A2F55" w:rsidRPr="001A2F55">
        <w:rPr>
          <w:rStyle w:val="BodyTextChar1"/>
          <w:sz w:val="20"/>
          <w:szCs w:val="20"/>
        </w:rPr>
        <w:t>INCDTLS249</w:t>
      </w:r>
      <w:r w:rsidR="00BB252B">
        <w:rPr>
          <w:rStyle w:val="BodyTextChar1"/>
          <w:sz w:val="20"/>
          <w:szCs w:val="20"/>
        </w:rPr>
        <w:t>) t</w:t>
      </w:r>
      <w:r w:rsidR="001A2F55">
        <w:rPr>
          <w:rStyle w:val="BodyTextChar1"/>
          <w:sz w:val="20"/>
          <w:szCs w:val="20"/>
        </w:rPr>
        <w:t>uple.</w:t>
      </w:r>
    </w:p>
    <w:p w14:paraId="0F3930F5" w14:textId="77777777" w:rsidR="00AF60A1" w:rsidRDefault="00AF60A1" w:rsidP="00171FDD">
      <w:pPr>
        <w:pStyle w:val="Bullet2"/>
        <w:numPr>
          <w:ilvl w:val="0"/>
          <w:numId w:val="0"/>
        </w:numPr>
        <w:spacing w:before="0" w:after="0"/>
        <w:rPr>
          <w:rStyle w:val="BodyTextChar1"/>
          <w:sz w:val="20"/>
          <w:szCs w:val="20"/>
        </w:rPr>
      </w:pPr>
    </w:p>
    <w:p w14:paraId="2017E68C" w14:textId="12C73BED" w:rsidR="00AF60A1" w:rsidRDefault="00AF60A1" w:rsidP="00171FDD">
      <w:pPr>
        <w:pStyle w:val="Bullet2"/>
        <w:numPr>
          <w:ilvl w:val="0"/>
          <w:numId w:val="0"/>
        </w:numPr>
        <w:spacing w:before="0" w:after="0"/>
        <w:rPr>
          <w:rStyle w:val="BodyTextChar1"/>
          <w:b/>
          <w:sz w:val="20"/>
          <w:szCs w:val="20"/>
        </w:rPr>
      </w:pPr>
      <w:r w:rsidRPr="00AF60A1">
        <w:rPr>
          <w:rStyle w:val="BodyTextChar1"/>
          <w:b/>
          <w:sz w:val="20"/>
          <w:szCs w:val="20"/>
        </w:rPr>
        <w:t>Share of income from a trust</w:t>
      </w:r>
      <w:r>
        <w:rPr>
          <w:rStyle w:val="BodyTextChar1"/>
          <w:b/>
          <w:sz w:val="20"/>
          <w:szCs w:val="20"/>
        </w:rPr>
        <w:t xml:space="preserve"> - </w:t>
      </w:r>
      <w:r w:rsidRPr="00AF60A1">
        <w:rPr>
          <w:rStyle w:val="BodyTextChar1"/>
          <w:b/>
          <w:sz w:val="20"/>
          <w:szCs w:val="20"/>
        </w:rPr>
        <w:t>Legal disability</w:t>
      </w:r>
    </w:p>
    <w:p w14:paraId="0052A0CF" w14:textId="77777777" w:rsidR="0023157C" w:rsidRPr="00AF60A1" w:rsidRDefault="0023157C" w:rsidP="00171FDD">
      <w:pPr>
        <w:pStyle w:val="Bullet2"/>
        <w:numPr>
          <w:ilvl w:val="0"/>
          <w:numId w:val="0"/>
        </w:numPr>
        <w:spacing w:before="0" w:after="0"/>
        <w:rPr>
          <w:rStyle w:val="BodyTextChar1"/>
          <w:b/>
          <w:sz w:val="20"/>
          <w:szCs w:val="20"/>
        </w:rPr>
      </w:pPr>
    </w:p>
    <w:p w14:paraId="4FF43D89" w14:textId="77777777" w:rsidR="00054108" w:rsidRDefault="00054108" w:rsidP="00171FDD">
      <w:pPr>
        <w:pStyle w:val="Bullet2"/>
        <w:numPr>
          <w:ilvl w:val="0"/>
          <w:numId w:val="0"/>
        </w:numPr>
        <w:spacing w:before="0" w:after="0"/>
        <w:rPr>
          <w:rStyle w:val="BodyTextChar1"/>
          <w:sz w:val="20"/>
          <w:szCs w:val="20"/>
        </w:rPr>
      </w:pPr>
      <w:r>
        <w:rPr>
          <w:rStyle w:val="BodyTextChar1"/>
          <w:sz w:val="20"/>
          <w:szCs w:val="20"/>
        </w:rPr>
        <w:t xml:space="preserve">Where a trustee has distributed income and the beneficiary was under a legal disability, the income and any </w:t>
      </w:r>
      <w:r w:rsidRPr="00054108">
        <w:rPr>
          <w:rStyle w:val="BodyTextChar1"/>
          <w:sz w:val="20"/>
          <w:szCs w:val="20"/>
        </w:rPr>
        <w:t xml:space="preserve">credits for tax paid by </w:t>
      </w:r>
      <w:r>
        <w:rPr>
          <w:rStyle w:val="BodyTextChar1"/>
          <w:sz w:val="20"/>
          <w:szCs w:val="20"/>
        </w:rPr>
        <w:t>the</w:t>
      </w:r>
      <w:r w:rsidRPr="00054108">
        <w:rPr>
          <w:rStyle w:val="BodyTextChar1"/>
          <w:sz w:val="20"/>
          <w:szCs w:val="20"/>
        </w:rPr>
        <w:t xml:space="preserve"> trustee on </w:t>
      </w:r>
      <w:r>
        <w:rPr>
          <w:rStyle w:val="BodyTextChar1"/>
          <w:sz w:val="20"/>
          <w:szCs w:val="20"/>
        </w:rPr>
        <w:t xml:space="preserve">the </w:t>
      </w:r>
      <w:r w:rsidRPr="00054108">
        <w:rPr>
          <w:rStyle w:val="BodyTextChar1"/>
          <w:sz w:val="20"/>
          <w:szCs w:val="20"/>
        </w:rPr>
        <w:t>trust income</w:t>
      </w:r>
      <w:r>
        <w:rPr>
          <w:rStyle w:val="BodyTextChar1"/>
          <w:sz w:val="20"/>
          <w:szCs w:val="20"/>
        </w:rPr>
        <w:t xml:space="preserve"> are included under the Trust Tuple. </w:t>
      </w:r>
    </w:p>
    <w:p w14:paraId="67E97ED8" w14:textId="77777777" w:rsidR="00054108" w:rsidRDefault="00054108" w:rsidP="00171FDD">
      <w:pPr>
        <w:pStyle w:val="Bullet2"/>
        <w:numPr>
          <w:ilvl w:val="0"/>
          <w:numId w:val="0"/>
        </w:numPr>
        <w:spacing w:before="0" w:after="0"/>
        <w:rPr>
          <w:rStyle w:val="BodyTextChar1"/>
          <w:sz w:val="20"/>
          <w:szCs w:val="20"/>
        </w:rPr>
      </w:pPr>
    </w:p>
    <w:p w14:paraId="03B408A7" w14:textId="7CEFD107" w:rsidR="00AF60A1" w:rsidRDefault="00054108" w:rsidP="00171FDD">
      <w:pPr>
        <w:pStyle w:val="Bullet2"/>
        <w:numPr>
          <w:ilvl w:val="0"/>
          <w:numId w:val="0"/>
        </w:numPr>
        <w:spacing w:before="0" w:after="0"/>
        <w:rPr>
          <w:rStyle w:val="BodyTextChar1"/>
          <w:sz w:val="20"/>
          <w:szCs w:val="20"/>
        </w:rPr>
      </w:pPr>
      <w:r>
        <w:rPr>
          <w:rStyle w:val="BodyTextChar1"/>
          <w:sz w:val="20"/>
          <w:szCs w:val="20"/>
        </w:rPr>
        <w:t xml:space="preserve">For example, where the taxpayer received a trust distribution of $1,800 and $500 of </w:t>
      </w:r>
      <w:r w:rsidRPr="00054108">
        <w:rPr>
          <w:rStyle w:val="BodyTextChar1"/>
          <w:sz w:val="20"/>
          <w:szCs w:val="20"/>
        </w:rPr>
        <w:t xml:space="preserve">tax </w:t>
      </w:r>
      <w:r w:rsidR="00844345">
        <w:rPr>
          <w:rStyle w:val="BodyTextChar1"/>
          <w:sz w:val="20"/>
          <w:szCs w:val="20"/>
        </w:rPr>
        <w:t xml:space="preserve">was </w:t>
      </w:r>
      <w:r w:rsidRPr="00054108">
        <w:rPr>
          <w:rStyle w:val="BodyTextChar1"/>
          <w:sz w:val="20"/>
          <w:szCs w:val="20"/>
        </w:rPr>
        <w:t>paid by</w:t>
      </w:r>
      <w:r w:rsidR="00844345">
        <w:rPr>
          <w:rStyle w:val="BodyTextChar1"/>
          <w:sz w:val="20"/>
          <w:szCs w:val="20"/>
        </w:rPr>
        <w:t xml:space="preserve"> the</w:t>
      </w:r>
      <w:r w:rsidRPr="00054108">
        <w:rPr>
          <w:rStyle w:val="BodyTextChar1"/>
          <w:sz w:val="20"/>
          <w:szCs w:val="20"/>
        </w:rPr>
        <w:t xml:space="preserve"> trustee</w:t>
      </w:r>
      <w:r w:rsidR="00844345">
        <w:rPr>
          <w:rStyle w:val="BodyTextChar1"/>
          <w:sz w:val="20"/>
          <w:szCs w:val="20"/>
        </w:rPr>
        <w:t xml:space="preserve"> on this income, it </w:t>
      </w:r>
      <w:r w:rsidR="00D26614">
        <w:rPr>
          <w:rStyle w:val="BodyTextChar1"/>
          <w:sz w:val="20"/>
          <w:szCs w:val="20"/>
        </w:rPr>
        <w:t>should</w:t>
      </w:r>
      <w:r w:rsidR="00844345">
        <w:rPr>
          <w:rStyle w:val="BodyTextChar1"/>
          <w:sz w:val="20"/>
          <w:szCs w:val="20"/>
        </w:rPr>
        <w:t xml:space="preserve"> be reported as follows:</w:t>
      </w:r>
    </w:p>
    <w:p w14:paraId="173303B7" w14:textId="77777777" w:rsidR="0023157C" w:rsidRDefault="0023157C" w:rsidP="00171FDD">
      <w:pPr>
        <w:pStyle w:val="Bullet2"/>
        <w:numPr>
          <w:ilvl w:val="0"/>
          <w:numId w:val="0"/>
        </w:numPr>
        <w:spacing w:before="0" w:after="0"/>
        <w:rPr>
          <w:rStyle w:val="BodyTextChar1"/>
          <w:sz w:val="20"/>
          <w:szCs w:val="20"/>
        </w:rPr>
      </w:pPr>
    </w:p>
    <w:tbl>
      <w:tblPr>
        <w:tblStyle w:val="TableGrid"/>
        <w:tblW w:w="0" w:type="auto"/>
        <w:tblLook w:val="04A0" w:firstRow="1" w:lastRow="0" w:firstColumn="1" w:lastColumn="0" w:noHBand="0" w:noVBand="1"/>
      </w:tblPr>
      <w:tblGrid>
        <w:gridCol w:w="1657"/>
        <w:gridCol w:w="4518"/>
        <w:gridCol w:w="3067"/>
      </w:tblGrid>
      <w:tr w:rsidR="00844345" w:rsidRPr="001D7982" w14:paraId="3341A347" w14:textId="77777777" w:rsidTr="0023157C">
        <w:trPr>
          <w:tblHeader/>
        </w:trPr>
        <w:tc>
          <w:tcPr>
            <w:tcW w:w="1657" w:type="dxa"/>
            <w:shd w:val="clear" w:color="auto" w:fill="C6D9F1" w:themeFill="text2" w:themeFillTint="33"/>
          </w:tcPr>
          <w:p w14:paraId="1D9F2721" w14:textId="77777777" w:rsidR="00844345" w:rsidRPr="001D7982" w:rsidRDefault="00844345" w:rsidP="00A06E85">
            <w:pPr>
              <w:pStyle w:val="Bullet2"/>
              <w:numPr>
                <w:ilvl w:val="0"/>
                <w:numId w:val="0"/>
              </w:numPr>
              <w:rPr>
                <w:rStyle w:val="BodyTextChar1"/>
                <w:b/>
                <w:sz w:val="20"/>
                <w:szCs w:val="20"/>
              </w:rPr>
            </w:pPr>
            <w:r>
              <w:rPr>
                <w:rStyle w:val="BodyTextChar1"/>
                <w:b/>
                <w:sz w:val="20"/>
                <w:szCs w:val="20"/>
              </w:rPr>
              <w:t>Alias</w:t>
            </w:r>
          </w:p>
        </w:tc>
        <w:tc>
          <w:tcPr>
            <w:tcW w:w="4518" w:type="dxa"/>
            <w:shd w:val="clear" w:color="auto" w:fill="C6D9F1" w:themeFill="text2" w:themeFillTint="33"/>
          </w:tcPr>
          <w:p w14:paraId="7DACCF1D" w14:textId="77777777" w:rsidR="00844345" w:rsidRPr="001D7982" w:rsidRDefault="00844345" w:rsidP="00A06E85">
            <w:pPr>
              <w:pStyle w:val="Bullet2"/>
              <w:numPr>
                <w:ilvl w:val="0"/>
                <w:numId w:val="0"/>
              </w:numPr>
              <w:rPr>
                <w:rStyle w:val="BodyTextChar1"/>
                <w:b/>
                <w:sz w:val="20"/>
                <w:szCs w:val="20"/>
              </w:rPr>
            </w:pPr>
            <w:r w:rsidRPr="001D7982">
              <w:rPr>
                <w:rStyle w:val="BodyTextChar1"/>
                <w:b/>
                <w:sz w:val="20"/>
                <w:szCs w:val="20"/>
              </w:rPr>
              <w:t>Name</w:t>
            </w:r>
          </w:p>
        </w:tc>
        <w:tc>
          <w:tcPr>
            <w:tcW w:w="3067" w:type="dxa"/>
            <w:shd w:val="clear" w:color="auto" w:fill="C6D9F1" w:themeFill="text2" w:themeFillTint="33"/>
          </w:tcPr>
          <w:p w14:paraId="6992793A" w14:textId="77777777" w:rsidR="00844345" w:rsidRPr="001D7982" w:rsidRDefault="00844345" w:rsidP="00A06E85">
            <w:pPr>
              <w:pStyle w:val="Bullet2"/>
              <w:numPr>
                <w:ilvl w:val="0"/>
                <w:numId w:val="0"/>
              </w:numPr>
              <w:rPr>
                <w:rStyle w:val="BodyTextChar1"/>
                <w:b/>
                <w:sz w:val="20"/>
                <w:szCs w:val="20"/>
              </w:rPr>
            </w:pPr>
            <w:r>
              <w:rPr>
                <w:rStyle w:val="BodyTextChar1"/>
                <w:b/>
                <w:sz w:val="20"/>
                <w:szCs w:val="20"/>
              </w:rPr>
              <w:t>Value</w:t>
            </w:r>
          </w:p>
        </w:tc>
      </w:tr>
      <w:tr w:rsidR="00844345" w14:paraId="557470F5" w14:textId="77777777" w:rsidTr="00A06E85">
        <w:tc>
          <w:tcPr>
            <w:tcW w:w="1657" w:type="dxa"/>
          </w:tcPr>
          <w:p w14:paraId="7821A245" w14:textId="77777777" w:rsidR="00844345" w:rsidRDefault="00844345" w:rsidP="00A06E85">
            <w:pPr>
              <w:pStyle w:val="Bullet2"/>
              <w:numPr>
                <w:ilvl w:val="0"/>
                <w:numId w:val="0"/>
              </w:numPr>
              <w:rPr>
                <w:rStyle w:val="BodyTextChar1"/>
                <w:sz w:val="20"/>
                <w:szCs w:val="20"/>
              </w:rPr>
            </w:pPr>
            <w:r w:rsidRPr="00844345">
              <w:rPr>
                <w:rStyle w:val="BodyTextChar1"/>
                <w:sz w:val="20"/>
                <w:szCs w:val="20"/>
              </w:rPr>
              <w:t>INCDTLS250</w:t>
            </w:r>
          </w:p>
        </w:tc>
        <w:tc>
          <w:tcPr>
            <w:tcW w:w="4518" w:type="dxa"/>
          </w:tcPr>
          <w:p w14:paraId="3D5B3C35" w14:textId="77777777" w:rsidR="00844345" w:rsidRDefault="00844345" w:rsidP="00A06E85">
            <w:pPr>
              <w:pStyle w:val="Bullet2"/>
              <w:numPr>
                <w:ilvl w:val="0"/>
                <w:numId w:val="0"/>
              </w:numPr>
              <w:rPr>
                <w:rStyle w:val="BodyTextChar1"/>
                <w:sz w:val="20"/>
                <w:szCs w:val="20"/>
              </w:rPr>
            </w:pPr>
            <w:r w:rsidRPr="00844345">
              <w:rPr>
                <w:rStyle w:val="BodyTextChar1"/>
                <w:sz w:val="20"/>
                <w:szCs w:val="20"/>
              </w:rPr>
              <w:t>Non-primary production net income from trusts (less capital gains, foreign income and franked distributions)</w:t>
            </w:r>
          </w:p>
        </w:tc>
        <w:tc>
          <w:tcPr>
            <w:tcW w:w="3067" w:type="dxa"/>
          </w:tcPr>
          <w:p w14:paraId="7021A2EE" w14:textId="77777777" w:rsidR="00844345" w:rsidRDefault="00844345" w:rsidP="00A06E85">
            <w:pPr>
              <w:pStyle w:val="Bullet2"/>
              <w:numPr>
                <w:ilvl w:val="0"/>
                <w:numId w:val="0"/>
              </w:numPr>
              <w:rPr>
                <w:rStyle w:val="BodyTextChar1"/>
                <w:sz w:val="20"/>
                <w:szCs w:val="20"/>
              </w:rPr>
            </w:pPr>
            <w:r>
              <w:rPr>
                <w:rStyle w:val="BodyTextChar1"/>
                <w:sz w:val="20"/>
                <w:szCs w:val="20"/>
              </w:rPr>
              <w:t>$1,800</w:t>
            </w:r>
          </w:p>
        </w:tc>
      </w:tr>
      <w:tr w:rsidR="00844345" w14:paraId="50DD8142" w14:textId="77777777" w:rsidTr="00A06E85">
        <w:tc>
          <w:tcPr>
            <w:tcW w:w="1657" w:type="dxa"/>
          </w:tcPr>
          <w:p w14:paraId="6F1E4171" w14:textId="77777777" w:rsidR="00844345" w:rsidRPr="009E6F7D" w:rsidRDefault="00844345" w:rsidP="00A06E85">
            <w:pPr>
              <w:pStyle w:val="Bullet2"/>
              <w:numPr>
                <w:ilvl w:val="0"/>
                <w:numId w:val="0"/>
              </w:numPr>
              <w:rPr>
                <w:rStyle w:val="BodyTextChar1"/>
                <w:sz w:val="20"/>
                <w:szCs w:val="20"/>
              </w:rPr>
            </w:pPr>
            <w:r w:rsidRPr="00844345">
              <w:rPr>
                <w:rStyle w:val="BodyTextChar1"/>
                <w:sz w:val="20"/>
                <w:szCs w:val="20"/>
              </w:rPr>
              <w:t>INCDTLS264</w:t>
            </w:r>
          </w:p>
        </w:tc>
        <w:tc>
          <w:tcPr>
            <w:tcW w:w="4518" w:type="dxa"/>
          </w:tcPr>
          <w:p w14:paraId="76C16F1A" w14:textId="77777777" w:rsidR="00844345" w:rsidRPr="009E6F7D" w:rsidRDefault="00844345" w:rsidP="00A06E85">
            <w:pPr>
              <w:pStyle w:val="Bullet2"/>
              <w:numPr>
                <w:ilvl w:val="0"/>
                <w:numId w:val="0"/>
              </w:numPr>
              <w:rPr>
                <w:rStyle w:val="BodyTextChar1"/>
                <w:sz w:val="20"/>
                <w:szCs w:val="20"/>
              </w:rPr>
            </w:pPr>
            <w:r w:rsidRPr="00844345">
              <w:rPr>
                <w:rStyle w:val="BodyTextChar1"/>
                <w:sz w:val="20"/>
                <w:szCs w:val="20"/>
              </w:rPr>
              <w:t>Credit for tax paid by trustee</w:t>
            </w:r>
          </w:p>
        </w:tc>
        <w:tc>
          <w:tcPr>
            <w:tcW w:w="3067" w:type="dxa"/>
          </w:tcPr>
          <w:p w14:paraId="75D03DBD" w14:textId="77777777" w:rsidR="00844345" w:rsidRDefault="00844345" w:rsidP="00A06E85">
            <w:pPr>
              <w:pStyle w:val="Bullet2"/>
              <w:numPr>
                <w:ilvl w:val="0"/>
                <w:numId w:val="0"/>
              </w:numPr>
              <w:rPr>
                <w:rStyle w:val="BodyTextChar1"/>
                <w:sz w:val="20"/>
                <w:szCs w:val="20"/>
              </w:rPr>
            </w:pPr>
            <w:r>
              <w:rPr>
                <w:rStyle w:val="BodyTextChar1"/>
                <w:sz w:val="20"/>
                <w:szCs w:val="20"/>
              </w:rPr>
              <w:t>$500</w:t>
            </w:r>
          </w:p>
        </w:tc>
      </w:tr>
      <w:tr w:rsidR="00844345" w14:paraId="44A53BE5" w14:textId="77777777" w:rsidTr="00A06E85">
        <w:tc>
          <w:tcPr>
            <w:tcW w:w="1657" w:type="dxa"/>
          </w:tcPr>
          <w:p w14:paraId="5CB495B8" w14:textId="77777777" w:rsidR="00844345" w:rsidRPr="00844345" w:rsidRDefault="00844345" w:rsidP="00A06E85">
            <w:pPr>
              <w:pStyle w:val="Bullet2"/>
              <w:numPr>
                <w:ilvl w:val="0"/>
                <w:numId w:val="0"/>
              </w:numPr>
              <w:rPr>
                <w:rStyle w:val="BodyTextChar1"/>
                <w:sz w:val="20"/>
                <w:szCs w:val="20"/>
              </w:rPr>
            </w:pPr>
            <w:r w:rsidRPr="00844345">
              <w:rPr>
                <w:rStyle w:val="BodyTextChar1"/>
                <w:sz w:val="20"/>
                <w:szCs w:val="20"/>
              </w:rPr>
              <w:t>INCDTLS265</w:t>
            </w:r>
            <w:r w:rsidR="00C36340">
              <w:rPr>
                <w:rStyle w:val="BodyTextChar1"/>
                <w:sz w:val="20"/>
                <w:szCs w:val="20"/>
              </w:rPr>
              <w:t>*</w:t>
            </w:r>
          </w:p>
        </w:tc>
        <w:tc>
          <w:tcPr>
            <w:tcW w:w="4518" w:type="dxa"/>
          </w:tcPr>
          <w:p w14:paraId="16E09E65" w14:textId="77777777" w:rsidR="00844345" w:rsidRPr="00844345" w:rsidRDefault="00844345" w:rsidP="00A06E85">
            <w:pPr>
              <w:pStyle w:val="Bullet2"/>
              <w:numPr>
                <w:ilvl w:val="0"/>
                <w:numId w:val="0"/>
              </w:numPr>
              <w:rPr>
                <w:rStyle w:val="BodyTextChar1"/>
                <w:sz w:val="20"/>
                <w:szCs w:val="20"/>
              </w:rPr>
            </w:pPr>
            <w:r w:rsidRPr="00844345">
              <w:rPr>
                <w:rStyle w:val="BodyTextChar1"/>
                <w:sz w:val="20"/>
                <w:szCs w:val="20"/>
              </w:rPr>
              <w:t>Reason the trustee paid tax from trusts</w:t>
            </w:r>
          </w:p>
        </w:tc>
        <w:tc>
          <w:tcPr>
            <w:tcW w:w="3067" w:type="dxa"/>
          </w:tcPr>
          <w:p w14:paraId="42294768" w14:textId="77777777" w:rsidR="00844345" w:rsidRDefault="00844345" w:rsidP="00A06E85">
            <w:pPr>
              <w:pStyle w:val="Bullet2"/>
              <w:numPr>
                <w:ilvl w:val="0"/>
                <w:numId w:val="0"/>
              </w:numPr>
              <w:rPr>
                <w:rStyle w:val="BodyTextChar1"/>
                <w:sz w:val="20"/>
                <w:szCs w:val="20"/>
              </w:rPr>
            </w:pPr>
            <w:r w:rsidRPr="00844345">
              <w:rPr>
                <w:rStyle w:val="BodyTextChar1"/>
                <w:sz w:val="20"/>
                <w:szCs w:val="20"/>
              </w:rPr>
              <w:t>Legal disability</w:t>
            </w:r>
          </w:p>
        </w:tc>
      </w:tr>
      <w:tr w:rsidR="00844345" w14:paraId="21DD70C8" w14:textId="77777777" w:rsidTr="00A06E85">
        <w:tc>
          <w:tcPr>
            <w:tcW w:w="1657" w:type="dxa"/>
          </w:tcPr>
          <w:p w14:paraId="11F7953D" w14:textId="77777777" w:rsidR="00844345" w:rsidRPr="00844345" w:rsidRDefault="00844345" w:rsidP="00A06E85">
            <w:pPr>
              <w:pStyle w:val="Bullet2"/>
              <w:numPr>
                <w:ilvl w:val="0"/>
                <w:numId w:val="0"/>
              </w:numPr>
              <w:rPr>
                <w:rStyle w:val="BodyTextChar1"/>
                <w:sz w:val="20"/>
                <w:szCs w:val="20"/>
              </w:rPr>
            </w:pPr>
            <w:r w:rsidRPr="00844345">
              <w:rPr>
                <w:rStyle w:val="BodyTextChar1"/>
                <w:sz w:val="20"/>
                <w:szCs w:val="20"/>
              </w:rPr>
              <w:t>INCDTLS266</w:t>
            </w:r>
            <w:r w:rsidR="00C36340">
              <w:rPr>
                <w:rStyle w:val="BodyTextChar1"/>
                <w:sz w:val="20"/>
                <w:szCs w:val="20"/>
              </w:rPr>
              <w:t>*</w:t>
            </w:r>
          </w:p>
        </w:tc>
        <w:tc>
          <w:tcPr>
            <w:tcW w:w="4518" w:type="dxa"/>
          </w:tcPr>
          <w:p w14:paraId="6224FEDA" w14:textId="77777777" w:rsidR="00844345" w:rsidRPr="00844345" w:rsidRDefault="000661E6" w:rsidP="00A06E85">
            <w:pPr>
              <w:pStyle w:val="Bullet2"/>
              <w:numPr>
                <w:ilvl w:val="0"/>
                <w:numId w:val="0"/>
              </w:numPr>
              <w:rPr>
                <w:rStyle w:val="BodyTextChar1"/>
                <w:sz w:val="20"/>
                <w:szCs w:val="20"/>
              </w:rPr>
            </w:pPr>
            <w:r w:rsidRPr="000661E6">
              <w:rPr>
                <w:rStyle w:val="BodyTextChar1"/>
                <w:sz w:val="20"/>
                <w:szCs w:val="20"/>
              </w:rPr>
              <w:t>Share of income from trusts</w:t>
            </w:r>
          </w:p>
        </w:tc>
        <w:tc>
          <w:tcPr>
            <w:tcW w:w="3067" w:type="dxa"/>
          </w:tcPr>
          <w:p w14:paraId="4051EC27" w14:textId="77777777" w:rsidR="00844345" w:rsidRPr="00844345" w:rsidRDefault="00844345" w:rsidP="00A06E85">
            <w:pPr>
              <w:pStyle w:val="Bullet2"/>
              <w:numPr>
                <w:ilvl w:val="0"/>
                <w:numId w:val="0"/>
              </w:numPr>
              <w:rPr>
                <w:rStyle w:val="BodyTextChar1"/>
                <w:sz w:val="20"/>
                <w:szCs w:val="20"/>
              </w:rPr>
            </w:pPr>
            <w:r>
              <w:rPr>
                <w:rStyle w:val="BodyTextChar1"/>
                <w:sz w:val="20"/>
                <w:szCs w:val="20"/>
              </w:rPr>
              <w:t>$1,800</w:t>
            </w:r>
          </w:p>
        </w:tc>
      </w:tr>
      <w:tr w:rsidR="00844345" w14:paraId="43DD0D0F" w14:textId="77777777" w:rsidTr="00A06E85">
        <w:tc>
          <w:tcPr>
            <w:tcW w:w="1657" w:type="dxa"/>
          </w:tcPr>
          <w:p w14:paraId="473C6F9D" w14:textId="77777777" w:rsidR="00844345" w:rsidRPr="00844345" w:rsidRDefault="00714D04" w:rsidP="00A06E85">
            <w:pPr>
              <w:pStyle w:val="Bullet2"/>
              <w:numPr>
                <w:ilvl w:val="0"/>
                <w:numId w:val="0"/>
              </w:numPr>
              <w:rPr>
                <w:rStyle w:val="BodyTextChar1"/>
                <w:sz w:val="20"/>
                <w:szCs w:val="20"/>
              </w:rPr>
            </w:pPr>
            <w:r w:rsidRPr="00714D04">
              <w:rPr>
                <w:rStyle w:val="BodyTextChar1"/>
                <w:sz w:val="20"/>
                <w:szCs w:val="20"/>
              </w:rPr>
              <w:t>INCDTLS267</w:t>
            </w:r>
            <w:r w:rsidR="00C36340">
              <w:rPr>
                <w:rStyle w:val="BodyTextChar1"/>
                <w:sz w:val="20"/>
                <w:szCs w:val="20"/>
              </w:rPr>
              <w:t>*</w:t>
            </w:r>
          </w:p>
        </w:tc>
        <w:tc>
          <w:tcPr>
            <w:tcW w:w="4518" w:type="dxa"/>
          </w:tcPr>
          <w:p w14:paraId="7492B465" w14:textId="77777777" w:rsidR="00844345" w:rsidRPr="00844345" w:rsidRDefault="00714D04" w:rsidP="00A06E85">
            <w:pPr>
              <w:pStyle w:val="Bullet2"/>
              <w:numPr>
                <w:ilvl w:val="0"/>
                <w:numId w:val="0"/>
              </w:numPr>
              <w:rPr>
                <w:rStyle w:val="BodyTextChar1"/>
                <w:sz w:val="20"/>
                <w:szCs w:val="20"/>
              </w:rPr>
            </w:pPr>
            <w:r w:rsidRPr="00714D04">
              <w:rPr>
                <w:rStyle w:val="BodyTextChar1"/>
                <w:sz w:val="20"/>
                <w:szCs w:val="20"/>
              </w:rPr>
              <w:t>Tax credits for tax paid by trustee</w:t>
            </w:r>
          </w:p>
        </w:tc>
        <w:tc>
          <w:tcPr>
            <w:tcW w:w="3067" w:type="dxa"/>
          </w:tcPr>
          <w:p w14:paraId="3B1F8924" w14:textId="77777777" w:rsidR="00844345" w:rsidRDefault="00714D04" w:rsidP="00A06E85">
            <w:pPr>
              <w:pStyle w:val="Bullet2"/>
              <w:numPr>
                <w:ilvl w:val="0"/>
                <w:numId w:val="0"/>
              </w:numPr>
              <w:rPr>
                <w:rStyle w:val="BodyTextChar1"/>
                <w:sz w:val="20"/>
                <w:szCs w:val="20"/>
              </w:rPr>
            </w:pPr>
            <w:r>
              <w:rPr>
                <w:rStyle w:val="BodyTextChar1"/>
                <w:sz w:val="20"/>
                <w:szCs w:val="20"/>
              </w:rPr>
              <w:t>$500</w:t>
            </w:r>
          </w:p>
        </w:tc>
      </w:tr>
    </w:tbl>
    <w:p w14:paraId="20F96424" w14:textId="54183DFB" w:rsidR="009E6BF1" w:rsidRDefault="009E6BF1" w:rsidP="009E6BF1">
      <w:pPr>
        <w:pStyle w:val="Caption"/>
        <w:jc w:val="center"/>
      </w:pPr>
      <w:bookmarkStart w:id="166" w:name="_Toc74032105"/>
      <w:r>
        <w:t xml:space="preserve">Table </w:t>
      </w:r>
      <w:r w:rsidR="008F7FEA">
        <w:fldChar w:fldCharType="begin"/>
      </w:r>
      <w:r w:rsidR="008F7FEA">
        <w:instrText xml:space="preserve"> SEQ Table \* ARABIC </w:instrText>
      </w:r>
      <w:r w:rsidR="008F7FEA">
        <w:fldChar w:fldCharType="separate"/>
      </w:r>
      <w:r w:rsidR="00466808">
        <w:rPr>
          <w:noProof/>
        </w:rPr>
        <w:t>28</w:t>
      </w:r>
      <w:r w:rsidR="008F7FEA">
        <w:rPr>
          <w:noProof/>
        </w:rPr>
        <w:fldChar w:fldCharType="end"/>
      </w:r>
      <w:r>
        <w:t>: Trust</w:t>
      </w:r>
      <w:r w:rsidRPr="006F5AC4">
        <w:t xml:space="preserve"> income </w:t>
      </w:r>
      <w:r>
        <w:t>example</w:t>
      </w:r>
      <w:bookmarkEnd w:id="166"/>
    </w:p>
    <w:p w14:paraId="583B1BEE" w14:textId="77777777" w:rsidR="0076330D" w:rsidRDefault="0076330D" w:rsidP="00C36340">
      <w:pPr>
        <w:pStyle w:val="Bullet2"/>
        <w:numPr>
          <w:ilvl w:val="0"/>
          <w:numId w:val="0"/>
        </w:numPr>
        <w:rPr>
          <w:rStyle w:val="BodyTextChar1"/>
          <w:sz w:val="20"/>
          <w:szCs w:val="20"/>
        </w:rPr>
      </w:pPr>
    </w:p>
    <w:p w14:paraId="5B24960C" w14:textId="0B5508B1" w:rsidR="00AF60A1" w:rsidRDefault="00F24EFF" w:rsidP="00C36340">
      <w:pPr>
        <w:pStyle w:val="Bullet2"/>
        <w:numPr>
          <w:ilvl w:val="0"/>
          <w:numId w:val="0"/>
        </w:numPr>
        <w:rPr>
          <w:rStyle w:val="BodyTextChar1"/>
          <w:sz w:val="20"/>
          <w:szCs w:val="20"/>
        </w:rPr>
      </w:pPr>
      <w:r>
        <w:rPr>
          <w:rStyle w:val="BodyTextChar1"/>
          <w:sz w:val="20"/>
          <w:szCs w:val="20"/>
        </w:rPr>
        <w:t>*</w:t>
      </w:r>
      <w:r w:rsidR="00C36340" w:rsidRPr="00C36340">
        <w:rPr>
          <w:rStyle w:val="BodyTextChar1"/>
          <w:sz w:val="20"/>
          <w:szCs w:val="20"/>
        </w:rPr>
        <w:t>INCDTLS265</w:t>
      </w:r>
      <w:r w:rsidR="00C36340">
        <w:rPr>
          <w:rStyle w:val="BodyTextChar1"/>
          <w:sz w:val="20"/>
          <w:szCs w:val="20"/>
        </w:rPr>
        <w:t xml:space="preserve">, </w:t>
      </w:r>
      <w:r w:rsidR="00C36340" w:rsidRPr="00C36340">
        <w:rPr>
          <w:rStyle w:val="BodyTextChar1"/>
          <w:sz w:val="20"/>
          <w:szCs w:val="20"/>
        </w:rPr>
        <w:t>INCDTLS266</w:t>
      </w:r>
      <w:r w:rsidR="00C36340">
        <w:rPr>
          <w:rStyle w:val="BodyTextChar1"/>
          <w:sz w:val="20"/>
          <w:szCs w:val="20"/>
        </w:rPr>
        <w:t xml:space="preserve"> and </w:t>
      </w:r>
      <w:r w:rsidR="00C36340" w:rsidRPr="00C36340">
        <w:rPr>
          <w:rStyle w:val="BodyTextChar1"/>
          <w:sz w:val="20"/>
          <w:szCs w:val="20"/>
        </w:rPr>
        <w:t>INCDTLS267</w:t>
      </w:r>
      <w:r w:rsidR="00C36340">
        <w:rPr>
          <w:rStyle w:val="BodyTextChar1"/>
          <w:sz w:val="20"/>
          <w:szCs w:val="20"/>
        </w:rPr>
        <w:t xml:space="preserve"> replaces the requirement for additional information.</w:t>
      </w:r>
    </w:p>
    <w:p w14:paraId="259D1FEE" w14:textId="453DF78A" w:rsidR="00CB2592" w:rsidRPr="00CB2592" w:rsidRDefault="00CB2592" w:rsidP="00C36340">
      <w:pPr>
        <w:pStyle w:val="Bullet2"/>
        <w:numPr>
          <w:ilvl w:val="0"/>
          <w:numId w:val="0"/>
        </w:numPr>
        <w:rPr>
          <w:rStyle w:val="BodyTextChar1"/>
          <w:sz w:val="20"/>
          <w:szCs w:val="20"/>
        </w:rPr>
      </w:pPr>
      <w:r>
        <w:rPr>
          <w:rStyle w:val="BodyTextChar1"/>
          <w:sz w:val="20"/>
          <w:szCs w:val="20"/>
        </w:rPr>
        <w:t xml:space="preserve">For </w:t>
      </w:r>
      <w:r w:rsidRPr="00844345">
        <w:rPr>
          <w:rStyle w:val="BodyTextChar1"/>
          <w:sz w:val="20"/>
          <w:szCs w:val="20"/>
        </w:rPr>
        <w:t>INCDTLS265</w:t>
      </w:r>
      <w:r>
        <w:rPr>
          <w:rStyle w:val="BodyTextChar1"/>
          <w:sz w:val="20"/>
          <w:szCs w:val="20"/>
        </w:rPr>
        <w:t xml:space="preserve"> </w:t>
      </w:r>
      <w:r w:rsidRPr="00CB2592">
        <w:rPr>
          <w:rStyle w:val="BodyTextChar1"/>
          <w:i/>
          <w:sz w:val="20"/>
          <w:szCs w:val="20"/>
        </w:rPr>
        <w:t xml:space="preserve">Reason </w:t>
      </w:r>
      <w:r>
        <w:rPr>
          <w:rStyle w:val="BodyTextChar1"/>
          <w:i/>
          <w:sz w:val="20"/>
          <w:szCs w:val="20"/>
        </w:rPr>
        <w:t>the trustee paid tax from trust</w:t>
      </w:r>
      <w:r w:rsidRPr="00CB2592">
        <w:rPr>
          <w:rStyle w:val="BodyTextChar1"/>
          <w:sz w:val="20"/>
          <w:szCs w:val="20"/>
        </w:rPr>
        <w:t>,</w:t>
      </w:r>
      <w:r>
        <w:rPr>
          <w:rStyle w:val="BodyTextChar1"/>
          <w:i/>
          <w:sz w:val="20"/>
          <w:szCs w:val="20"/>
        </w:rPr>
        <w:t xml:space="preserve"> </w:t>
      </w:r>
      <w:r>
        <w:rPr>
          <w:rStyle w:val="BodyTextChar1"/>
          <w:sz w:val="20"/>
          <w:szCs w:val="20"/>
        </w:rPr>
        <w:t xml:space="preserve">where multiple values are relevant, select the value that relates to the </w:t>
      </w:r>
      <w:r w:rsidR="00A76C40">
        <w:rPr>
          <w:rStyle w:val="BodyTextChar1"/>
          <w:sz w:val="20"/>
          <w:szCs w:val="20"/>
        </w:rPr>
        <w:t>highest</w:t>
      </w:r>
      <w:r>
        <w:rPr>
          <w:rStyle w:val="BodyTextChar1"/>
          <w:sz w:val="20"/>
          <w:szCs w:val="20"/>
        </w:rPr>
        <w:t xml:space="preserve"> amount</w:t>
      </w:r>
      <w:r w:rsidR="00E076ED">
        <w:rPr>
          <w:rStyle w:val="BodyTextChar1"/>
          <w:sz w:val="20"/>
          <w:szCs w:val="20"/>
        </w:rPr>
        <w:t xml:space="preserve"> at INCDTLS266 </w:t>
      </w:r>
      <w:r w:rsidR="00E076ED" w:rsidRPr="000661E6">
        <w:rPr>
          <w:rStyle w:val="BodyTextChar1"/>
          <w:sz w:val="20"/>
          <w:szCs w:val="20"/>
        </w:rPr>
        <w:t>Share of income from trusts</w:t>
      </w:r>
      <w:r>
        <w:rPr>
          <w:rStyle w:val="BodyTextChar1"/>
          <w:sz w:val="20"/>
          <w:szCs w:val="20"/>
        </w:rPr>
        <w:t>.</w:t>
      </w:r>
    </w:p>
    <w:p w14:paraId="17DEB193" w14:textId="77777777" w:rsidR="00AF60A1" w:rsidRDefault="00AF60A1" w:rsidP="00171FDD">
      <w:pPr>
        <w:pStyle w:val="Bullet2"/>
        <w:numPr>
          <w:ilvl w:val="0"/>
          <w:numId w:val="0"/>
        </w:numPr>
        <w:spacing w:before="0" w:after="0"/>
        <w:rPr>
          <w:rStyle w:val="BodyTextChar1"/>
          <w:sz w:val="20"/>
          <w:szCs w:val="20"/>
        </w:rPr>
      </w:pPr>
    </w:p>
    <w:p w14:paraId="248F66D2" w14:textId="77777777" w:rsidR="003D3170" w:rsidRDefault="003D3170">
      <w:pPr>
        <w:rPr>
          <w:rStyle w:val="BodyTextChar1"/>
          <w:b/>
          <w:sz w:val="20"/>
          <w:szCs w:val="20"/>
        </w:rPr>
      </w:pPr>
      <w:r>
        <w:rPr>
          <w:rStyle w:val="BodyTextChar1"/>
          <w:b/>
          <w:sz w:val="20"/>
          <w:szCs w:val="20"/>
        </w:rPr>
        <w:br w:type="page"/>
      </w:r>
    </w:p>
    <w:p w14:paraId="554F0C26" w14:textId="1B22433F" w:rsidR="00B30B0A" w:rsidRDefault="00B30B0A" w:rsidP="00996DAA">
      <w:pPr>
        <w:pStyle w:val="Bullet2"/>
        <w:numPr>
          <w:ilvl w:val="0"/>
          <w:numId w:val="0"/>
        </w:numPr>
        <w:rPr>
          <w:rStyle w:val="BodyTextChar1"/>
          <w:b/>
          <w:sz w:val="20"/>
          <w:szCs w:val="20"/>
        </w:rPr>
      </w:pPr>
      <w:r w:rsidRPr="00B30B0A">
        <w:rPr>
          <w:rStyle w:val="BodyTextChar1"/>
          <w:b/>
          <w:sz w:val="20"/>
          <w:szCs w:val="20"/>
        </w:rPr>
        <w:t>Business income statements and payment summaries</w:t>
      </w:r>
    </w:p>
    <w:p w14:paraId="0C7A9178" w14:textId="77777777" w:rsidR="0023157C" w:rsidRPr="00B30B0A" w:rsidRDefault="0023157C" w:rsidP="00996DAA">
      <w:pPr>
        <w:pStyle w:val="Bullet2"/>
        <w:numPr>
          <w:ilvl w:val="0"/>
          <w:numId w:val="0"/>
        </w:numPr>
        <w:rPr>
          <w:rStyle w:val="BodyTextChar1"/>
          <w:b/>
          <w:sz w:val="20"/>
          <w:szCs w:val="20"/>
        </w:rPr>
      </w:pPr>
    </w:p>
    <w:p w14:paraId="5491ED0A" w14:textId="77777777" w:rsidR="00CF550C" w:rsidRDefault="00B30B0A" w:rsidP="00B30B0A">
      <w:pPr>
        <w:pStyle w:val="Bullet2"/>
        <w:numPr>
          <w:ilvl w:val="0"/>
          <w:numId w:val="0"/>
        </w:numPr>
        <w:rPr>
          <w:rStyle w:val="BodyTextChar1"/>
          <w:sz w:val="20"/>
          <w:szCs w:val="20"/>
        </w:rPr>
      </w:pPr>
      <w:r>
        <w:rPr>
          <w:rStyle w:val="BodyTextChar1"/>
          <w:sz w:val="20"/>
          <w:szCs w:val="20"/>
        </w:rPr>
        <w:t xml:space="preserve">Up to 30 records of </w:t>
      </w:r>
      <w:r w:rsidRPr="00B30B0A">
        <w:rPr>
          <w:rStyle w:val="BodyTextChar1"/>
          <w:sz w:val="20"/>
          <w:szCs w:val="20"/>
        </w:rPr>
        <w:t xml:space="preserve">business-related payment summary </w:t>
      </w:r>
      <w:r>
        <w:rPr>
          <w:rStyle w:val="BodyTextChar1"/>
          <w:sz w:val="20"/>
          <w:szCs w:val="20"/>
        </w:rPr>
        <w:t xml:space="preserve">income can be reported under this </w:t>
      </w:r>
      <w:r w:rsidR="003B000E">
        <w:rPr>
          <w:rStyle w:val="BodyTextChar1"/>
          <w:sz w:val="20"/>
          <w:szCs w:val="20"/>
        </w:rPr>
        <w:t>t</w:t>
      </w:r>
      <w:r>
        <w:rPr>
          <w:rStyle w:val="BodyTextChar1"/>
          <w:sz w:val="20"/>
          <w:szCs w:val="20"/>
        </w:rPr>
        <w:t>uple.</w:t>
      </w:r>
      <w:r w:rsidRPr="00B30B0A">
        <w:rPr>
          <w:rStyle w:val="BodyTextChar1"/>
          <w:sz w:val="20"/>
          <w:szCs w:val="20"/>
        </w:rPr>
        <w:t xml:space="preserve"> </w:t>
      </w:r>
      <w:r>
        <w:rPr>
          <w:rStyle w:val="BodyTextChar1"/>
          <w:sz w:val="20"/>
          <w:szCs w:val="20"/>
        </w:rPr>
        <w:t>For example, include any</w:t>
      </w:r>
      <w:r w:rsidR="00CF550C">
        <w:rPr>
          <w:rStyle w:val="BodyTextChar1"/>
          <w:sz w:val="20"/>
          <w:szCs w:val="20"/>
        </w:rPr>
        <w:t xml:space="preserve"> of the following:</w:t>
      </w:r>
    </w:p>
    <w:p w14:paraId="7D3F6D4C" w14:textId="77777777" w:rsidR="00CF550C" w:rsidRDefault="00CF550C" w:rsidP="00385F49">
      <w:pPr>
        <w:pStyle w:val="Bullet2"/>
        <w:numPr>
          <w:ilvl w:val="0"/>
          <w:numId w:val="28"/>
        </w:numPr>
        <w:spacing w:before="0" w:after="0"/>
        <w:ind w:left="714" w:hanging="357"/>
        <w:rPr>
          <w:rStyle w:val="BodyTextChar1"/>
          <w:sz w:val="20"/>
          <w:szCs w:val="20"/>
        </w:rPr>
      </w:pPr>
      <w:r w:rsidRPr="00B30B0A">
        <w:rPr>
          <w:rStyle w:val="BodyTextChar1"/>
          <w:sz w:val="20"/>
          <w:szCs w:val="20"/>
        </w:rPr>
        <w:t>PAYG payment summary – business and personal services income where the payment type is</w:t>
      </w:r>
      <w:r>
        <w:rPr>
          <w:rStyle w:val="BodyTextChar1"/>
          <w:sz w:val="20"/>
          <w:szCs w:val="20"/>
        </w:rPr>
        <w:t>:</w:t>
      </w:r>
    </w:p>
    <w:p w14:paraId="0551068E" w14:textId="5E207CCA" w:rsidR="00CF550C" w:rsidRDefault="000E7334" w:rsidP="00385F49">
      <w:pPr>
        <w:pStyle w:val="Bullet2"/>
        <w:numPr>
          <w:ilvl w:val="1"/>
          <w:numId w:val="28"/>
        </w:numPr>
        <w:rPr>
          <w:rStyle w:val="BodyTextChar1"/>
          <w:sz w:val="20"/>
          <w:szCs w:val="20"/>
        </w:rPr>
      </w:pPr>
      <w:r>
        <w:rPr>
          <w:rStyle w:val="BodyTextChar1"/>
          <w:sz w:val="20"/>
          <w:szCs w:val="20"/>
        </w:rPr>
        <w:t>v</w:t>
      </w:r>
      <w:r w:rsidR="001E1051">
        <w:rPr>
          <w:rStyle w:val="BodyTextChar1"/>
          <w:sz w:val="20"/>
          <w:szCs w:val="20"/>
        </w:rPr>
        <w:t>oluntary</w:t>
      </w:r>
      <w:r>
        <w:rPr>
          <w:rStyle w:val="BodyTextChar1"/>
          <w:sz w:val="20"/>
          <w:szCs w:val="20"/>
        </w:rPr>
        <w:t xml:space="preserve"> </w:t>
      </w:r>
      <w:r w:rsidR="00CF550C">
        <w:rPr>
          <w:rStyle w:val="BodyTextChar1"/>
          <w:sz w:val="20"/>
          <w:szCs w:val="20"/>
        </w:rPr>
        <w:t>agreement</w:t>
      </w:r>
    </w:p>
    <w:p w14:paraId="10753880" w14:textId="1F6043BA" w:rsidR="00CF550C" w:rsidRDefault="001E1051" w:rsidP="00385F49">
      <w:pPr>
        <w:pStyle w:val="Bullet2"/>
        <w:numPr>
          <w:ilvl w:val="1"/>
          <w:numId w:val="28"/>
        </w:numPr>
        <w:rPr>
          <w:rStyle w:val="BodyTextChar1"/>
          <w:sz w:val="20"/>
          <w:szCs w:val="20"/>
        </w:rPr>
      </w:pPr>
      <w:r>
        <w:rPr>
          <w:rStyle w:val="BodyTextChar1"/>
          <w:sz w:val="20"/>
          <w:szCs w:val="20"/>
        </w:rPr>
        <w:t>labour</w:t>
      </w:r>
      <w:r w:rsidR="00CF550C">
        <w:rPr>
          <w:rStyle w:val="BodyTextChar1"/>
          <w:sz w:val="20"/>
          <w:szCs w:val="20"/>
        </w:rPr>
        <w:t>-hire payment or</w:t>
      </w:r>
    </w:p>
    <w:p w14:paraId="7C0541D7" w14:textId="4B12F117" w:rsidR="00CF550C" w:rsidRDefault="001E1051" w:rsidP="00385F49">
      <w:pPr>
        <w:pStyle w:val="Bullet2"/>
        <w:numPr>
          <w:ilvl w:val="1"/>
          <w:numId w:val="28"/>
        </w:numPr>
        <w:rPr>
          <w:rStyle w:val="BodyTextChar1"/>
          <w:sz w:val="20"/>
          <w:szCs w:val="20"/>
        </w:rPr>
      </w:pPr>
      <w:r>
        <w:rPr>
          <w:rStyle w:val="BodyTextChar1"/>
          <w:sz w:val="20"/>
          <w:szCs w:val="20"/>
        </w:rPr>
        <w:t xml:space="preserve">other </w:t>
      </w:r>
      <w:r w:rsidR="00CF550C">
        <w:rPr>
          <w:rStyle w:val="BodyTextChar1"/>
          <w:sz w:val="20"/>
          <w:szCs w:val="20"/>
        </w:rPr>
        <w:t>specified payments</w:t>
      </w:r>
    </w:p>
    <w:p w14:paraId="70BBCFE9" w14:textId="77777777" w:rsidR="00CF550C" w:rsidRDefault="00CF550C" w:rsidP="00385F49">
      <w:pPr>
        <w:pStyle w:val="Bullet2"/>
        <w:numPr>
          <w:ilvl w:val="0"/>
          <w:numId w:val="28"/>
        </w:numPr>
        <w:rPr>
          <w:rStyle w:val="BodyTextChar1"/>
          <w:sz w:val="20"/>
          <w:szCs w:val="20"/>
        </w:rPr>
      </w:pPr>
      <w:r>
        <w:rPr>
          <w:rStyle w:val="BodyTextChar1"/>
          <w:sz w:val="20"/>
          <w:szCs w:val="20"/>
        </w:rPr>
        <w:t xml:space="preserve">PAYG </w:t>
      </w:r>
      <w:r w:rsidRPr="00CF550C">
        <w:rPr>
          <w:rStyle w:val="BodyTextChar1"/>
          <w:sz w:val="20"/>
          <w:szCs w:val="20"/>
        </w:rPr>
        <w:t>payment summary – withholding where ABN not quoted</w:t>
      </w:r>
      <w:r>
        <w:rPr>
          <w:rStyle w:val="BodyTextChar1"/>
          <w:sz w:val="20"/>
          <w:szCs w:val="20"/>
        </w:rPr>
        <w:t>, or</w:t>
      </w:r>
    </w:p>
    <w:p w14:paraId="702412C1" w14:textId="77777777" w:rsidR="00CF550C" w:rsidRDefault="00CF550C" w:rsidP="00385F49">
      <w:pPr>
        <w:pStyle w:val="Bullet2"/>
        <w:numPr>
          <w:ilvl w:val="0"/>
          <w:numId w:val="28"/>
        </w:numPr>
        <w:spacing w:before="0" w:after="0"/>
        <w:rPr>
          <w:rStyle w:val="BodyTextChar1"/>
          <w:sz w:val="20"/>
          <w:szCs w:val="20"/>
        </w:rPr>
      </w:pPr>
      <w:r>
        <w:rPr>
          <w:rStyle w:val="BodyTextChar1"/>
          <w:sz w:val="20"/>
          <w:szCs w:val="20"/>
        </w:rPr>
        <w:t>P</w:t>
      </w:r>
      <w:r w:rsidRPr="00CF550C">
        <w:rPr>
          <w:rStyle w:val="BodyTextChar1"/>
          <w:sz w:val="20"/>
          <w:szCs w:val="20"/>
        </w:rPr>
        <w:t>AYG withholding payment summary – foreign residents</w:t>
      </w:r>
      <w:r w:rsidR="00BD2160">
        <w:rPr>
          <w:rStyle w:val="BodyTextChar1"/>
          <w:sz w:val="20"/>
          <w:szCs w:val="20"/>
        </w:rPr>
        <w:t>.</w:t>
      </w:r>
    </w:p>
    <w:p w14:paraId="32F072B8" w14:textId="77777777" w:rsidR="00CF550C" w:rsidRDefault="00CF550C" w:rsidP="00171FDD">
      <w:pPr>
        <w:pStyle w:val="Bullet2"/>
        <w:numPr>
          <w:ilvl w:val="0"/>
          <w:numId w:val="0"/>
        </w:numPr>
        <w:spacing w:before="0" w:after="0"/>
        <w:rPr>
          <w:rStyle w:val="BodyTextChar1"/>
          <w:sz w:val="20"/>
          <w:szCs w:val="20"/>
        </w:rPr>
      </w:pPr>
    </w:p>
    <w:p w14:paraId="4D6DD961" w14:textId="5411E72F" w:rsidR="002C1D57" w:rsidRDefault="002C1D57" w:rsidP="00B30B0A">
      <w:pPr>
        <w:pStyle w:val="Bullet2"/>
        <w:numPr>
          <w:ilvl w:val="0"/>
          <w:numId w:val="0"/>
        </w:numPr>
        <w:rPr>
          <w:rStyle w:val="BodyTextChar1"/>
          <w:sz w:val="20"/>
          <w:szCs w:val="20"/>
        </w:rPr>
      </w:pPr>
      <w:r>
        <w:rPr>
          <w:rStyle w:val="BodyTextChar1"/>
          <w:sz w:val="20"/>
          <w:szCs w:val="20"/>
        </w:rPr>
        <w:t xml:space="preserve">Report the relevant payment summary at </w:t>
      </w:r>
      <w:r w:rsidRPr="002C1D57">
        <w:rPr>
          <w:rStyle w:val="BodyTextChar1"/>
          <w:i/>
          <w:sz w:val="20"/>
          <w:szCs w:val="20"/>
        </w:rPr>
        <w:t>Business income statement payment type</w:t>
      </w:r>
      <w:r w:rsidRPr="002C1D57">
        <w:rPr>
          <w:rStyle w:val="BodyTextChar1"/>
          <w:sz w:val="20"/>
          <w:szCs w:val="20"/>
        </w:rPr>
        <w:t xml:space="preserve"> </w:t>
      </w:r>
      <w:r>
        <w:rPr>
          <w:rStyle w:val="BodyTextChar1"/>
          <w:sz w:val="20"/>
          <w:szCs w:val="20"/>
        </w:rPr>
        <w:t>(</w:t>
      </w:r>
      <w:r w:rsidRPr="002C1D57">
        <w:rPr>
          <w:rStyle w:val="BodyTextChar1"/>
          <w:sz w:val="20"/>
          <w:szCs w:val="20"/>
        </w:rPr>
        <w:t>INCDTLS489</w:t>
      </w:r>
      <w:r>
        <w:rPr>
          <w:rStyle w:val="BodyTextChar1"/>
          <w:sz w:val="20"/>
          <w:szCs w:val="20"/>
        </w:rPr>
        <w:t xml:space="preserve">). The valid values </w:t>
      </w:r>
      <w:r w:rsidR="00A76C40">
        <w:rPr>
          <w:rStyle w:val="BodyTextChar1"/>
          <w:sz w:val="20"/>
          <w:szCs w:val="20"/>
        </w:rPr>
        <w:t>are:</w:t>
      </w:r>
    </w:p>
    <w:p w14:paraId="0A394498" w14:textId="4DDEDF7F" w:rsidR="002C1D57" w:rsidRPr="002C1D57" w:rsidRDefault="002C1D57" w:rsidP="00385F49">
      <w:pPr>
        <w:pStyle w:val="Bullet2"/>
        <w:numPr>
          <w:ilvl w:val="0"/>
          <w:numId w:val="29"/>
        </w:numPr>
        <w:rPr>
          <w:rStyle w:val="BodyTextChar1"/>
          <w:sz w:val="20"/>
          <w:szCs w:val="20"/>
        </w:rPr>
      </w:pPr>
      <w:r w:rsidRPr="002C1D57">
        <w:rPr>
          <w:rStyle w:val="BodyTextChar1"/>
          <w:sz w:val="20"/>
          <w:szCs w:val="20"/>
        </w:rPr>
        <w:t>001 = labour hire</w:t>
      </w:r>
    </w:p>
    <w:p w14:paraId="52093357" w14:textId="7A30FAC7" w:rsidR="002C1D57" w:rsidRPr="002C1D57" w:rsidRDefault="002C1D57" w:rsidP="00385F49">
      <w:pPr>
        <w:pStyle w:val="Bullet2"/>
        <w:numPr>
          <w:ilvl w:val="0"/>
          <w:numId w:val="29"/>
        </w:numPr>
        <w:rPr>
          <w:rStyle w:val="BodyTextChar1"/>
          <w:sz w:val="20"/>
          <w:szCs w:val="20"/>
        </w:rPr>
      </w:pPr>
      <w:r w:rsidRPr="002C1D57">
        <w:rPr>
          <w:rStyle w:val="BodyTextChar1"/>
          <w:sz w:val="20"/>
          <w:szCs w:val="20"/>
        </w:rPr>
        <w:t>002 = other specified payments</w:t>
      </w:r>
    </w:p>
    <w:p w14:paraId="46036C51" w14:textId="441196DC" w:rsidR="002C1D57" w:rsidRPr="002C1D57" w:rsidRDefault="002C1D57" w:rsidP="00385F49">
      <w:pPr>
        <w:pStyle w:val="Bullet2"/>
        <w:numPr>
          <w:ilvl w:val="0"/>
          <w:numId w:val="29"/>
        </w:numPr>
        <w:rPr>
          <w:rStyle w:val="BodyTextChar1"/>
          <w:sz w:val="20"/>
          <w:szCs w:val="20"/>
        </w:rPr>
      </w:pPr>
      <w:r w:rsidRPr="002C1D57">
        <w:rPr>
          <w:rStyle w:val="BodyTextChar1"/>
          <w:sz w:val="20"/>
          <w:szCs w:val="20"/>
        </w:rPr>
        <w:t>003 = voluntary agreement</w:t>
      </w:r>
    </w:p>
    <w:p w14:paraId="0C5F45DB" w14:textId="71D5456B" w:rsidR="002C1D57" w:rsidRPr="002C1D57" w:rsidRDefault="002C1D57" w:rsidP="00385F49">
      <w:pPr>
        <w:pStyle w:val="Bullet2"/>
        <w:numPr>
          <w:ilvl w:val="0"/>
          <w:numId w:val="29"/>
        </w:numPr>
        <w:rPr>
          <w:rStyle w:val="BodyTextChar1"/>
          <w:sz w:val="20"/>
          <w:szCs w:val="20"/>
        </w:rPr>
      </w:pPr>
      <w:r w:rsidRPr="002C1D57">
        <w:rPr>
          <w:rStyle w:val="BodyTextChar1"/>
          <w:sz w:val="20"/>
          <w:szCs w:val="20"/>
        </w:rPr>
        <w:t>011 = foreign resident withholding</w:t>
      </w:r>
    </w:p>
    <w:p w14:paraId="3E07A1A6" w14:textId="77777777" w:rsidR="002C1D57" w:rsidRDefault="002C1D57" w:rsidP="00385F49">
      <w:pPr>
        <w:pStyle w:val="Bullet2"/>
        <w:numPr>
          <w:ilvl w:val="0"/>
          <w:numId w:val="29"/>
        </w:numPr>
        <w:spacing w:before="0" w:after="0"/>
        <w:rPr>
          <w:rStyle w:val="BodyTextChar1"/>
          <w:sz w:val="20"/>
          <w:szCs w:val="20"/>
        </w:rPr>
      </w:pPr>
      <w:r w:rsidRPr="002C1D57">
        <w:rPr>
          <w:rStyle w:val="BodyTextChar1"/>
          <w:sz w:val="20"/>
          <w:szCs w:val="20"/>
        </w:rPr>
        <w:t>012 = no ABN quoted.</w:t>
      </w:r>
    </w:p>
    <w:p w14:paraId="45D134E5" w14:textId="77777777" w:rsidR="00B30B0A" w:rsidRDefault="00B30B0A" w:rsidP="00171FDD">
      <w:pPr>
        <w:pStyle w:val="Bullet2"/>
        <w:numPr>
          <w:ilvl w:val="0"/>
          <w:numId w:val="0"/>
        </w:numPr>
        <w:spacing w:before="0" w:after="0"/>
        <w:rPr>
          <w:rStyle w:val="BodyTextChar1"/>
          <w:sz w:val="20"/>
          <w:szCs w:val="20"/>
        </w:rPr>
      </w:pPr>
    </w:p>
    <w:p w14:paraId="05E71BFF" w14:textId="424EA0E5" w:rsidR="00162725" w:rsidRDefault="00162725" w:rsidP="002C1D57">
      <w:pPr>
        <w:pStyle w:val="Bullet2"/>
        <w:numPr>
          <w:ilvl w:val="0"/>
          <w:numId w:val="0"/>
        </w:numPr>
        <w:rPr>
          <w:rStyle w:val="BodyTextChar1"/>
          <w:sz w:val="20"/>
          <w:szCs w:val="20"/>
        </w:rPr>
      </w:pPr>
      <w:r>
        <w:rPr>
          <w:rStyle w:val="BodyTextChar1"/>
          <w:sz w:val="20"/>
          <w:szCs w:val="20"/>
        </w:rPr>
        <w:t xml:space="preserve">For example, where the taxpayer received a PAYG payment summary </w:t>
      </w:r>
      <w:r w:rsidRPr="00B30B0A">
        <w:rPr>
          <w:rStyle w:val="BodyTextChar1"/>
          <w:sz w:val="20"/>
          <w:szCs w:val="20"/>
        </w:rPr>
        <w:t xml:space="preserve">– business and  </w:t>
      </w:r>
      <w:r w:rsidR="001E1051">
        <w:rPr>
          <w:rStyle w:val="BodyTextChar1"/>
          <w:sz w:val="20"/>
          <w:szCs w:val="20"/>
        </w:rPr>
        <w:t xml:space="preserve">Personal Services Income </w:t>
      </w:r>
      <w:r w:rsidRPr="00B30B0A">
        <w:rPr>
          <w:rStyle w:val="BodyTextChar1"/>
          <w:sz w:val="20"/>
          <w:szCs w:val="20"/>
        </w:rPr>
        <w:t>where the payment type</w:t>
      </w:r>
      <w:r>
        <w:rPr>
          <w:rStyle w:val="BodyTextChar1"/>
          <w:sz w:val="20"/>
          <w:szCs w:val="20"/>
        </w:rPr>
        <w:t xml:space="preserve"> was ‘Voluntary agreement’,</w:t>
      </w:r>
      <w:r w:rsidR="00D7639C">
        <w:rPr>
          <w:rStyle w:val="BodyTextChar1"/>
          <w:sz w:val="20"/>
          <w:szCs w:val="20"/>
        </w:rPr>
        <w:t xml:space="preserve"> </w:t>
      </w:r>
      <w:r w:rsidR="00895095">
        <w:rPr>
          <w:rStyle w:val="BodyTextChar1"/>
          <w:sz w:val="20"/>
          <w:szCs w:val="20"/>
        </w:rPr>
        <w:t xml:space="preserve">that </w:t>
      </w:r>
      <w:r w:rsidR="00D7639C">
        <w:rPr>
          <w:rStyle w:val="BodyTextChar1"/>
          <w:sz w:val="20"/>
          <w:szCs w:val="20"/>
        </w:rPr>
        <w:t xml:space="preserve">consisted of $60,000 gross income and $10,000 in tax withheld, </w:t>
      </w:r>
      <w:r>
        <w:rPr>
          <w:rStyle w:val="BodyTextChar1"/>
          <w:sz w:val="20"/>
          <w:szCs w:val="20"/>
        </w:rPr>
        <w:t xml:space="preserve">it </w:t>
      </w:r>
      <w:r w:rsidR="0053163F">
        <w:rPr>
          <w:rStyle w:val="BodyTextChar1"/>
          <w:sz w:val="20"/>
          <w:szCs w:val="20"/>
        </w:rPr>
        <w:t xml:space="preserve">will </w:t>
      </w:r>
      <w:r>
        <w:rPr>
          <w:rStyle w:val="BodyTextChar1"/>
          <w:sz w:val="20"/>
          <w:szCs w:val="20"/>
        </w:rPr>
        <w:t>be reported as follows:</w:t>
      </w:r>
    </w:p>
    <w:p w14:paraId="7D9A17A3" w14:textId="77777777" w:rsidR="0023157C" w:rsidRDefault="0023157C" w:rsidP="002C1D57">
      <w:pPr>
        <w:pStyle w:val="Bullet2"/>
        <w:numPr>
          <w:ilvl w:val="0"/>
          <w:numId w:val="0"/>
        </w:numPr>
        <w:rPr>
          <w:rStyle w:val="BodyTextChar1"/>
          <w:sz w:val="20"/>
          <w:szCs w:val="20"/>
        </w:rPr>
      </w:pPr>
    </w:p>
    <w:tbl>
      <w:tblPr>
        <w:tblStyle w:val="TableGrid"/>
        <w:tblW w:w="0" w:type="auto"/>
        <w:tblLook w:val="04A0" w:firstRow="1" w:lastRow="0" w:firstColumn="1" w:lastColumn="0" w:noHBand="0" w:noVBand="1"/>
      </w:tblPr>
      <w:tblGrid>
        <w:gridCol w:w="1657"/>
        <w:gridCol w:w="4972"/>
        <w:gridCol w:w="2613"/>
      </w:tblGrid>
      <w:tr w:rsidR="00162725" w:rsidRPr="001D7982" w14:paraId="08B55725" w14:textId="77777777" w:rsidTr="0023157C">
        <w:tc>
          <w:tcPr>
            <w:tcW w:w="1657" w:type="dxa"/>
            <w:shd w:val="clear" w:color="auto" w:fill="C6D9F1" w:themeFill="text2" w:themeFillTint="33"/>
          </w:tcPr>
          <w:p w14:paraId="0E29C135" w14:textId="77777777" w:rsidR="00162725" w:rsidRPr="001D7982" w:rsidRDefault="00EC3561" w:rsidP="00CD0B23">
            <w:pPr>
              <w:pStyle w:val="Bullet2"/>
              <w:numPr>
                <w:ilvl w:val="0"/>
                <w:numId w:val="0"/>
              </w:numPr>
              <w:rPr>
                <w:rStyle w:val="BodyTextChar1"/>
                <w:b/>
                <w:sz w:val="20"/>
                <w:szCs w:val="20"/>
              </w:rPr>
            </w:pPr>
            <w:r>
              <w:rPr>
                <w:rStyle w:val="BodyTextChar1"/>
                <w:b/>
                <w:sz w:val="20"/>
                <w:szCs w:val="20"/>
              </w:rPr>
              <w:t>Alias</w:t>
            </w:r>
          </w:p>
        </w:tc>
        <w:tc>
          <w:tcPr>
            <w:tcW w:w="4972" w:type="dxa"/>
            <w:shd w:val="clear" w:color="auto" w:fill="C6D9F1" w:themeFill="text2" w:themeFillTint="33"/>
          </w:tcPr>
          <w:p w14:paraId="72E5D13D" w14:textId="77777777" w:rsidR="00162725" w:rsidRPr="001D7982" w:rsidRDefault="00162725" w:rsidP="00CD0B23">
            <w:pPr>
              <w:pStyle w:val="Bullet2"/>
              <w:numPr>
                <w:ilvl w:val="0"/>
                <w:numId w:val="0"/>
              </w:numPr>
              <w:rPr>
                <w:rStyle w:val="BodyTextChar1"/>
                <w:b/>
                <w:sz w:val="20"/>
                <w:szCs w:val="20"/>
              </w:rPr>
            </w:pPr>
            <w:r w:rsidRPr="001D7982">
              <w:rPr>
                <w:rStyle w:val="BodyTextChar1"/>
                <w:b/>
                <w:sz w:val="20"/>
                <w:szCs w:val="20"/>
              </w:rPr>
              <w:t>Name</w:t>
            </w:r>
          </w:p>
        </w:tc>
        <w:tc>
          <w:tcPr>
            <w:tcW w:w="2613" w:type="dxa"/>
            <w:shd w:val="clear" w:color="auto" w:fill="C6D9F1" w:themeFill="text2" w:themeFillTint="33"/>
          </w:tcPr>
          <w:p w14:paraId="7598F9D5" w14:textId="77777777" w:rsidR="00162725" w:rsidRPr="001D7982" w:rsidRDefault="00162725" w:rsidP="00CD0B23">
            <w:pPr>
              <w:pStyle w:val="Bullet2"/>
              <w:numPr>
                <w:ilvl w:val="0"/>
                <w:numId w:val="0"/>
              </w:numPr>
              <w:rPr>
                <w:rStyle w:val="BodyTextChar1"/>
                <w:b/>
                <w:sz w:val="20"/>
                <w:szCs w:val="20"/>
              </w:rPr>
            </w:pPr>
            <w:r>
              <w:rPr>
                <w:rStyle w:val="BodyTextChar1"/>
                <w:b/>
                <w:sz w:val="20"/>
                <w:szCs w:val="20"/>
              </w:rPr>
              <w:t>Value</w:t>
            </w:r>
          </w:p>
        </w:tc>
      </w:tr>
      <w:tr w:rsidR="00162725" w14:paraId="4B866B0D" w14:textId="77777777" w:rsidTr="00BD2160">
        <w:tc>
          <w:tcPr>
            <w:tcW w:w="1657" w:type="dxa"/>
          </w:tcPr>
          <w:p w14:paraId="2FDCD62C" w14:textId="77777777" w:rsidR="00162725" w:rsidRDefault="00CD0B23" w:rsidP="00CD0B23">
            <w:pPr>
              <w:pStyle w:val="Bullet2"/>
              <w:numPr>
                <w:ilvl w:val="0"/>
                <w:numId w:val="0"/>
              </w:numPr>
              <w:rPr>
                <w:rStyle w:val="BodyTextChar1"/>
                <w:sz w:val="20"/>
                <w:szCs w:val="20"/>
              </w:rPr>
            </w:pPr>
            <w:r w:rsidRPr="00CD0B23">
              <w:rPr>
                <w:rStyle w:val="BodyTextChar1"/>
                <w:sz w:val="20"/>
                <w:szCs w:val="20"/>
              </w:rPr>
              <w:t>INCDTLS487</w:t>
            </w:r>
          </w:p>
        </w:tc>
        <w:tc>
          <w:tcPr>
            <w:tcW w:w="4972" w:type="dxa"/>
          </w:tcPr>
          <w:p w14:paraId="46112482" w14:textId="77777777" w:rsidR="00162725" w:rsidRDefault="00CD0B23" w:rsidP="00CD0B23">
            <w:pPr>
              <w:pStyle w:val="Bullet2"/>
              <w:numPr>
                <w:ilvl w:val="0"/>
                <w:numId w:val="0"/>
              </w:numPr>
              <w:rPr>
                <w:rStyle w:val="BodyTextChar1"/>
                <w:sz w:val="20"/>
                <w:szCs w:val="20"/>
              </w:rPr>
            </w:pPr>
            <w:r w:rsidRPr="00CD0B23">
              <w:rPr>
                <w:rStyle w:val="BodyTextChar1"/>
                <w:sz w:val="20"/>
                <w:szCs w:val="20"/>
              </w:rPr>
              <w:t>Business income statement payer's name</w:t>
            </w:r>
          </w:p>
        </w:tc>
        <w:tc>
          <w:tcPr>
            <w:tcW w:w="2613" w:type="dxa"/>
          </w:tcPr>
          <w:p w14:paraId="1AB276DB" w14:textId="77777777" w:rsidR="00162725" w:rsidRDefault="00CD0B23" w:rsidP="00CD0B23">
            <w:pPr>
              <w:pStyle w:val="Bullet2"/>
              <w:numPr>
                <w:ilvl w:val="0"/>
                <w:numId w:val="0"/>
              </w:numPr>
              <w:rPr>
                <w:rStyle w:val="BodyTextChar1"/>
                <w:sz w:val="20"/>
                <w:szCs w:val="20"/>
              </w:rPr>
            </w:pPr>
            <w:r>
              <w:rPr>
                <w:rStyle w:val="BodyTextChar1"/>
                <w:sz w:val="20"/>
                <w:szCs w:val="20"/>
              </w:rPr>
              <w:t>XYZ Ltd</w:t>
            </w:r>
          </w:p>
        </w:tc>
      </w:tr>
      <w:tr w:rsidR="00162725" w14:paraId="5DBDCC87" w14:textId="77777777" w:rsidTr="00BD2160">
        <w:tc>
          <w:tcPr>
            <w:tcW w:w="1657" w:type="dxa"/>
          </w:tcPr>
          <w:p w14:paraId="7EC5B41A" w14:textId="77777777" w:rsidR="00162725" w:rsidRPr="009E6F7D" w:rsidRDefault="00CD0B23" w:rsidP="00CD0B23">
            <w:pPr>
              <w:pStyle w:val="Bullet2"/>
              <w:numPr>
                <w:ilvl w:val="0"/>
                <w:numId w:val="0"/>
              </w:numPr>
              <w:rPr>
                <w:rStyle w:val="BodyTextChar1"/>
                <w:sz w:val="20"/>
                <w:szCs w:val="20"/>
              </w:rPr>
            </w:pPr>
            <w:r w:rsidRPr="00CD0B23">
              <w:rPr>
                <w:rStyle w:val="BodyTextChar1"/>
                <w:sz w:val="20"/>
                <w:szCs w:val="20"/>
              </w:rPr>
              <w:t>INCDTLS488</w:t>
            </w:r>
          </w:p>
        </w:tc>
        <w:tc>
          <w:tcPr>
            <w:tcW w:w="4972" w:type="dxa"/>
          </w:tcPr>
          <w:p w14:paraId="019B363F" w14:textId="5D7F4B2E" w:rsidR="00162725" w:rsidRPr="009E6F7D" w:rsidRDefault="00CD0B23" w:rsidP="00CD0B23">
            <w:pPr>
              <w:pStyle w:val="Bullet2"/>
              <w:numPr>
                <w:ilvl w:val="0"/>
                <w:numId w:val="0"/>
              </w:numPr>
              <w:rPr>
                <w:rStyle w:val="BodyTextChar1"/>
                <w:sz w:val="20"/>
                <w:szCs w:val="20"/>
              </w:rPr>
            </w:pPr>
            <w:r w:rsidRPr="00CD0B23">
              <w:rPr>
                <w:rStyle w:val="BodyTextChar1"/>
                <w:sz w:val="20"/>
                <w:szCs w:val="20"/>
              </w:rPr>
              <w:t xml:space="preserve">Business income statement payer's Australian </w:t>
            </w:r>
            <w:r w:rsidR="00B044BE">
              <w:rPr>
                <w:rStyle w:val="BodyTextChar1"/>
                <w:sz w:val="20"/>
                <w:szCs w:val="20"/>
              </w:rPr>
              <w:t>Business Number</w:t>
            </w:r>
          </w:p>
        </w:tc>
        <w:tc>
          <w:tcPr>
            <w:tcW w:w="2613" w:type="dxa"/>
          </w:tcPr>
          <w:p w14:paraId="3A7CB879" w14:textId="77777777" w:rsidR="00162725" w:rsidRDefault="00CD0B23" w:rsidP="00CD0B23">
            <w:pPr>
              <w:pStyle w:val="Bullet2"/>
              <w:numPr>
                <w:ilvl w:val="0"/>
                <w:numId w:val="0"/>
              </w:numPr>
              <w:rPr>
                <w:rStyle w:val="BodyTextChar1"/>
                <w:sz w:val="20"/>
                <w:szCs w:val="20"/>
              </w:rPr>
            </w:pPr>
            <w:r>
              <w:rPr>
                <w:rStyle w:val="BodyTextChar1"/>
                <w:sz w:val="20"/>
                <w:szCs w:val="20"/>
              </w:rPr>
              <w:t>xxxx</w:t>
            </w:r>
          </w:p>
        </w:tc>
      </w:tr>
      <w:tr w:rsidR="00162725" w14:paraId="7DAFA079" w14:textId="77777777" w:rsidTr="00BD2160">
        <w:tc>
          <w:tcPr>
            <w:tcW w:w="1657" w:type="dxa"/>
          </w:tcPr>
          <w:p w14:paraId="555C42CA" w14:textId="77777777" w:rsidR="00162725" w:rsidRPr="00276374" w:rsidRDefault="00CD0B23" w:rsidP="00CD0B23">
            <w:pPr>
              <w:pStyle w:val="Bullet2"/>
              <w:numPr>
                <w:ilvl w:val="0"/>
                <w:numId w:val="0"/>
              </w:numPr>
              <w:rPr>
                <w:rStyle w:val="BodyTextChar1"/>
                <w:sz w:val="20"/>
                <w:szCs w:val="20"/>
              </w:rPr>
            </w:pPr>
            <w:r w:rsidRPr="00CD0B23">
              <w:rPr>
                <w:rStyle w:val="BodyTextChar1"/>
                <w:sz w:val="20"/>
                <w:szCs w:val="20"/>
              </w:rPr>
              <w:t>INCDTLS489</w:t>
            </w:r>
          </w:p>
        </w:tc>
        <w:tc>
          <w:tcPr>
            <w:tcW w:w="4972" w:type="dxa"/>
          </w:tcPr>
          <w:p w14:paraId="4F7B20DD" w14:textId="77777777" w:rsidR="00162725" w:rsidRPr="00276374" w:rsidRDefault="00CD0B23" w:rsidP="00CD0B23">
            <w:pPr>
              <w:pStyle w:val="Bullet2"/>
              <w:numPr>
                <w:ilvl w:val="0"/>
                <w:numId w:val="0"/>
              </w:numPr>
              <w:rPr>
                <w:rStyle w:val="BodyTextChar1"/>
                <w:sz w:val="20"/>
                <w:szCs w:val="20"/>
              </w:rPr>
            </w:pPr>
            <w:r w:rsidRPr="00CD0B23">
              <w:rPr>
                <w:rStyle w:val="BodyTextChar1"/>
                <w:sz w:val="20"/>
                <w:szCs w:val="20"/>
              </w:rPr>
              <w:t>Business income statement payment type</w:t>
            </w:r>
          </w:p>
        </w:tc>
        <w:tc>
          <w:tcPr>
            <w:tcW w:w="2613" w:type="dxa"/>
          </w:tcPr>
          <w:p w14:paraId="41A8A430" w14:textId="77777777" w:rsidR="00162725" w:rsidRDefault="00CD0B23" w:rsidP="00CD0B23">
            <w:pPr>
              <w:pStyle w:val="Bullet2"/>
              <w:numPr>
                <w:ilvl w:val="0"/>
                <w:numId w:val="0"/>
              </w:numPr>
              <w:rPr>
                <w:rStyle w:val="BodyTextChar1"/>
                <w:sz w:val="20"/>
                <w:szCs w:val="20"/>
              </w:rPr>
            </w:pPr>
            <w:r w:rsidRPr="00CD0B23">
              <w:rPr>
                <w:rStyle w:val="BodyTextChar1"/>
                <w:sz w:val="20"/>
                <w:szCs w:val="20"/>
              </w:rPr>
              <w:t>003</w:t>
            </w:r>
          </w:p>
        </w:tc>
      </w:tr>
      <w:tr w:rsidR="00162725" w14:paraId="60C53259" w14:textId="77777777" w:rsidTr="00BD2160">
        <w:tc>
          <w:tcPr>
            <w:tcW w:w="1657" w:type="dxa"/>
          </w:tcPr>
          <w:p w14:paraId="55AC3665" w14:textId="77777777" w:rsidR="00162725" w:rsidRPr="00276374" w:rsidRDefault="00CD0B23" w:rsidP="00CD0B23">
            <w:pPr>
              <w:pStyle w:val="Bullet2"/>
              <w:numPr>
                <w:ilvl w:val="0"/>
                <w:numId w:val="0"/>
              </w:numPr>
              <w:rPr>
                <w:rStyle w:val="BodyTextChar1"/>
                <w:sz w:val="20"/>
                <w:szCs w:val="20"/>
              </w:rPr>
            </w:pPr>
            <w:r w:rsidRPr="00CD0B23">
              <w:rPr>
                <w:rStyle w:val="BodyTextChar1"/>
                <w:sz w:val="20"/>
                <w:szCs w:val="20"/>
              </w:rPr>
              <w:t>INCDTLS490</w:t>
            </w:r>
          </w:p>
        </w:tc>
        <w:tc>
          <w:tcPr>
            <w:tcW w:w="4972" w:type="dxa"/>
          </w:tcPr>
          <w:p w14:paraId="4AAFA505" w14:textId="77777777" w:rsidR="00162725" w:rsidRPr="00276374" w:rsidRDefault="00CD0B23" w:rsidP="00CD0B23">
            <w:pPr>
              <w:pStyle w:val="Bullet2"/>
              <w:numPr>
                <w:ilvl w:val="0"/>
                <w:numId w:val="0"/>
              </w:numPr>
              <w:rPr>
                <w:rStyle w:val="BodyTextChar1"/>
                <w:sz w:val="20"/>
                <w:szCs w:val="20"/>
              </w:rPr>
            </w:pPr>
            <w:r w:rsidRPr="00CD0B23">
              <w:rPr>
                <w:rStyle w:val="BodyTextChar1"/>
                <w:sz w:val="20"/>
                <w:szCs w:val="20"/>
              </w:rPr>
              <w:t>Business income statement type</w:t>
            </w:r>
          </w:p>
        </w:tc>
        <w:tc>
          <w:tcPr>
            <w:tcW w:w="2613" w:type="dxa"/>
          </w:tcPr>
          <w:p w14:paraId="4F5A92F9" w14:textId="77777777" w:rsidR="00162725" w:rsidRDefault="00CD0B23" w:rsidP="00CD0B23">
            <w:pPr>
              <w:pStyle w:val="Bullet2"/>
              <w:numPr>
                <w:ilvl w:val="0"/>
                <w:numId w:val="0"/>
              </w:numPr>
              <w:rPr>
                <w:rStyle w:val="BodyTextChar1"/>
                <w:sz w:val="20"/>
                <w:szCs w:val="20"/>
              </w:rPr>
            </w:pPr>
            <w:r w:rsidRPr="00CD0B23">
              <w:rPr>
                <w:rStyle w:val="BodyTextChar1"/>
                <w:sz w:val="20"/>
                <w:szCs w:val="20"/>
              </w:rPr>
              <w:t>Business</w:t>
            </w:r>
          </w:p>
        </w:tc>
      </w:tr>
      <w:tr w:rsidR="00CD0B23" w14:paraId="1C88B527" w14:textId="77777777" w:rsidTr="00BD2160">
        <w:tc>
          <w:tcPr>
            <w:tcW w:w="1657" w:type="dxa"/>
          </w:tcPr>
          <w:p w14:paraId="08295CA6"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INCDTLS491</w:t>
            </w:r>
          </w:p>
        </w:tc>
        <w:tc>
          <w:tcPr>
            <w:tcW w:w="4972" w:type="dxa"/>
          </w:tcPr>
          <w:p w14:paraId="35D3F764"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Business income statement industry production type</w:t>
            </w:r>
          </w:p>
        </w:tc>
        <w:tc>
          <w:tcPr>
            <w:tcW w:w="2613" w:type="dxa"/>
          </w:tcPr>
          <w:p w14:paraId="1FC67BD1"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Non-Primary</w:t>
            </w:r>
          </w:p>
        </w:tc>
      </w:tr>
      <w:tr w:rsidR="00CD0B23" w14:paraId="172D717B" w14:textId="77777777" w:rsidTr="00BD2160">
        <w:tc>
          <w:tcPr>
            <w:tcW w:w="1657" w:type="dxa"/>
          </w:tcPr>
          <w:p w14:paraId="439A63CC"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INCDTLS492</w:t>
            </w:r>
          </w:p>
        </w:tc>
        <w:tc>
          <w:tcPr>
            <w:tcW w:w="4972" w:type="dxa"/>
          </w:tcPr>
          <w:p w14:paraId="14F35FA8"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Business income statement gross payment amount</w:t>
            </w:r>
          </w:p>
        </w:tc>
        <w:tc>
          <w:tcPr>
            <w:tcW w:w="2613" w:type="dxa"/>
          </w:tcPr>
          <w:p w14:paraId="57A95BA3" w14:textId="77777777" w:rsidR="00CD0B23" w:rsidRPr="00CD0B23" w:rsidRDefault="00CD0B23" w:rsidP="00CD0B23">
            <w:pPr>
              <w:pStyle w:val="Bullet2"/>
              <w:numPr>
                <w:ilvl w:val="0"/>
                <w:numId w:val="0"/>
              </w:numPr>
              <w:rPr>
                <w:rStyle w:val="BodyTextChar1"/>
                <w:sz w:val="20"/>
                <w:szCs w:val="20"/>
              </w:rPr>
            </w:pPr>
            <w:r>
              <w:rPr>
                <w:rStyle w:val="BodyTextChar1"/>
                <w:sz w:val="20"/>
                <w:szCs w:val="20"/>
              </w:rPr>
              <w:t>$60,000</w:t>
            </w:r>
          </w:p>
        </w:tc>
      </w:tr>
      <w:tr w:rsidR="00CD0B23" w14:paraId="5CAB1B2E" w14:textId="77777777" w:rsidTr="00BD2160">
        <w:tc>
          <w:tcPr>
            <w:tcW w:w="1657" w:type="dxa"/>
          </w:tcPr>
          <w:p w14:paraId="4567396D"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INCDTLS493</w:t>
            </w:r>
          </w:p>
        </w:tc>
        <w:tc>
          <w:tcPr>
            <w:tcW w:w="4972" w:type="dxa"/>
          </w:tcPr>
          <w:p w14:paraId="2412D7DA" w14:textId="77777777" w:rsidR="00CD0B23" w:rsidRPr="00CD0B23" w:rsidRDefault="00CD0B23" w:rsidP="00CD0B23">
            <w:pPr>
              <w:pStyle w:val="Bullet2"/>
              <w:numPr>
                <w:ilvl w:val="0"/>
                <w:numId w:val="0"/>
              </w:numPr>
              <w:rPr>
                <w:rStyle w:val="BodyTextChar1"/>
                <w:sz w:val="20"/>
                <w:szCs w:val="20"/>
              </w:rPr>
            </w:pPr>
            <w:r w:rsidRPr="00CD0B23">
              <w:rPr>
                <w:rStyle w:val="BodyTextChar1"/>
                <w:sz w:val="20"/>
                <w:szCs w:val="20"/>
              </w:rPr>
              <w:t>Business income statement tax withheld amount</w:t>
            </w:r>
          </w:p>
        </w:tc>
        <w:tc>
          <w:tcPr>
            <w:tcW w:w="2613" w:type="dxa"/>
          </w:tcPr>
          <w:p w14:paraId="01EF8417" w14:textId="77777777" w:rsidR="00CD0B23" w:rsidRDefault="00CD0B23" w:rsidP="00CD0B23">
            <w:pPr>
              <w:pStyle w:val="Bullet2"/>
              <w:numPr>
                <w:ilvl w:val="0"/>
                <w:numId w:val="0"/>
              </w:numPr>
              <w:rPr>
                <w:rStyle w:val="BodyTextChar1"/>
                <w:sz w:val="20"/>
                <w:szCs w:val="20"/>
              </w:rPr>
            </w:pPr>
            <w:r>
              <w:rPr>
                <w:rStyle w:val="BodyTextChar1"/>
                <w:sz w:val="20"/>
                <w:szCs w:val="20"/>
              </w:rPr>
              <w:t>$10,000</w:t>
            </w:r>
          </w:p>
        </w:tc>
      </w:tr>
    </w:tbl>
    <w:p w14:paraId="2B3E8FBA" w14:textId="1C9A6D1D" w:rsidR="00162725" w:rsidRDefault="00162725" w:rsidP="00162725">
      <w:pPr>
        <w:pStyle w:val="Caption"/>
        <w:jc w:val="center"/>
      </w:pPr>
      <w:bookmarkStart w:id="167" w:name="_Toc74032106"/>
      <w:r>
        <w:t xml:space="preserve">Table </w:t>
      </w:r>
      <w:r w:rsidR="008F7FEA">
        <w:fldChar w:fldCharType="begin"/>
      </w:r>
      <w:r w:rsidR="008F7FEA">
        <w:instrText xml:space="preserve"> SEQ Table \* ARABIC </w:instrText>
      </w:r>
      <w:r w:rsidR="008F7FEA">
        <w:fldChar w:fldCharType="separate"/>
      </w:r>
      <w:r w:rsidR="00466808">
        <w:rPr>
          <w:noProof/>
        </w:rPr>
        <w:t>29</w:t>
      </w:r>
      <w:r w:rsidR="008F7FEA">
        <w:rPr>
          <w:noProof/>
        </w:rPr>
        <w:fldChar w:fldCharType="end"/>
      </w:r>
      <w:r>
        <w:t xml:space="preserve">: </w:t>
      </w:r>
      <w:r w:rsidR="0068449A">
        <w:rPr>
          <w:rStyle w:val="BodyTextChar1"/>
          <w:sz w:val="20"/>
          <w:szCs w:val="20"/>
        </w:rPr>
        <w:t xml:space="preserve">Business related payment summary </w:t>
      </w:r>
      <w:r>
        <w:t>example</w:t>
      </w:r>
      <w:bookmarkEnd w:id="167"/>
    </w:p>
    <w:p w14:paraId="323C717D" w14:textId="53DA895F" w:rsidR="00C92131" w:rsidRDefault="00C92131" w:rsidP="00C92131"/>
    <w:p w14:paraId="4136B9A6" w14:textId="38B031F0" w:rsidR="0076330D" w:rsidRDefault="00C92131" w:rsidP="00C92131">
      <w:pPr>
        <w:rPr>
          <w:rStyle w:val="BodyTextChar1"/>
          <w:b/>
          <w:bCs/>
          <w:sz w:val="20"/>
          <w:szCs w:val="20"/>
        </w:rPr>
      </w:pPr>
      <w:r w:rsidRPr="00C92131">
        <w:rPr>
          <w:rStyle w:val="BodyTextChar1"/>
          <w:b/>
          <w:bCs/>
          <w:sz w:val="20"/>
          <w:szCs w:val="20"/>
        </w:rPr>
        <w:t xml:space="preserve">Business </w:t>
      </w:r>
      <w:r w:rsidR="00B044BE">
        <w:rPr>
          <w:rStyle w:val="BodyTextChar1"/>
          <w:b/>
          <w:bCs/>
          <w:sz w:val="20"/>
          <w:szCs w:val="20"/>
        </w:rPr>
        <w:t>loss activity details</w:t>
      </w:r>
    </w:p>
    <w:p w14:paraId="4CF7CF6A" w14:textId="5EB556D6" w:rsidR="00F86E3C" w:rsidRPr="00AC2318" w:rsidRDefault="007F4B0B" w:rsidP="00C92131">
      <w:pPr>
        <w:rPr>
          <w:sz w:val="20"/>
          <w:szCs w:val="20"/>
        </w:rPr>
      </w:pPr>
      <w:r w:rsidRPr="00AC2318">
        <w:rPr>
          <w:sz w:val="20"/>
          <w:szCs w:val="20"/>
        </w:rPr>
        <w:t xml:space="preserve">The number of </w:t>
      </w:r>
      <w:r w:rsidR="00B044BE">
        <w:rPr>
          <w:sz w:val="20"/>
          <w:szCs w:val="20"/>
        </w:rPr>
        <w:t>business loss activities</w:t>
      </w:r>
      <w:r w:rsidRPr="00AC2318">
        <w:rPr>
          <w:sz w:val="20"/>
          <w:szCs w:val="20"/>
        </w:rPr>
        <w:t xml:space="preserve"> that can be reported under IITR573- </w:t>
      </w:r>
      <w:r w:rsidR="00275C99">
        <w:rPr>
          <w:sz w:val="20"/>
          <w:szCs w:val="20"/>
        </w:rPr>
        <w:t>reporting party’s business loss activity sequence number</w:t>
      </w:r>
      <w:r w:rsidRPr="00AC2318">
        <w:rPr>
          <w:sz w:val="20"/>
          <w:szCs w:val="20"/>
        </w:rPr>
        <w:t xml:space="preserve"> has </w:t>
      </w:r>
      <w:r w:rsidR="0076330D">
        <w:rPr>
          <w:sz w:val="20"/>
          <w:szCs w:val="20"/>
        </w:rPr>
        <w:t>a limit of</w:t>
      </w:r>
      <w:r w:rsidRPr="00AC2318">
        <w:rPr>
          <w:sz w:val="20"/>
          <w:szCs w:val="20"/>
        </w:rPr>
        <w:t xml:space="preserve"> 10 instances. An internal mapping rule will ensure only 3 instances are mapped into the Main IITR form once the return has been lodged.</w:t>
      </w:r>
    </w:p>
    <w:p w14:paraId="724939AA" w14:textId="18AAD7F9" w:rsidR="00271340" w:rsidRDefault="004E4565" w:rsidP="00CA50C3">
      <w:pPr>
        <w:pStyle w:val="Head1"/>
      </w:pPr>
      <w:bookmarkStart w:id="168" w:name="_Toc411501186"/>
      <w:bookmarkStart w:id="169" w:name="_Toc411524677"/>
      <w:bookmarkStart w:id="170" w:name="_Toc411593585"/>
      <w:bookmarkStart w:id="171" w:name="_Toc411501187"/>
      <w:bookmarkStart w:id="172" w:name="_Toc411524678"/>
      <w:bookmarkStart w:id="173" w:name="_Toc411593586"/>
      <w:bookmarkStart w:id="174" w:name="_Toc411501188"/>
      <w:bookmarkStart w:id="175" w:name="_Toc411524679"/>
      <w:bookmarkStart w:id="176" w:name="_Toc411593587"/>
      <w:bookmarkStart w:id="177" w:name="_Toc411501189"/>
      <w:bookmarkStart w:id="178" w:name="_Toc411524680"/>
      <w:bookmarkStart w:id="179" w:name="_Toc411593588"/>
      <w:bookmarkStart w:id="180" w:name="_Toc411501190"/>
      <w:bookmarkStart w:id="181" w:name="_Toc411524681"/>
      <w:bookmarkStart w:id="182" w:name="_Toc411593589"/>
      <w:bookmarkStart w:id="183" w:name="_Toc411501191"/>
      <w:bookmarkStart w:id="184" w:name="_Toc411524682"/>
      <w:bookmarkStart w:id="185" w:name="_Toc411593590"/>
      <w:bookmarkStart w:id="186" w:name="_Toc405989456"/>
      <w:bookmarkStart w:id="187" w:name="_Toc405989504"/>
      <w:bookmarkStart w:id="188" w:name="_Toc405993405"/>
      <w:bookmarkStart w:id="189" w:name="_Toc405995092"/>
      <w:bookmarkStart w:id="190" w:name="_Toc405995237"/>
      <w:bookmarkStart w:id="191" w:name="_Toc405996900"/>
      <w:bookmarkStart w:id="192" w:name="_Toc405989457"/>
      <w:bookmarkStart w:id="193" w:name="_Toc405989505"/>
      <w:bookmarkStart w:id="194" w:name="_Toc405993406"/>
      <w:bookmarkStart w:id="195" w:name="_Toc405995093"/>
      <w:bookmarkStart w:id="196" w:name="_Toc405995238"/>
      <w:bookmarkStart w:id="197" w:name="_Toc405996901"/>
      <w:bookmarkStart w:id="198" w:name="_Toc405989458"/>
      <w:bookmarkStart w:id="199" w:name="_Toc405989506"/>
      <w:bookmarkStart w:id="200" w:name="_Toc405993407"/>
      <w:bookmarkStart w:id="201" w:name="_Toc405995094"/>
      <w:bookmarkStart w:id="202" w:name="_Toc405995239"/>
      <w:bookmarkStart w:id="203" w:name="_Toc405996902"/>
      <w:bookmarkStart w:id="204" w:name="_Toc74032050"/>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2F59D9">
        <w:t>A</w:t>
      </w:r>
      <w:r w:rsidR="00275C99" w:rsidRPr="002F59D9">
        <w:rPr>
          <w:caps w:val="0"/>
        </w:rPr>
        <w:t>uthorisation</w:t>
      </w:r>
      <w:bookmarkEnd w:id="204"/>
    </w:p>
    <w:p w14:paraId="7E362DC2" w14:textId="3B0BEA16" w:rsidR="00583359" w:rsidRDefault="004C09DB" w:rsidP="008421AB">
      <w:pPr>
        <w:pStyle w:val="Head2"/>
      </w:pPr>
      <w:bookmarkStart w:id="205" w:name="_Toc74032051"/>
      <w:r>
        <w:t>I</w:t>
      </w:r>
      <w:r w:rsidR="00275C99">
        <w:rPr>
          <w:caps w:val="0"/>
        </w:rPr>
        <w:t>ntermediary relationship</w:t>
      </w:r>
      <w:bookmarkEnd w:id="205"/>
    </w:p>
    <w:p w14:paraId="7F86672E" w14:textId="77777777" w:rsidR="000D086B" w:rsidRDefault="000D086B" w:rsidP="005F6B9D">
      <w:pPr>
        <w:pStyle w:val="Content"/>
        <w:spacing w:before="0" w:after="120"/>
        <w:jc w:val="both"/>
        <w:rPr>
          <w:rStyle w:val="BodyTextChar1"/>
          <w:rFonts w:cs="Times New Roman"/>
          <w:sz w:val="20"/>
          <w:szCs w:val="20"/>
        </w:rPr>
      </w:pPr>
      <w:r w:rsidRPr="00B62EA9">
        <w:rPr>
          <w:rStyle w:val="BodyTextChar1"/>
          <w:rFonts w:cs="Times New Roman"/>
          <w:sz w:val="20"/>
          <w:szCs w:val="20"/>
        </w:rPr>
        <w:t xml:space="preserve">The SBR services </w:t>
      </w:r>
      <w:r w:rsidR="0075522A">
        <w:rPr>
          <w:rStyle w:val="BodyTextChar1"/>
          <w:rFonts w:cs="Times New Roman"/>
          <w:sz w:val="20"/>
          <w:szCs w:val="20"/>
        </w:rPr>
        <w:t xml:space="preserve">that </w:t>
      </w:r>
      <w:r w:rsidRPr="00B62EA9">
        <w:rPr>
          <w:rStyle w:val="BodyTextChar1"/>
          <w:rFonts w:cs="Times New Roman"/>
          <w:sz w:val="20"/>
          <w:szCs w:val="20"/>
        </w:rPr>
        <w:t>an intermediary</w:t>
      </w:r>
      <w:r w:rsidR="00D64041">
        <w:rPr>
          <w:rStyle w:val="BodyTextChar1"/>
          <w:rFonts w:cs="Times New Roman"/>
          <w:sz w:val="20"/>
          <w:szCs w:val="20"/>
        </w:rPr>
        <w:t xml:space="preserve"> such as a tax agent,</w:t>
      </w:r>
      <w:r w:rsidRPr="00B62EA9">
        <w:rPr>
          <w:rStyle w:val="BodyTextChar1"/>
          <w:rFonts w:cs="Times New Roman"/>
          <w:sz w:val="20"/>
          <w:szCs w:val="20"/>
        </w:rPr>
        <w:t xml:space="preserve"> can use on behalf of their client</w:t>
      </w:r>
      <w:r w:rsidR="005B193B" w:rsidRPr="00B62EA9">
        <w:rPr>
          <w:rStyle w:val="BodyTextChar1"/>
          <w:rFonts w:cs="Times New Roman"/>
          <w:sz w:val="20"/>
          <w:szCs w:val="20"/>
        </w:rPr>
        <w:t xml:space="preserve">s </w:t>
      </w:r>
      <w:r w:rsidR="000A6501">
        <w:rPr>
          <w:rStyle w:val="BodyTextChar1"/>
          <w:rFonts w:cs="Times New Roman"/>
          <w:sz w:val="20"/>
          <w:szCs w:val="20"/>
        </w:rPr>
        <w:t xml:space="preserve">is </w:t>
      </w:r>
      <w:r w:rsidR="005B193B" w:rsidRPr="00B62EA9">
        <w:rPr>
          <w:rStyle w:val="BodyTextChar1"/>
          <w:rFonts w:cs="Times New Roman"/>
          <w:sz w:val="20"/>
          <w:szCs w:val="20"/>
        </w:rPr>
        <w:t>depend</w:t>
      </w:r>
      <w:r w:rsidR="000A6501">
        <w:rPr>
          <w:rStyle w:val="BodyTextChar1"/>
          <w:rFonts w:cs="Times New Roman"/>
          <w:sz w:val="20"/>
          <w:szCs w:val="20"/>
        </w:rPr>
        <w:t>ent</w:t>
      </w:r>
      <w:r w:rsidR="005B193B" w:rsidRPr="00B62EA9">
        <w:rPr>
          <w:rStyle w:val="BodyTextChar1"/>
          <w:rFonts w:cs="Times New Roman"/>
          <w:sz w:val="20"/>
          <w:szCs w:val="20"/>
        </w:rPr>
        <w:t xml:space="preserve"> on the activity being </w:t>
      </w:r>
      <w:r w:rsidRPr="00B62EA9">
        <w:rPr>
          <w:rStyle w:val="BodyTextChar1"/>
          <w:rFonts w:cs="Times New Roman"/>
          <w:sz w:val="20"/>
          <w:szCs w:val="20"/>
        </w:rPr>
        <w:t xml:space="preserve">undertaken and whether the </w:t>
      </w:r>
      <w:r w:rsidR="00D64041">
        <w:rPr>
          <w:rStyle w:val="BodyTextChar1"/>
          <w:rFonts w:cs="Times New Roman"/>
          <w:sz w:val="20"/>
          <w:szCs w:val="20"/>
        </w:rPr>
        <w:t>tax agent</w:t>
      </w:r>
      <w:r w:rsidRPr="00B62EA9">
        <w:rPr>
          <w:rStyle w:val="BodyTextChar1"/>
          <w:rFonts w:cs="Times New Roman"/>
          <w:sz w:val="20"/>
          <w:szCs w:val="20"/>
        </w:rPr>
        <w:t xml:space="preserve"> has a relationship with the client. </w:t>
      </w:r>
      <w:r w:rsidR="0076729C">
        <w:rPr>
          <w:rStyle w:val="BodyTextChar1"/>
          <w:rFonts w:cs="Times New Roman"/>
          <w:sz w:val="20"/>
          <w:szCs w:val="20"/>
        </w:rPr>
        <w:t xml:space="preserve"> </w:t>
      </w:r>
      <w:r w:rsidRPr="00B62EA9">
        <w:rPr>
          <w:rStyle w:val="BodyTextChar1"/>
          <w:rFonts w:cs="Times New Roman"/>
          <w:sz w:val="20"/>
          <w:szCs w:val="20"/>
        </w:rPr>
        <w:t xml:space="preserve">That is, a </w:t>
      </w:r>
      <w:r w:rsidR="00D64041">
        <w:rPr>
          <w:rStyle w:val="BodyTextChar1"/>
          <w:rFonts w:cs="Times New Roman"/>
          <w:sz w:val="20"/>
          <w:szCs w:val="20"/>
        </w:rPr>
        <w:t>tax agent</w:t>
      </w:r>
      <w:r w:rsidRPr="00B62EA9">
        <w:rPr>
          <w:rStyle w:val="BodyTextChar1"/>
          <w:rFonts w:cs="Times New Roman"/>
          <w:sz w:val="20"/>
          <w:szCs w:val="20"/>
        </w:rPr>
        <w:t xml:space="preserve"> has the appropriate </w:t>
      </w:r>
      <w:r w:rsidRPr="00D64041">
        <w:rPr>
          <w:rStyle w:val="BodyTextChar1"/>
          <w:rFonts w:cs="Times New Roman"/>
          <w:sz w:val="20"/>
          <w:szCs w:val="20"/>
          <w:lang w:val="en-AU"/>
        </w:rPr>
        <w:t>authorisation</w:t>
      </w:r>
      <w:r w:rsidRPr="00B62EA9">
        <w:rPr>
          <w:rStyle w:val="BodyTextChar1"/>
          <w:rFonts w:cs="Times New Roman"/>
          <w:sz w:val="20"/>
          <w:szCs w:val="20"/>
        </w:rPr>
        <w:t xml:space="preserve"> for the interaction being performed on behalf of the taxpayer recorded in ATO systems. </w:t>
      </w:r>
    </w:p>
    <w:p w14:paraId="62314BB7" w14:textId="77777777" w:rsidR="00884679" w:rsidRPr="00B62EA9" w:rsidRDefault="00884679" w:rsidP="005F6B9D">
      <w:pPr>
        <w:pStyle w:val="Content"/>
        <w:spacing w:before="0" w:after="120"/>
        <w:jc w:val="both"/>
        <w:rPr>
          <w:rStyle w:val="BodyTextChar1"/>
          <w:rFonts w:cs="Times New Roman"/>
          <w:sz w:val="20"/>
          <w:szCs w:val="20"/>
        </w:rPr>
      </w:pPr>
      <w:r>
        <w:rPr>
          <w:rStyle w:val="BodyTextChar1"/>
          <w:rFonts w:cs="Times New Roman"/>
          <w:sz w:val="20"/>
          <w:szCs w:val="20"/>
        </w:rPr>
        <w:t xml:space="preserve">For the IITR lodgment interactions, </w:t>
      </w:r>
      <w:r w:rsidR="00DC2A68" w:rsidRPr="003408E2">
        <w:rPr>
          <w:rStyle w:val="BodyTextChar1"/>
          <w:rFonts w:cs="Times New Roman"/>
          <w:sz w:val="20"/>
          <w:szCs w:val="20"/>
        </w:rPr>
        <w:t>a tax agent must be linked at the whole of client level in ATO systems</w:t>
      </w:r>
      <w:r w:rsidR="00DC2A68">
        <w:rPr>
          <w:rStyle w:val="BodyTextChar1"/>
          <w:rFonts w:cs="Times New Roman"/>
          <w:sz w:val="20"/>
          <w:szCs w:val="20"/>
        </w:rPr>
        <w:t>.</w:t>
      </w:r>
    </w:p>
    <w:p w14:paraId="18329D00" w14:textId="77777777" w:rsidR="00551DCD" w:rsidRPr="00014833" w:rsidRDefault="00551DCD" w:rsidP="00551DCD">
      <w:pPr>
        <w:spacing w:after="120"/>
        <w:rPr>
          <w:sz w:val="20"/>
          <w:szCs w:val="20"/>
        </w:rPr>
      </w:pPr>
    </w:p>
    <w:tbl>
      <w:tblPr>
        <w:tblW w:w="0" w:type="auto"/>
        <w:tblInd w:w="202" w:type="dxa"/>
        <w:tblLayout w:type="fixed"/>
        <w:tblCellMar>
          <w:left w:w="60" w:type="dxa"/>
          <w:right w:w="60" w:type="dxa"/>
        </w:tblCellMar>
        <w:tblLook w:val="0000" w:firstRow="0" w:lastRow="0" w:firstColumn="0" w:lastColumn="0" w:noHBand="0" w:noVBand="0"/>
      </w:tblPr>
      <w:tblGrid>
        <w:gridCol w:w="769"/>
        <w:gridCol w:w="8445"/>
      </w:tblGrid>
      <w:tr w:rsidR="00C37DC5" w14:paraId="6700FD3E" w14:textId="77777777" w:rsidTr="00765159">
        <w:trPr>
          <w:trHeight w:val="320"/>
        </w:trPr>
        <w:tc>
          <w:tcPr>
            <w:tcW w:w="769" w:type="dxa"/>
          </w:tcPr>
          <w:p w14:paraId="68BDC397" w14:textId="77777777" w:rsidR="00C37DC5" w:rsidRDefault="00C37DC5" w:rsidP="00765159">
            <w:pPr>
              <w:spacing w:before="60"/>
              <w:jc w:val="center"/>
            </w:pPr>
            <w:r>
              <w:rPr>
                <w:noProof/>
              </w:rPr>
              <w:drawing>
                <wp:inline distT="0" distB="0" distL="0" distR="0" wp14:anchorId="7738DBCB" wp14:editId="5B5502D1">
                  <wp:extent cx="237744" cy="244964"/>
                  <wp:effectExtent l="0" t="0" r="0" b="3175"/>
                  <wp:docPr id="4" name="Picture 4" descr="attention_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ention_p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228" cy="244432"/>
                          </a:xfrm>
                          <a:prstGeom prst="rect">
                            <a:avLst/>
                          </a:prstGeom>
                          <a:noFill/>
                          <a:ln>
                            <a:noFill/>
                          </a:ln>
                        </pic:spPr>
                      </pic:pic>
                    </a:graphicData>
                  </a:graphic>
                </wp:inline>
              </w:drawing>
            </w:r>
          </w:p>
        </w:tc>
        <w:tc>
          <w:tcPr>
            <w:tcW w:w="8445" w:type="dxa"/>
          </w:tcPr>
          <w:p w14:paraId="530579B5" w14:textId="77777777" w:rsidR="00C37DC5" w:rsidRPr="00014833" w:rsidRDefault="00C37DC5" w:rsidP="00C37DC5">
            <w:pPr>
              <w:pStyle w:val="Maintext"/>
              <w:rPr>
                <w:sz w:val="20"/>
              </w:rPr>
            </w:pPr>
            <w:r w:rsidRPr="00014833">
              <w:rPr>
                <w:sz w:val="20"/>
              </w:rPr>
              <w:t>T</w:t>
            </w:r>
            <w:r>
              <w:rPr>
                <w:sz w:val="20"/>
              </w:rPr>
              <w:t>he tax agent to taxpayer</w:t>
            </w:r>
            <w:r w:rsidRPr="00014833">
              <w:rPr>
                <w:sz w:val="20"/>
              </w:rPr>
              <w:t xml:space="preserve"> relationship is a fundamental precondition to </w:t>
            </w:r>
            <w:r>
              <w:rPr>
                <w:sz w:val="20"/>
              </w:rPr>
              <w:t>interacting with SBR for IITR interactions</w:t>
            </w:r>
            <w:r w:rsidR="0027205C">
              <w:rPr>
                <w:sz w:val="20"/>
              </w:rPr>
              <w:t>.</w:t>
            </w:r>
          </w:p>
          <w:p w14:paraId="141AE647" w14:textId="77777777" w:rsidR="00C37DC5" w:rsidRPr="003D65CE" w:rsidRDefault="00C37DC5" w:rsidP="00765159">
            <w:pPr>
              <w:spacing w:before="60" w:after="60"/>
              <w:rPr>
                <w:szCs w:val="22"/>
              </w:rPr>
            </w:pPr>
          </w:p>
        </w:tc>
      </w:tr>
    </w:tbl>
    <w:p w14:paraId="2C00305B" w14:textId="3648FE47" w:rsidR="00616CC9" w:rsidRPr="00014833" w:rsidRDefault="00786873" w:rsidP="005F6B9D">
      <w:pPr>
        <w:spacing w:after="120"/>
        <w:ind w:left="709" w:hanging="709"/>
        <w:jc w:val="both"/>
        <w:rPr>
          <w:rStyle w:val="BodyTextChar1"/>
          <w:caps/>
          <w:sz w:val="20"/>
          <w:szCs w:val="20"/>
        </w:rPr>
      </w:pPr>
      <w:r w:rsidRPr="0076729C">
        <w:rPr>
          <w:rStyle w:val="BodyTextChar1"/>
          <w:b/>
          <w:sz w:val="20"/>
          <w:szCs w:val="20"/>
        </w:rPr>
        <w:t>Note:</w:t>
      </w:r>
      <w:r w:rsidRPr="00014833">
        <w:rPr>
          <w:rStyle w:val="BodyTextChar1"/>
          <w:sz w:val="20"/>
          <w:szCs w:val="20"/>
        </w:rPr>
        <w:tab/>
      </w:r>
      <w:r w:rsidR="00616CC9" w:rsidRPr="00014833">
        <w:rPr>
          <w:rStyle w:val="BodyTextChar1"/>
          <w:sz w:val="20"/>
          <w:szCs w:val="20"/>
        </w:rPr>
        <w:t>If the relationship does not exist</w:t>
      </w:r>
      <w:r w:rsidR="00E3173D" w:rsidRPr="00014833">
        <w:rPr>
          <w:rStyle w:val="BodyTextChar1"/>
          <w:sz w:val="20"/>
          <w:szCs w:val="20"/>
        </w:rPr>
        <w:t>,</w:t>
      </w:r>
      <w:r w:rsidR="00616CC9" w:rsidRPr="00014833">
        <w:rPr>
          <w:rStyle w:val="BodyTextChar1"/>
          <w:sz w:val="20"/>
          <w:szCs w:val="20"/>
        </w:rPr>
        <w:t xml:space="preserve"> the</w:t>
      </w:r>
      <w:r w:rsidR="00FE1517">
        <w:rPr>
          <w:rStyle w:val="BodyTextChar1"/>
          <w:sz w:val="20"/>
          <w:szCs w:val="20"/>
        </w:rPr>
        <w:t xml:space="preserve"> </w:t>
      </w:r>
      <w:r w:rsidR="004B41F2">
        <w:rPr>
          <w:rStyle w:val="BodyTextChar1"/>
          <w:sz w:val="20"/>
          <w:szCs w:val="20"/>
        </w:rPr>
        <w:t>client update relatio</w:t>
      </w:r>
      <w:r w:rsidR="000E7334">
        <w:rPr>
          <w:rStyle w:val="BodyTextChar1"/>
          <w:sz w:val="20"/>
          <w:szCs w:val="20"/>
        </w:rPr>
        <w:t>nship</w:t>
      </w:r>
      <w:r w:rsidR="00FE1517" w:rsidRPr="00014833">
        <w:rPr>
          <w:rStyle w:val="BodyTextChar1"/>
          <w:sz w:val="20"/>
          <w:szCs w:val="20"/>
        </w:rPr>
        <w:t xml:space="preserve"> </w:t>
      </w:r>
      <w:r w:rsidR="00FE1517">
        <w:rPr>
          <w:rStyle w:val="BodyTextChar1"/>
          <w:sz w:val="20"/>
          <w:szCs w:val="20"/>
        </w:rPr>
        <w:t>services</w:t>
      </w:r>
      <w:r w:rsidR="00616CC9" w:rsidRPr="00014833">
        <w:rPr>
          <w:rStyle w:val="BodyTextChar1"/>
          <w:sz w:val="20"/>
          <w:szCs w:val="20"/>
        </w:rPr>
        <w:t xml:space="preserve"> can be used to establish a relationship between the </w:t>
      </w:r>
      <w:r w:rsidR="002D142C">
        <w:rPr>
          <w:rStyle w:val="BodyTextChar1"/>
          <w:sz w:val="20"/>
          <w:szCs w:val="20"/>
        </w:rPr>
        <w:t>tax agent</w:t>
      </w:r>
      <w:r w:rsidR="002D142C" w:rsidRPr="00014833">
        <w:rPr>
          <w:rStyle w:val="BodyTextChar1"/>
          <w:sz w:val="20"/>
          <w:szCs w:val="20"/>
        </w:rPr>
        <w:t xml:space="preserve"> </w:t>
      </w:r>
      <w:r w:rsidR="00616CC9" w:rsidRPr="00014833">
        <w:rPr>
          <w:rStyle w:val="BodyTextChar1"/>
          <w:sz w:val="20"/>
          <w:szCs w:val="20"/>
        </w:rPr>
        <w:t xml:space="preserve">and the </w:t>
      </w:r>
      <w:r w:rsidR="004C09DB" w:rsidRPr="009F591C">
        <w:rPr>
          <w:rStyle w:val="BodyTextChar1"/>
          <w:sz w:val="20"/>
          <w:szCs w:val="20"/>
        </w:rPr>
        <w:t>taxpayer</w:t>
      </w:r>
      <w:r w:rsidR="00A118FF" w:rsidRPr="00014833">
        <w:rPr>
          <w:rStyle w:val="BodyTextChar1"/>
          <w:sz w:val="20"/>
          <w:szCs w:val="20"/>
        </w:rPr>
        <w:t xml:space="preserve">. </w:t>
      </w:r>
      <w:r w:rsidR="0032599A">
        <w:rPr>
          <w:rStyle w:val="BodyTextChar1"/>
          <w:sz w:val="20"/>
          <w:szCs w:val="20"/>
        </w:rPr>
        <w:t>See</w:t>
      </w:r>
      <w:r w:rsidR="00616CC9" w:rsidRPr="00014833">
        <w:rPr>
          <w:rStyle w:val="BodyTextChar1"/>
          <w:sz w:val="20"/>
          <w:szCs w:val="20"/>
        </w:rPr>
        <w:t xml:space="preserve"> the Client Update </w:t>
      </w:r>
      <w:r w:rsidR="00D11A46">
        <w:rPr>
          <w:rStyle w:val="BodyTextChar1"/>
          <w:sz w:val="20"/>
          <w:szCs w:val="20"/>
        </w:rPr>
        <w:t xml:space="preserve">Relationship </w:t>
      </w:r>
      <w:r w:rsidR="00616CC9" w:rsidRPr="00014833">
        <w:rPr>
          <w:rStyle w:val="BodyTextChar1"/>
          <w:sz w:val="20"/>
          <w:szCs w:val="20"/>
        </w:rPr>
        <w:t xml:space="preserve">Business Implementation Guide and </w:t>
      </w:r>
      <w:r w:rsidR="002A2AC0" w:rsidRPr="002D2036">
        <w:rPr>
          <w:rFonts w:cs="Arial"/>
          <w:sz w:val="20"/>
          <w:szCs w:val="20"/>
        </w:rPr>
        <w:t xml:space="preserve">ATO Service Registry </w:t>
      </w:r>
      <w:r w:rsidR="00616CC9" w:rsidRPr="00014833">
        <w:rPr>
          <w:rStyle w:val="BodyTextChar1"/>
          <w:sz w:val="20"/>
          <w:szCs w:val="20"/>
        </w:rPr>
        <w:t>for further information.</w:t>
      </w:r>
    </w:p>
    <w:p w14:paraId="1E4BDE10" w14:textId="41B4ED7D" w:rsidR="002F64EB" w:rsidRDefault="00271340" w:rsidP="008421AB">
      <w:pPr>
        <w:pStyle w:val="Head2"/>
      </w:pPr>
      <w:bookmarkStart w:id="206" w:name="_Toc406148438"/>
      <w:bookmarkStart w:id="207" w:name="_Toc406149433"/>
      <w:bookmarkStart w:id="208" w:name="_Toc406149482"/>
      <w:bookmarkStart w:id="209" w:name="_Toc406157912"/>
      <w:bookmarkStart w:id="210" w:name="_Toc406158123"/>
      <w:bookmarkStart w:id="211" w:name="_Toc406162489"/>
      <w:bookmarkStart w:id="212" w:name="_Toc406162511"/>
      <w:bookmarkStart w:id="213" w:name="_Toc411497066"/>
      <w:bookmarkStart w:id="214" w:name="_Toc411500292"/>
      <w:bookmarkStart w:id="215" w:name="_Toc411501221"/>
      <w:bookmarkStart w:id="216" w:name="_Toc74032052"/>
      <w:bookmarkEnd w:id="206"/>
      <w:bookmarkEnd w:id="207"/>
      <w:bookmarkEnd w:id="208"/>
      <w:bookmarkEnd w:id="209"/>
      <w:bookmarkEnd w:id="210"/>
      <w:bookmarkEnd w:id="211"/>
      <w:bookmarkEnd w:id="212"/>
      <w:bookmarkEnd w:id="213"/>
      <w:bookmarkEnd w:id="214"/>
      <w:bookmarkEnd w:id="215"/>
      <w:r>
        <w:t>A</w:t>
      </w:r>
      <w:r w:rsidR="00275C99">
        <w:rPr>
          <w:caps w:val="0"/>
        </w:rPr>
        <w:t>ccess</w:t>
      </w:r>
      <w:bookmarkStart w:id="217" w:name="_Toc406148440"/>
      <w:bookmarkStart w:id="218" w:name="_Toc406149435"/>
      <w:bookmarkStart w:id="219" w:name="_Toc406149484"/>
      <w:bookmarkStart w:id="220" w:name="_Toc406157914"/>
      <w:bookmarkStart w:id="221" w:name="_Toc406158125"/>
      <w:bookmarkStart w:id="222" w:name="_Toc406162491"/>
      <w:bookmarkStart w:id="223" w:name="_Toc406162513"/>
      <w:bookmarkStart w:id="224" w:name="_Toc406148441"/>
      <w:bookmarkStart w:id="225" w:name="_Toc406149436"/>
      <w:bookmarkStart w:id="226" w:name="_Toc406149485"/>
      <w:bookmarkStart w:id="227" w:name="_Toc406157915"/>
      <w:bookmarkStart w:id="228" w:name="_Toc406158126"/>
      <w:bookmarkStart w:id="229" w:name="_Toc406162492"/>
      <w:bookmarkStart w:id="230" w:name="_Toc406162514"/>
      <w:bookmarkStart w:id="231" w:name="_Toc406148442"/>
      <w:bookmarkStart w:id="232" w:name="_Toc406149437"/>
      <w:bookmarkStart w:id="233" w:name="_Toc406149486"/>
      <w:bookmarkStart w:id="234" w:name="_Toc406157916"/>
      <w:bookmarkStart w:id="235" w:name="_Toc406158127"/>
      <w:bookmarkStart w:id="236" w:name="_Toc406162493"/>
      <w:bookmarkStart w:id="237" w:name="_Toc4061625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5F92DED5" w14:textId="59D527CF" w:rsidR="00F33643" w:rsidRDefault="00C16D32" w:rsidP="00C16D32">
      <w:pPr>
        <w:jc w:val="both"/>
        <w:rPr>
          <w:rStyle w:val="BodyTextChar1"/>
          <w:b/>
          <w:caps/>
          <w:sz w:val="20"/>
          <w:szCs w:val="20"/>
        </w:rPr>
      </w:pPr>
      <w:r w:rsidRPr="00275C99">
        <w:rPr>
          <w:rStyle w:val="BodyTextChar1"/>
          <w:b/>
          <w:bCs/>
          <w:sz w:val="20"/>
          <w:szCs w:val="20"/>
        </w:rPr>
        <w:t>Refer</w:t>
      </w:r>
      <w:r>
        <w:rPr>
          <w:rStyle w:val="BodyTextChar1"/>
          <w:sz w:val="20"/>
          <w:szCs w:val="20"/>
        </w:rPr>
        <w:t xml:space="preserve"> to </w:t>
      </w:r>
      <w:r w:rsidR="00BD2160">
        <w:rPr>
          <w:rStyle w:val="BodyTextChar1"/>
          <w:sz w:val="20"/>
          <w:szCs w:val="20"/>
        </w:rPr>
        <w:t xml:space="preserve">Section </w:t>
      </w:r>
      <w:r>
        <w:rPr>
          <w:rStyle w:val="BodyTextChar1"/>
          <w:sz w:val="20"/>
          <w:szCs w:val="20"/>
        </w:rPr>
        <w:t xml:space="preserve">3 </w:t>
      </w:r>
      <w:r w:rsidR="00E91930">
        <w:rPr>
          <w:rStyle w:val="BodyTextChar1"/>
          <w:sz w:val="20"/>
          <w:szCs w:val="20"/>
        </w:rPr>
        <w:t xml:space="preserve">Authorisation </w:t>
      </w:r>
      <w:r>
        <w:rPr>
          <w:rStyle w:val="BodyTextChar1"/>
          <w:sz w:val="20"/>
          <w:szCs w:val="20"/>
        </w:rPr>
        <w:t xml:space="preserve">in the </w:t>
      </w:r>
      <w:r>
        <w:rPr>
          <w:sz w:val="20"/>
          <w:szCs w:val="20"/>
        </w:rPr>
        <w:t>Common Business Implementation and Taxpayer Declaration Guide.</w:t>
      </w:r>
      <w:r w:rsidR="008737C2" w:rsidRPr="008737C2">
        <w:rPr>
          <w:rStyle w:val="BodyTextChar1"/>
          <w:sz w:val="20"/>
          <w:szCs w:val="20"/>
        </w:rPr>
        <w:t xml:space="preserve">  </w:t>
      </w:r>
    </w:p>
    <w:p w14:paraId="207B751C" w14:textId="6AB87A6A" w:rsidR="00D11A46" w:rsidRPr="00072330" w:rsidRDefault="00D11A46" w:rsidP="008421AB">
      <w:pPr>
        <w:pStyle w:val="Head2"/>
      </w:pPr>
      <w:bookmarkStart w:id="238" w:name="_Toc528047975"/>
      <w:bookmarkStart w:id="239" w:name="_Toc74032053"/>
      <w:r>
        <w:t>I</w:t>
      </w:r>
      <w:r w:rsidR="00275C99">
        <w:rPr>
          <w:caps w:val="0"/>
        </w:rPr>
        <w:t>nitiating parties</w:t>
      </w:r>
      <w:bookmarkEnd w:id="238"/>
      <w:bookmarkEnd w:id="239"/>
    </w:p>
    <w:p w14:paraId="3B4883F2" w14:textId="77777777" w:rsidR="00D11A46" w:rsidRDefault="00D11A46" w:rsidP="005F6B9D">
      <w:pPr>
        <w:pStyle w:val="Content"/>
        <w:spacing w:before="0" w:after="0"/>
        <w:jc w:val="both"/>
        <w:rPr>
          <w:rStyle w:val="BodyTextChar1"/>
          <w:rFonts w:cs="Times New Roman"/>
          <w:sz w:val="20"/>
          <w:szCs w:val="20"/>
        </w:rPr>
      </w:pPr>
      <w:r w:rsidRPr="00BD2F31">
        <w:rPr>
          <w:rStyle w:val="BodyTextChar1"/>
          <w:sz w:val="20"/>
          <w:szCs w:val="20"/>
        </w:rPr>
        <w:t>ATO systems will check that the initiating party is allowed to use the interaction that is received through the SBR channel.</w:t>
      </w:r>
      <w:r w:rsidRPr="00AE29EC">
        <w:rPr>
          <w:rStyle w:val="BodyTextChar1"/>
          <w:rFonts w:cs="Times New Roman"/>
          <w:sz w:val="20"/>
          <w:szCs w:val="20"/>
        </w:rPr>
        <w:t xml:space="preserve"> The initiating party is subject to restrictions on the clients account based on their Access Manager permissions.</w:t>
      </w:r>
    </w:p>
    <w:p w14:paraId="67FAAD68" w14:textId="77777777" w:rsidR="00D11A46" w:rsidRDefault="00D11A46" w:rsidP="00220447">
      <w:pPr>
        <w:pStyle w:val="Content"/>
        <w:spacing w:before="0" w:after="120"/>
        <w:rPr>
          <w:rStyle w:val="BodyTextChar1"/>
          <w:rFonts w:cs="Times New Roman"/>
          <w:sz w:val="20"/>
          <w:szCs w:val="20"/>
        </w:rPr>
      </w:pPr>
    </w:p>
    <w:p w14:paraId="16DB6E76" w14:textId="77777777" w:rsidR="00AB1727" w:rsidRPr="00220447" w:rsidRDefault="0032599A" w:rsidP="00220447">
      <w:pPr>
        <w:pStyle w:val="Content"/>
        <w:spacing w:before="0" w:after="120"/>
        <w:rPr>
          <w:rFonts w:cs="Times New Roman"/>
          <w:szCs w:val="20"/>
          <w:lang w:val="en-US" w:eastAsia="en-US"/>
        </w:rPr>
      </w:pPr>
      <w:r w:rsidRPr="00220447">
        <w:rPr>
          <w:rStyle w:val="BodyTextChar1"/>
          <w:rFonts w:cs="Times New Roman"/>
          <w:sz w:val="20"/>
          <w:szCs w:val="20"/>
        </w:rPr>
        <w:t>The table below displays the interactions available to each initiating party via SBR for IITR</w:t>
      </w:r>
      <w:r w:rsidR="00DD4E84" w:rsidRPr="00220447">
        <w:rPr>
          <w:rStyle w:val="BodyTextChar1"/>
          <w:rFonts w:cs="Times New Roman"/>
          <w:sz w:val="20"/>
          <w:szCs w:val="20"/>
        </w:rPr>
        <w:t xml:space="preserve"> and ELStagFormat</w:t>
      </w:r>
      <w:r w:rsidRPr="00220447">
        <w:rPr>
          <w:rStyle w:val="BodyTextChar1"/>
          <w:rFonts w:cs="Times New Roman"/>
          <w:sz w:val="20"/>
          <w:szCs w:val="20"/>
        </w:rPr>
        <w:t>:</w:t>
      </w:r>
    </w:p>
    <w:tbl>
      <w:tblPr>
        <w:tblStyle w:val="ATOTable"/>
        <w:tblW w:w="9498" w:type="dxa"/>
        <w:tblInd w:w="170" w:type="dxa"/>
        <w:tblLayout w:type="fixed"/>
        <w:tblLook w:val="04A0" w:firstRow="1" w:lastRow="0" w:firstColumn="1" w:lastColumn="0" w:noHBand="0" w:noVBand="1"/>
      </w:tblPr>
      <w:tblGrid>
        <w:gridCol w:w="1701"/>
        <w:gridCol w:w="1985"/>
        <w:gridCol w:w="2977"/>
        <w:gridCol w:w="708"/>
        <w:gridCol w:w="709"/>
        <w:gridCol w:w="709"/>
        <w:gridCol w:w="709"/>
      </w:tblGrid>
      <w:tr w:rsidR="00FE1517" w:rsidRPr="00014833" w14:paraId="7A322560" w14:textId="77777777" w:rsidTr="00AE3612">
        <w:trPr>
          <w:cantSplit/>
          <w:trHeight w:val="1557"/>
          <w:tblHeader/>
        </w:trPr>
        <w:tc>
          <w:tcPr>
            <w:tcW w:w="1701" w:type="dxa"/>
            <w:shd w:val="clear" w:color="auto" w:fill="C6D9F1" w:themeFill="text2" w:themeFillTint="33"/>
            <w:vAlign w:val="center"/>
          </w:tcPr>
          <w:p w14:paraId="7B296C1F" w14:textId="77777777" w:rsidR="00FE1517" w:rsidRPr="00014833" w:rsidRDefault="00FE1517" w:rsidP="00783C60">
            <w:pPr>
              <w:keepNext/>
              <w:jc w:val="center"/>
              <w:rPr>
                <w:rFonts w:ascii="Calibri" w:hAnsi="Calibri" w:cs="Calibri"/>
                <w:b/>
                <w:color w:val="000000"/>
                <w:sz w:val="20"/>
                <w:szCs w:val="20"/>
              </w:rPr>
            </w:pPr>
            <w:r w:rsidRPr="00014833">
              <w:rPr>
                <w:rFonts w:cs="Arial"/>
                <w:b/>
                <w:sz w:val="20"/>
                <w:szCs w:val="20"/>
              </w:rPr>
              <w:t xml:space="preserve">Service </w:t>
            </w:r>
          </w:p>
        </w:tc>
        <w:tc>
          <w:tcPr>
            <w:tcW w:w="1985" w:type="dxa"/>
            <w:shd w:val="clear" w:color="auto" w:fill="C6D9F1" w:themeFill="text2" w:themeFillTint="33"/>
            <w:vAlign w:val="center"/>
          </w:tcPr>
          <w:p w14:paraId="7F25D77F" w14:textId="77777777" w:rsidR="00FE1517" w:rsidRPr="00014833" w:rsidRDefault="00FE1517" w:rsidP="00783C60">
            <w:pPr>
              <w:jc w:val="center"/>
              <w:rPr>
                <w:rFonts w:ascii="Calibri" w:hAnsi="Calibri" w:cs="Calibri"/>
                <w:b/>
                <w:color w:val="000000"/>
                <w:sz w:val="20"/>
                <w:szCs w:val="20"/>
              </w:rPr>
            </w:pPr>
            <w:r w:rsidRPr="00014833">
              <w:rPr>
                <w:rFonts w:cs="Arial"/>
                <w:b/>
                <w:sz w:val="20"/>
                <w:szCs w:val="20"/>
              </w:rPr>
              <w:t>Interaction</w:t>
            </w:r>
          </w:p>
        </w:tc>
        <w:tc>
          <w:tcPr>
            <w:tcW w:w="2977" w:type="dxa"/>
            <w:shd w:val="clear" w:color="auto" w:fill="C6D9F1" w:themeFill="text2" w:themeFillTint="33"/>
            <w:vAlign w:val="center"/>
          </w:tcPr>
          <w:p w14:paraId="69C91540" w14:textId="77777777" w:rsidR="00FE1517" w:rsidRPr="00014833" w:rsidRDefault="00FE1517" w:rsidP="00783C60">
            <w:pPr>
              <w:jc w:val="center"/>
              <w:rPr>
                <w:rFonts w:ascii="Calibri" w:hAnsi="Calibri" w:cs="Calibri"/>
                <w:b/>
                <w:color w:val="000000"/>
                <w:sz w:val="20"/>
                <w:szCs w:val="20"/>
              </w:rPr>
            </w:pPr>
            <w:r w:rsidRPr="00014833">
              <w:rPr>
                <w:rFonts w:cs="Arial"/>
                <w:b/>
                <w:sz w:val="20"/>
                <w:szCs w:val="20"/>
              </w:rPr>
              <w:t>Activity</w:t>
            </w:r>
          </w:p>
        </w:tc>
        <w:tc>
          <w:tcPr>
            <w:tcW w:w="708" w:type="dxa"/>
            <w:shd w:val="clear" w:color="auto" w:fill="C6D9F1" w:themeFill="text2" w:themeFillTint="33"/>
            <w:textDirection w:val="btLr"/>
            <w:vAlign w:val="center"/>
          </w:tcPr>
          <w:p w14:paraId="62412AAA" w14:textId="77777777" w:rsidR="00FE1517" w:rsidRPr="00014833" w:rsidRDefault="00FE1517" w:rsidP="00783C60">
            <w:pPr>
              <w:jc w:val="center"/>
              <w:rPr>
                <w:rFonts w:ascii="Calibri" w:hAnsi="Calibri" w:cs="Calibri"/>
                <w:b/>
                <w:color w:val="000000"/>
                <w:sz w:val="20"/>
                <w:szCs w:val="20"/>
              </w:rPr>
            </w:pPr>
            <w:r w:rsidRPr="00014833">
              <w:rPr>
                <w:rFonts w:cs="Arial"/>
                <w:b/>
                <w:sz w:val="20"/>
                <w:szCs w:val="20"/>
              </w:rPr>
              <w:t xml:space="preserve">Tax </w:t>
            </w:r>
            <w:r w:rsidR="004E4565">
              <w:rPr>
                <w:rFonts w:cs="Arial"/>
                <w:b/>
                <w:sz w:val="20"/>
                <w:szCs w:val="20"/>
              </w:rPr>
              <w:t>a</w:t>
            </w:r>
            <w:r w:rsidRPr="00014833">
              <w:rPr>
                <w:rFonts w:cs="Arial"/>
                <w:b/>
                <w:sz w:val="20"/>
                <w:szCs w:val="20"/>
              </w:rPr>
              <w:t>gent</w:t>
            </w:r>
          </w:p>
        </w:tc>
        <w:tc>
          <w:tcPr>
            <w:tcW w:w="709" w:type="dxa"/>
            <w:shd w:val="clear" w:color="auto" w:fill="C6D9F1" w:themeFill="text2" w:themeFillTint="33"/>
            <w:textDirection w:val="btLr"/>
            <w:vAlign w:val="center"/>
          </w:tcPr>
          <w:p w14:paraId="790EA39B" w14:textId="77777777" w:rsidR="00FE1517" w:rsidRPr="00014833" w:rsidRDefault="00FE1517" w:rsidP="00783C60">
            <w:pPr>
              <w:jc w:val="center"/>
              <w:rPr>
                <w:rFonts w:cs="Arial"/>
                <w:b/>
                <w:sz w:val="20"/>
                <w:szCs w:val="20"/>
              </w:rPr>
            </w:pPr>
            <w:r w:rsidRPr="00014833">
              <w:rPr>
                <w:rFonts w:cs="Arial"/>
                <w:b/>
                <w:sz w:val="20"/>
                <w:szCs w:val="20"/>
              </w:rPr>
              <w:t>BAS agent</w:t>
            </w:r>
          </w:p>
        </w:tc>
        <w:tc>
          <w:tcPr>
            <w:tcW w:w="709" w:type="dxa"/>
            <w:shd w:val="clear" w:color="auto" w:fill="C6D9F1" w:themeFill="text2" w:themeFillTint="33"/>
            <w:textDirection w:val="btLr"/>
            <w:vAlign w:val="center"/>
          </w:tcPr>
          <w:p w14:paraId="41A76812" w14:textId="77777777" w:rsidR="00FE1517" w:rsidRPr="00014833" w:rsidRDefault="00FE1517" w:rsidP="00783C60">
            <w:pPr>
              <w:ind w:left="113" w:right="113"/>
              <w:jc w:val="center"/>
              <w:rPr>
                <w:rFonts w:ascii="Calibri" w:hAnsi="Calibri" w:cs="Calibri"/>
                <w:b/>
                <w:color w:val="000000"/>
                <w:sz w:val="20"/>
                <w:szCs w:val="20"/>
              </w:rPr>
            </w:pPr>
            <w:r w:rsidRPr="00014833">
              <w:rPr>
                <w:rFonts w:cs="Arial"/>
                <w:b/>
                <w:sz w:val="20"/>
                <w:szCs w:val="20"/>
              </w:rPr>
              <w:t>Business</w:t>
            </w:r>
          </w:p>
        </w:tc>
        <w:tc>
          <w:tcPr>
            <w:tcW w:w="709" w:type="dxa"/>
            <w:shd w:val="clear" w:color="auto" w:fill="C6D9F1" w:themeFill="text2" w:themeFillTint="33"/>
            <w:textDirection w:val="btLr"/>
            <w:vAlign w:val="center"/>
          </w:tcPr>
          <w:p w14:paraId="4E5050A2" w14:textId="77777777" w:rsidR="00FE1517" w:rsidRPr="00014833" w:rsidRDefault="00220447" w:rsidP="00783C60">
            <w:pPr>
              <w:ind w:left="113" w:right="113"/>
              <w:jc w:val="center"/>
              <w:rPr>
                <w:rFonts w:ascii="Calibri" w:hAnsi="Calibri" w:cs="Calibri"/>
                <w:b/>
                <w:color w:val="000000"/>
                <w:sz w:val="20"/>
                <w:szCs w:val="20"/>
              </w:rPr>
            </w:pPr>
            <w:r>
              <w:rPr>
                <w:rFonts w:cs="Arial"/>
                <w:b/>
                <w:sz w:val="20"/>
                <w:szCs w:val="20"/>
              </w:rPr>
              <w:t xml:space="preserve">Business </w:t>
            </w:r>
            <w:r w:rsidR="00FE1517" w:rsidRPr="00014833">
              <w:rPr>
                <w:rFonts w:cs="Arial"/>
                <w:b/>
                <w:sz w:val="20"/>
                <w:szCs w:val="20"/>
              </w:rPr>
              <w:t>Intermediary</w:t>
            </w:r>
          </w:p>
        </w:tc>
      </w:tr>
      <w:tr w:rsidR="00CF691F" w:rsidRPr="00014833" w14:paraId="57A4B321" w14:textId="77777777" w:rsidTr="00D11A46">
        <w:trPr>
          <w:trHeight w:val="600"/>
        </w:trPr>
        <w:tc>
          <w:tcPr>
            <w:tcW w:w="1701" w:type="dxa"/>
          </w:tcPr>
          <w:p w14:paraId="70D0BB80" w14:textId="77777777" w:rsidR="00CF691F" w:rsidRDefault="00CF691F" w:rsidP="00CF691F">
            <w:pPr>
              <w:pStyle w:val="Bullet2"/>
              <w:numPr>
                <w:ilvl w:val="0"/>
                <w:numId w:val="0"/>
              </w:numPr>
              <w:rPr>
                <w:rFonts w:cs="Arial"/>
                <w:bCs/>
                <w:color w:val="000000"/>
                <w:sz w:val="20"/>
                <w:szCs w:val="22"/>
              </w:rPr>
            </w:pPr>
            <w:r>
              <w:rPr>
                <w:rFonts w:cs="Arial"/>
                <w:bCs/>
                <w:color w:val="000000"/>
                <w:sz w:val="20"/>
                <w:szCs w:val="22"/>
              </w:rPr>
              <w:t>LDG</w:t>
            </w:r>
            <w:r w:rsidR="00384F86">
              <w:rPr>
                <w:rFonts w:cs="Arial"/>
                <w:bCs/>
                <w:color w:val="000000"/>
                <w:sz w:val="20"/>
                <w:szCs w:val="22"/>
              </w:rPr>
              <w:t>LST</w:t>
            </w:r>
            <w:r>
              <w:rPr>
                <w:rFonts w:cs="Arial"/>
                <w:bCs/>
                <w:color w:val="000000"/>
                <w:sz w:val="20"/>
                <w:szCs w:val="22"/>
              </w:rPr>
              <w:t xml:space="preserve"> </w:t>
            </w:r>
          </w:p>
          <w:p w14:paraId="12B5FF6F" w14:textId="77777777" w:rsidR="00CF691F" w:rsidRPr="00B24A4E" w:rsidRDefault="00CF691F" w:rsidP="008340A4">
            <w:pPr>
              <w:rPr>
                <w:rFonts w:cs="Arial"/>
                <w:sz w:val="20"/>
                <w:szCs w:val="20"/>
              </w:rPr>
            </w:pPr>
            <w:r>
              <w:rPr>
                <w:rFonts w:cs="Arial"/>
                <w:bCs/>
                <w:color w:val="000000"/>
                <w:sz w:val="20"/>
                <w:szCs w:val="22"/>
              </w:rPr>
              <w:t xml:space="preserve">(Lodgment </w:t>
            </w:r>
            <w:r w:rsidR="008340A4">
              <w:rPr>
                <w:rFonts w:cs="Arial"/>
                <w:bCs/>
                <w:color w:val="000000"/>
                <w:sz w:val="20"/>
                <w:szCs w:val="22"/>
              </w:rPr>
              <w:t>List</w:t>
            </w:r>
            <w:r>
              <w:rPr>
                <w:rFonts w:cs="Arial"/>
                <w:bCs/>
                <w:color w:val="000000"/>
                <w:sz w:val="20"/>
                <w:szCs w:val="22"/>
              </w:rPr>
              <w:t>)</w:t>
            </w:r>
          </w:p>
        </w:tc>
        <w:tc>
          <w:tcPr>
            <w:tcW w:w="1985" w:type="dxa"/>
          </w:tcPr>
          <w:p w14:paraId="6B150862" w14:textId="77777777" w:rsidR="00CF691F" w:rsidRPr="007412AD" w:rsidRDefault="00CF691F" w:rsidP="008340A4">
            <w:pPr>
              <w:rPr>
                <w:rFonts w:cs="Arial"/>
                <w:i/>
                <w:sz w:val="20"/>
                <w:szCs w:val="20"/>
              </w:rPr>
            </w:pPr>
            <w:r w:rsidRPr="00936310">
              <w:rPr>
                <w:rFonts w:cs="Arial"/>
                <w:i/>
                <w:color w:val="000000"/>
                <w:sz w:val="20"/>
                <w:szCs w:val="22"/>
              </w:rPr>
              <w:t>LDG</w:t>
            </w:r>
            <w:r w:rsidR="008340A4">
              <w:rPr>
                <w:rFonts w:cs="Arial"/>
                <w:i/>
                <w:color w:val="000000"/>
                <w:sz w:val="20"/>
                <w:szCs w:val="22"/>
              </w:rPr>
              <w:t>LST</w:t>
            </w:r>
            <w:r w:rsidRPr="00936310">
              <w:rPr>
                <w:rFonts w:cs="Arial"/>
                <w:i/>
                <w:color w:val="000000"/>
                <w:sz w:val="20"/>
                <w:szCs w:val="22"/>
              </w:rPr>
              <w:t>.</w:t>
            </w:r>
            <w:r w:rsidR="008340A4">
              <w:rPr>
                <w:rFonts w:cs="Arial"/>
                <w:i/>
                <w:color w:val="000000"/>
                <w:sz w:val="20"/>
                <w:szCs w:val="22"/>
              </w:rPr>
              <w:t>L</w:t>
            </w:r>
            <w:r w:rsidR="008340A4" w:rsidRPr="00936310">
              <w:rPr>
                <w:rFonts w:cs="Arial"/>
                <w:i/>
                <w:color w:val="000000"/>
                <w:sz w:val="20"/>
                <w:szCs w:val="22"/>
              </w:rPr>
              <w:t>ist</w:t>
            </w:r>
          </w:p>
        </w:tc>
        <w:tc>
          <w:tcPr>
            <w:tcW w:w="2977" w:type="dxa"/>
          </w:tcPr>
          <w:p w14:paraId="20EF873F" w14:textId="61650744" w:rsidR="00CF691F" w:rsidRPr="00B24A4E" w:rsidRDefault="008340A4" w:rsidP="00783C60">
            <w:pPr>
              <w:rPr>
                <w:rFonts w:cs="Arial"/>
                <w:sz w:val="20"/>
                <w:szCs w:val="20"/>
              </w:rPr>
            </w:pPr>
            <w:r>
              <w:rPr>
                <w:rFonts w:cs="Arial"/>
                <w:sz w:val="20"/>
                <w:szCs w:val="20"/>
              </w:rPr>
              <w:t xml:space="preserve">Request the list of a </w:t>
            </w:r>
            <w:r w:rsidR="007605EB">
              <w:rPr>
                <w:rFonts w:cs="Arial"/>
                <w:sz w:val="20"/>
                <w:szCs w:val="20"/>
              </w:rPr>
              <w:t>clients’</w:t>
            </w:r>
            <w:r>
              <w:rPr>
                <w:rFonts w:cs="Arial"/>
                <w:sz w:val="20"/>
                <w:szCs w:val="20"/>
              </w:rPr>
              <w:t xml:space="preserve"> expected and received lodgments</w:t>
            </w:r>
          </w:p>
        </w:tc>
        <w:tc>
          <w:tcPr>
            <w:tcW w:w="708" w:type="dxa"/>
            <w:vAlign w:val="center"/>
          </w:tcPr>
          <w:p w14:paraId="2024483E" w14:textId="77777777" w:rsidR="00CF691F" w:rsidRPr="00B24A4E" w:rsidRDefault="006114A8" w:rsidP="00783C60">
            <w:pPr>
              <w:pStyle w:val="ReportDescription"/>
              <w:rPr>
                <w:rFonts w:cs="Arial"/>
                <w:szCs w:val="32"/>
              </w:rPr>
            </w:pPr>
            <w:r w:rsidRPr="00B24A4E">
              <w:rPr>
                <w:rFonts w:cs="Arial"/>
                <w:szCs w:val="32"/>
              </w:rPr>
              <w:sym w:font="Wingdings" w:char="F0FC"/>
            </w:r>
          </w:p>
        </w:tc>
        <w:tc>
          <w:tcPr>
            <w:tcW w:w="709" w:type="dxa"/>
            <w:vAlign w:val="center"/>
          </w:tcPr>
          <w:p w14:paraId="2AF42986" w14:textId="77777777" w:rsidR="00CF691F" w:rsidRPr="00D11A46" w:rsidRDefault="009B0E5E" w:rsidP="00D11A46">
            <w:pPr>
              <w:jc w:val="center"/>
              <w:rPr>
                <w:rFonts w:cs="Arial"/>
                <w:sz w:val="32"/>
                <w:szCs w:val="32"/>
              </w:rPr>
            </w:pPr>
            <w:r w:rsidRPr="00D11A46">
              <w:rPr>
                <w:rFonts w:cs="Arial"/>
                <w:sz w:val="32"/>
                <w:szCs w:val="32"/>
              </w:rPr>
              <w:t>*</w:t>
            </w:r>
          </w:p>
        </w:tc>
        <w:tc>
          <w:tcPr>
            <w:tcW w:w="709" w:type="dxa"/>
            <w:vAlign w:val="center"/>
          </w:tcPr>
          <w:p w14:paraId="73E9B997" w14:textId="77777777" w:rsidR="00CF691F" w:rsidRPr="00D11A46" w:rsidRDefault="00D11A46" w:rsidP="00D11A46">
            <w:pPr>
              <w:jc w:val="center"/>
              <w:rPr>
                <w:rFonts w:cs="Arial"/>
                <w:sz w:val="32"/>
                <w:szCs w:val="32"/>
              </w:rPr>
            </w:pPr>
            <w:r w:rsidRPr="00D11A46">
              <w:rPr>
                <w:rFonts w:cs="Arial"/>
                <w:sz w:val="32"/>
                <w:szCs w:val="32"/>
              </w:rPr>
              <w:t>*</w:t>
            </w:r>
          </w:p>
        </w:tc>
        <w:tc>
          <w:tcPr>
            <w:tcW w:w="709" w:type="dxa"/>
            <w:vAlign w:val="center"/>
          </w:tcPr>
          <w:p w14:paraId="6881D3BC" w14:textId="77777777" w:rsidR="00CF691F" w:rsidRPr="00D11A46" w:rsidRDefault="00D11A46" w:rsidP="00D11A46">
            <w:pPr>
              <w:jc w:val="center"/>
              <w:rPr>
                <w:rFonts w:cs="Arial"/>
                <w:sz w:val="32"/>
                <w:szCs w:val="32"/>
              </w:rPr>
            </w:pPr>
            <w:r w:rsidRPr="00D11A46">
              <w:rPr>
                <w:rFonts w:cs="Arial"/>
                <w:sz w:val="32"/>
                <w:szCs w:val="32"/>
              </w:rPr>
              <w:t>*</w:t>
            </w:r>
          </w:p>
        </w:tc>
      </w:tr>
      <w:tr w:rsidR="00CF691F" w:rsidRPr="00014833" w14:paraId="6670D30B" w14:textId="77777777" w:rsidTr="00AE3612">
        <w:trPr>
          <w:trHeight w:val="600"/>
        </w:trPr>
        <w:tc>
          <w:tcPr>
            <w:tcW w:w="1701" w:type="dxa"/>
            <w:vMerge w:val="restart"/>
          </w:tcPr>
          <w:p w14:paraId="6478DF0A" w14:textId="77777777" w:rsidR="00CF691F" w:rsidRPr="00B24A4E" w:rsidRDefault="00CF691F" w:rsidP="00CF691F">
            <w:pPr>
              <w:pStyle w:val="Bullet2"/>
              <w:numPr>
                <w:ilvl w:val="0"/>
                <w:numId w:val="0"/>
              </w:numPr>
              <w:rPr>
                <w:rFonts w:cs="Arial"/>
                <w:sz w:val="20"/>
                <w:szCs w:val="20"/>
              </w:rPr>
            </w:pPr>
            <w:r w:rsidRPr="00CF691F">
              <w:rPr>
                <w:b/>
                <w:sz w:val="20"/>
                <w:szCs w:val="20"/>
              </w:rPr>
              <w:t>IITR</w:t>
            </w:r>
          </w:p>
        </w:tc>
        <w:tc>
          <w:tcPr>
            <w:tcW w:w="1985" w:type="dxa"/>
          </w:tcPr>
          <w:p w14:paraId="0C116B9C" w14:textId="77777777" w:rsidR="00CF691F" w:rsidRPr="007412AD" w:rsidRDefault="00CF691F" w:rsidP="00783C60">
            <w:pPr>
              <w:rPr>
                <w:rFonts w:cs="Arial"/>
                <w:i/>
                <w:sz w:val="20"/>
                <w:szCs w:val="20"/>
              </w:rPr>
            </w:pPr>
            <w:r w:rsidRPr="00DF73F5">
              <w:rPr>
                <w:rStyle w:val="BodyTextChar1"/>
                <w:i/>
                <w:sz w:val="20"/>
                <w:szCs w:val="20"/>
              </w:rPr>
              <w:t>IITR.</w:t>
            </w:r>
            <w:r>
              <w:rPr>
                <w:rStyle w:val="BodyTextChar1"/>
                <w:i/>
                <w:sz w:val="20"/>
                <w:szCs w:val="20"/>
              </w:rPr>
              <w:t>Prefill</w:t>
            </w:r>
          </w:p>
        </w:tc>
        <w:tc>
          <w:tcPr>
            <w:tcW w:w="2977" w:type="dxa"/>
          </w:tcPr>
          <w:p w14:paraId="135A0582" w14:textId="77777777" w:rsidR="00CF691F" w:rsidRPr="00B24A4E" w:rsidRDefault="00CF691F" w:rsidP="00783C60">
            <w:pPr>
              <w:rPr>
                <w:rFonts w:cs="Arial"/>
                <w:sz w:val="20"/>
                <w:szCs w:val="20"/>
              </w:rPr>
            </w:pPr>
            <w:r>
              <w:rPr>
                <w:rFonts w:cs="Arial"/>
                <w:sz w:val="20"/>
                <w:szCs w:val="20"/>
              </w:rPr>
              <w:t>Request taxpayer data held by the ATO, mainly provided by third party information providers</w:t>
            </w:r>
          </w:p>
        </w:tc>
        <w:tc>
          <w:tcPr>
            <w:tcW w:w="708" w:type="dxa"/>
            <w:vAlign w:val="center"/>
          </w:tcPr>
          <w:p w14:paraId="7F920ACA" w14:textId="77777777" w:rsidR="00CF691F" w:rsidRPr="00B24A4E" w:rsidRDefault="00CF691F" w:rsidP="00783C60">
            <w:pPr>
              <w:pStyle w:val="ReportDescription"/>
              <w:rPr>
                <w:rFonts w:cs="Arial"/>
                <w:szCs w:val="32"/>
              </w:rPr>
            </w:pPr>
            <w:r w:rsidRPr="00B24A4E">
              <w:rPr>
                <w:rFonts w:cs="Arial"/>
                <w:szCs w:val="32"/>
              </w:rPr>
              <w:sym w:font="Wingdings" w:char="F0FC"/>
            </w:r>
          </w:p>
        </w:tc>
        <w:tc>
          <w:tcPr>
            <w:tcW w:w="709" w:type="dxa"/>
          </w:tcPr>
          <w:p w14:paraId="20B4DAED" w14:textId="2D4C4A1E" w:rsidR="00CF691F" w:rsidRPr="00B24A4E" w:rsidRDefault="00275C99" w:rsidP="00783C60">
            <w:pPr>
              <w:rPr>
                <w:rFonts w:cs="Arial"/>
                <w:sz w:val="20"/>
                <w:szCs w:val="20"/>
              </w:rPr>
            </w:pPr>
            <w:r>
              <w:rPr>
                <w:rFonts w:cs="Arial"/>
                <w:sz w:val="20"/>
                <w:szCs w:val="20"/>
              </w:rPr>
              <w:t>*</w:t>
            </w:r>
          </w:p>
        </w:tc>
        <w:tc>
          <w:tcPr>
            <w:tcW w:w="709" w:type="dxa"/>
          </w:tcPr>
          <w:p w14:paraId="553F6D2B" w14:textId="77777777" w:rsidR="00CF691F" w:rsidRPr="00B24A4E" w:rsidRDefault="00CF691F" w:rsidP="00783C60">
            <w:pPr>
              <w:rPr>
                <w:rFonts w:cs="Arial"/>
                <w:sz w:val="20"/>
                <w:szCs w:val="20"/>
              </w:rPr>
            </w:pPr>
          </w:p>
        </w:tc>
        <w:tc>
          <w:tcPr>
            <w:tcW w:w="709" w:type="dxa"/>
          </w:tcPr>
          <w:p w14:paraId="7D4BF7DD" w14:textId="77777777" w:rsidR="00CF691F" w:rsidRPr="00B24A4E" w:rsidRDefault="00CF691F" w:rsidP="00783C60">
            <w:pPr>
              <w:rPr>
                <w:rFonts w:cs="Arial"/>
                <w:sz w:val="20"/>
                <w:szCs w:val="20"/>
              </w:rPr>
            </w:pPr>
          </w:p>
        </w:tc>
      </w:tr>
      <w:tr w:rsidR="00CF691F" w:rsidRPr="00014833" w14:paraId="746D1EC0" w14:textId="77777777" w:rsidTr="00AE3612">
        <w:trPr>
          <w:trHeight w:val="600"/>
        </w:trPr>
        <w:tc>
          <w:tcPr>
            <w:tcW w:w="1701" w:type="dxa"/>
            <w:vMerge/>
            <w:hideMark/>
          </w:tcPr>
          <w:p w14:paraId="115D2D48" w14:textId="77777777" w:rsidR="00CF691F" w:rsidRPr="00B24A4E" w:rsidRDefault="00CF691F" w:rsidP="00783C60">
            <w:pPr>
              <w:rPr>
                <w:rFonts w:cs="Arial"/>
                <w:sz w:val="20"/>
                <w:szCs w:val="20"/>
              </w:rPr>
            </w:pPr>
          </w:p>
        </w:tc>
        <w:tc>
          <w:tcPr>
            <w:tcW w:w="1985" w:type="dxa"/>
          </w:tcPr>
          <w:p w14:paraId="3E9EE64B" w14:textId="77777777" w:rsidR="00CF691F" w:rsidRPr="007412AD" w:rsidRDefault="00CF691F" w:rsidP="00783C60">
            <w:pPr>
              <w:rPr>
                <w:rFonts w:cs="Arial"/>
                <w:i/>
                <w:sz w:val="20"/>
                <w:szCs w:val="20"/>
              </w:rPr>
            </w:pPr>
            <w:r w:rsidRPr="007412AD">
              <w:rPr>
                <w:rFonts w:cs="Arial"/>
                <w:i/>
                <w:sz w:val="20"/>
                <w:szCs w:val="20"/>
              </w:rPr>
              <w:t>IITR.Prelodge</w:t>
            </w:r>
          </w:p>
        </w:tc>
        <w:tc>
          <w:tcPr>
            <w:tcW w:w="2977" w:type="dxa"/>
          </w:tcPr>
          <w:p w14:paraId="70F59B7E" w14:textId="77777777" w:rsidR="00CF691F" w:rsidRPr="00B24A4E" w:rsidRDefault="00CF691F" w:rsidP="00783C60">
            <w:pPr>
              <w:rPr>
                <w:rFonts w:cs="Arial"/>
                <w:sz w:val="20"/>
                <w:szCs w:val="20"/>
              </w:rPr>
            </w:pPr>
            <w:r w:rsidRPr="00B24A4E">
              <w:rPr>
                <w:rFonts w:cs="Arial"/>
                <w:sz w:val="20"/>
                <w:szCs w:val="20"/>
              </w:rPr>
              <w:t xml:space="preserve">Validate </w:t>
            </w:r>
            <w:r>
              <w:rPr>
                <w:rFonts w:cs="Arial"/>
                <w:sz w:val="20"/>
                <w:szCs w:val="20"/>
              </w:rPr>
              <w:t>data inputted</w:t>
            </w:r>
            <w:r w:rsidRPr="00B24A4E">
              <w:rPr>
                <w:rFonts w:cs="Arial"/>
                <w:sz w:val="20"/>
                <w:szCs w:val="20"/>
              </w:rPr>
              <w:t xml:space="preserve"> </w:t>
            </w:r>
            <w:r>
              <w:rPr>
                <w:rFonts w:cs="Arial"/>
                <w:sz w:val="20"/>
                <w:szCs w:val="20"/>
              </w:rPr>
              <w:t xml:space="preserve">into </w:t>
            </w:r>
            <w:r w:rsidRPr="00B24A4E">
              <w:rPr>
                <w:rFonts w:cs="Arial"/>
                <w:sz w:val="20"/>
                <w:szCs w:val="20"/>
              </w:rPr>
              <w:t>IITR</w:t>
            </w:r>
            <w:r>
              <w:rPr>
                <w:rFonts w:cs="Arial"/>
                <w:sz w:val="20"/>
                <w:szCs w:val="20"/>
              </w:rPr>
              <w:t>, including an amendment</w:t>
            </w:r>
            <w:r w:rsidRPr="00B24A4E">
              <w:rPr>
                <w:rFonts w:cs="Arial"/>
                <w:sz w:val="20"/>
                <w:szCs w:val="20"/>
              </w:rPr>
              <w:t xml:space="preserve"> </w:t>
            </w:r>
            <w:r>
              <w:rPr>
                <w:rFonts w:cs="Arial"/>
                <w:sz w:val="20"/>
                <w:szCs w:val="20"/>
              </w:rPr>
              <w:t xml:space="preserve">or RFC </w:t>
            </w:r>
            <w:r w:rsidRPr="00B24A4E">
              <w:rPr>
                <w:rFonts w:cs="Arial"/>
                <w:sz w:val="20"/>
                <w:szCs w:val="20"/>
              </w:rPr>
              <w:t>before submitting for processing</w:t>
            </w:r>
          </w:p>
        </w:tc>
        <w:tc>
          <w:tcPr>
            <w:tcW w:w="708" w:type="dxa"/>
            <w:vAlign w:val="center"/>
          </w:tcPr>
          <w:p w14:paraId="195B1F38" w14:textId="77777777" w:rsidR="00CF691F" w:rsidRPr="00B24A4E" w:rsidRDefault="00CF691F" w:rsidP="00783C60">
            <w:pPr>
              <w:pStyle w:val="ReportDescription"/>
              <w:rPr>
                <w:rFonts w:cs="Arial"/>
                <w:szCs w:val="32"/>
              </w:rPr>
            </w:pPr>
            <w:r w:rsidRPr="00B24A4E">
              <w:rPr>
                <w:rFonts w:cs="Arial"/>
                <w:szCs w:val="32"/>
              </w:rPr>
              <w:sym w:font="Wingdings" w:char="F0FC"/>
            </w:r>
          </w:p>
        </w:tc>
        <w:tc>
          <w:tcPr>
            <w:tcW w:w="709" w:type="dxa"/>
          </w:tcPr>
          <w:p w14:paraId="57C9774B" w14:textId="77777777" w:rsidR="00CF691F" w:rsidRPr="00B24A4E" w:rsidRDefault="00CF691F" w:rsidP="00783C60">
            <w:pPr>
              <w:rPr>
                <w:rFonts w:cs="Arial"/>
                <w:sz w:val="20"/>
                <w:szCs w:val="20"/>
              </w:rPr>
            </w:pPr>
          </w:p>
        </w:tc>
        <w:tc>
          <w:tcPr>
            <w:tcW w:w="709" w:type="dxa"/>
          </w:tcPr>
          <w:p w14:paraId="66F24AD1" w14:textId="77777777" w:rsidR="00CF691F" w:rsidRPr="00B24A4E" w:rsidRDefault="00CF691F" w:rsidP="00783C60">
            <w:pPr>
              <w:rPr>
                <w:rFonts w:cs="Arial"/>
                <w:sz w:val="20"/>
                <w:szCs w:val="20"/>
              </w:rPr>
            </w:pPr>
          </w:p>
        </w:tc>
        <w:tc>
          <w:tcPr>
            <w:tcW w:w="709" w:type="dxa"/>
          </w:tcPr>
          <w:p w14:paraId="782D1435" w14:textId="77777777" w:rsidR="00CF691F" w:rsidRPr="00B24A4E" w:rsidRDefault="00CF691F" w:rsidP="00783C60">
            <w:pPr>
              <w:rPr>
                <w:rFonts w:cs="Arial"/>
                <w:sz w:val="20"/>
                <w:szCs w:val="20"/>
              </w:rPr>
            </w:pPr>
          </w:p>
        </w:tc>
      </w:tr>
      <w:tr w:rsidR="00CF691F" w:rsidRPr="00014833" w14:paraId="31A1DE6B" w14:textId="77777777" w:rsidTr="00AE3612">
        <w:trPr>
          <w:trHeight w:val="600"/>
        </w:trPr>
        <w:tc>
          <w:tcPr>
            <w:tcW w:w="1701" w:type="dxa"/>
            <w:vMerge/>
          </w:tcPr>
          <w:p w14:paraId="1941A25D" w14:textId="77777777" w:rsidR="00CF691F" w:rsidRPr="00B24A4E" w:rsidRDefault="00CF691F" w:rsidP="00783C60">
            <w:pPr>
              <w:rPr>
                <w:rFonts w:cs="Arial"/>
                <w:sz w:val="20"/>
                <w:szCs w:val="20"/>
              </w:rPr>
            </w:pPr>
          </w:p>
        </w:tc>
        <w:tc>
          <w:tcPr>
            <w:tcW w:w="1985" w:type="dxa"/>
          </w:tcPr>
          <w:p w14:paraId="05FE91F2" w14:textId="77777777" w:rsidR="00CF691F" w:rsidRPr="007412AD" w:rsidRDefault="00CF691F" w:rsidP="00783C60">
            <w:pPr>
              <w:rPr>
                <w:rFonts w:cs="Arial"/>
                <w:i/>
                <w:sz w:val="20"/>
                <w:szCs w:val="20"/>
              </w:rPr>
            </w:pPr>
            <w:r w:rsidRPr="007412AD">
              <w:rPr>
                <w:rFonts w:cs="Arial"/>
                <w:i/>
                <w:sz w:val="20"/>
                <w:szCs w:val="20"/>
              </w:rPr>
              <w:t>IITR.Lodge</w:t>
            </w:r>
          </w:p>
        </w:tc>
        <w:tc>
          <w:tcPr>
            <w:tcW w:w="2977" w:type="dxa"/>
          </w:tcPr>
          <w:p w14:paraId="1231A152" w14:textId="77777777" w:rsidR="00CF691F" w:rsidRPr="00B24A4E" w:rsidRDefault="00CF691F" w:rsidP="00783C60">
            <w:pPr>
              <w:rPr>
                <w:rFonts w:cs="Arial"/>
                <w:sz w:val="20"/>
                <w:szCs w:val="20"/>
              </w:rPr>
            </w:pPr>
            <w:r w:rsidRPr="00B24A4E">
              <w:rPr>
                <w:rFonts w:cs="Arial"/>
                <w:sz w:val="20"/>
                <w:szCs w:val="20"/>
              </w:rPr>
              <w:t>Lodge IITR</w:t>
            </w:r>
            <w:r>
              <w:rPr>
                <w:rFonts w:cs="Arial"/>
                <w:sz w:val="20"/>
                <w:szCs w:val="20"/>
              </w:rPr>
              <w:t>, including an amendment or RFC</w:t>
            </w:r>
            <w:r w:rsidRPr="00B24A4E">
              <w:rPr>
                <w:rFonts w:cs="Arial"/>
                <w:sz w:val="20"/>
                <w:szCs w:val="20"/>
              </w:rPr>
              <w:t xml:space="preserve"> f</w:t>
            </w:r>
            <w:r>
              <w:rPr>
                <w:rFonts w:cs="Arial"/>
                <w:sz w:val="20"/>
                <w:szCs w:val="20"/>
              </w:rPr>
              <w:t>o</w:t>
            </w:r>
            <w:r w:rsidRPr="00B24A4E">
              <w:rPr>
                <w:rFonts w:cs="Arial"/>
                <w:sz w:val="20"/>
                <w:szCs w:val="20"/>
              </w:rPr>
              <w:t>r processing</w:t>
            </w:r>
          </w:p>
        </w:tc>
        <w:tc>
          <w:tcPr>
            <w:tcW w:w="708" w:type="dxa"/>
            <w:vAlign w:val="center"/>
          </w:tcPr>
          <w:p w14:paraId="1506874E" w14:textId="77777777" w:rsidR="00CF691F" w:rsidRPr="00B24A4E" w:rsidRDefault="00CF691F" w:rsidP="00783C60">
            <w:pPr>
              <w:rPr>
                <w:rFonts w:cs="Arial"/>
                <w:sz w:val="32"/>
                <w:szCs w:val="32"/>
              </w:rPr>
            </w:pPr>
            <w:r w:rsidRPr="00B24A4E">
              <w:rPr>
                <w:rFonts w:cs="Arial"/>
                <w:sz w:val="32"/>
                <w:szCs w:val="32"/>
              </w:rPr>
              <w:sym w:font="Wingdings" w:char="F0FC"/>
            </w:r>
          </w:p>
        </w:tc>
        <w:tc>
          <w:tcPr>
            <w:tcW w:w="709" w:type="dxa"/>
          </w:tcPr>
          <w:p w14:paraId="36817DE0" w14:textId="77777777" w:rsidR="00CF691F" w:rsidRPr="00B24A4E" w:rsidRDefault="00CF691F" w:rsidP="00783C60">
            <w:pPr>
              <w:rPr>
                <w:rFonts w:cs="Arial"/>
                <w:sz w:val="20"/>
                <w:szCs w:val="20"/>
              </w:rPr>
            </w:pPr>
          </w:p>
        </w:tc>
        <w:tc>
          <w:tcPr>
            <w:tcW w:w="709" w:type="dxa"/>
          </w:tcPr>
          <w:p w14:paraId="20C6B93E" w14:textId="77777777" w:rsidR="00CF691F" w:rsidRPr="00B24A4E" w:rsidRDefault="00CF691F" w:rsidP="00783C60">
            <w:pPr>
              <w:rPr>
                <w:rFonts w:cs="Arial"/>
                <w:sz w:val="20"/>
                <w:szCs w:val="20"/>
              </w:rPr>
            </w:pPr>
          </w:p>
        </w:tc>
        <w:tc>
          <w:tcPr>
            <w:tcW w:w="709" w:type="dxa"/>
          </w:tcPr>
          <w:p w14:paraId="02BD4237" w14:textId="77777777" w:rsidR="00CF691F" w:rsidRPr="00B24A4E" w:rsidRDefault="00CF691F" w:rsidP="00783C60">
            <w:pPr>
              <w:rPr>
                <w:rFonts w:cs="Arial"/>
                <w:sz w:val="20"/>
                <w:szCs w:val="20"/>
              </w:rPr>
            </w:pPr>
          </w:p>
        </w:tc>
      </w:tr>
      <w:tr w:rsidR="00F245D6" w:rsidRPr="00014833" w14:paraId="54F5CFAD" w14:textId="77777777" w:rsidTr="00AE3612">
        <w:trPr>
          <w:trHeight w:val="600"/>
        </w:trPr>
        <w:tc>
          <w:tcPr>
            <w:tcW w:w="1701" w:type="dxa"/>
          </w:tcPr>
          <w:p w14:paraId="29DE8FAF" w14:textId="77777777" w:rsidR="00F245D6" w:rsidRDefault="00F245D6" w:rsidP="00783C60">
            <w:pPr>
              <w:rPr>
                <w:rFonts w:cs="Arial"/>
                <w:sz w:val="20"/>
                <w:szCs w:val="20"/>
              </w:rPr>
            </w:pPr>
            <w:r>
              <w:rPr>
                <w:rFonts w:cs="Arial"/>
                <w:sz w:val="20"/>
                <w:szCs w:val="20"/>
              </w:rPr>
              <w:t>IITRPRFL</w:t>
            </w:r>
          </w:p>
        </w:tc>
        <w:tc>
          <w:tcPr>
            <w:tcW w:w="1985" w:type="dxa"/>
          </w:tcPr>
          <w:p w14:paraId="5A3AEAC3" w14:textId="77777777" w:rsidR="00F245D6" w:rsidRPr="00F245D6" w:rsidRDefault="00F245D6" w:rsidP="00783C60">
            <w:pPr>
              <w:rPr>
                <w:i/>
                <w:sz w:val="20"/>
                <w:szCs w:val="22"/>
              </w:rPr>
            </w:pPr>
            <w:r>
              <w:rPr>
                <w:i/>
                <w:sz w:val="20"/>
                <w:szCs w:val="22"/>
              </w:rPr>
              <w:t>IITRPRFL.Get</w:t>
            </w:r>
          </w:p>
        </w:tc>
        <w:tc>
          <w:tcPr>
            <w:tcW w:w="2977" w:type="dxa"/>
          </w:tcPr>
          <w:p w14:paraId="214D31E7" w14:textId="77777777" w:rsidR="00F245D6" w:rsidRDefault="00F245D6" w:rsidP="00F245D6">
            <w:pPr>
              <w:rPr>
                <w:rFonts w:cs="Arial"/>
                <w:color w:val="000000"/>
                <w:sz w:val="20"/>
                <w:szCs w:val="22"/>
              </w:rPr>
            </w:pPr>
            <w:r>
              <w:rPr>
                <w:rFonts w:cs="Arial"/>
                <w:color w:val="000000"/>
                <w:sz w:val="20"/>
                <w:szCs w:val="22"/>
              </w:rPr>
              <w:t xml:space="preserve">Request Profile Compare </w:t>
            </w:r>
            <w:r w:rsidR="00572668">
              <w:rPr>
                <w:rFonts w:cs="Arial"/>
                <w:color w:val="000000"/>
                <w:sz w:val="20"/>
                <w:szCs w:val="22"/>
              </w:rPr>
              <w:t>response</w:t>
            </w:r>
            <w:r>
              <w:rPr>
                <w:rFonts w:cs="Arial"/>
                <w:color w:val="000000"/>
                <w:sz w:val="20"/>
                <w:szCs w:val="22"/>
              </w:rPr>
              <w:t xml:space="preserve"> message from the ATO</w:t>
            </w:r>
          </w:p>
        </w:tc>
        <w:tc>
          <w:tcPr>
            <w:tcW w:w="708" w:type="dxa"/>
            <w:vAlign w:val="center"/>
          </w:tcPr>
          <w:p w14:paraId="29803673" w14:textId="77777777" w:rsidR="00F245D6" w:rsidRPr="00B24A4E" w:rsidRDefault="00F245D6" w:rsidP="00783C60">
            <w:pPr>
              <w:rPr>
                <w:rFonts w:cs="Arial"/>
                <w:sz w:val="32"/>
                <w:szCs w:val="32"/>
              </w:rPr>
            </w:pPr>
            <w:r w:rsidRPr="00B24A4E">
              <w:rPr>
                <w:rFonts w:cs="Arial"/>
                <w:sz w:val="32"/>
                <w:szCs w:val="32"/>
              </w:rPr>
              <w:sym w:font="Wingdings" w:char="F0FC"/>
            </w:r>
          </w:p>
        </w:tc>
        <w:tc>
          <w:tcPr>
            <w:tcW w:w="709" w:type="dxa"/>
          </w:tcPr>
          <w:p w14:paraId="36B590DA" w14:textId="77777777" w:rsidR="00F245D6" w:rsidRPr="00B24A4E" w:rsidRDefault="00F245D6" w:rsidP="00783C60">
            <w:pPr>
              <w:rPr>
                <w:rFonts w:cs="Arial"/>
                <w:sz w:val="20"/>
                <w:szCs w:val="20"/>
              </w:rPr>
            </w:pPr>
          </w:p>
        </w:tc>
        <w:tc>
          <w:tcPr>
            <w:tcW w:w="709" w:type="dxa"/>
          </w:tcPr>
          <w:p w14:paraId="6E82C213" w14:textId="77777777" w:rsidR="00F245D6" w:rsidRPr="00B24A4E" w:rsidRDefault="00F245D6" w:rsidP="00783C60">
            <w:pPr>
              <w:rPr>
                <w:rFonts w:cs="Arial"/>
                <w:sz w:val="20"/>
                <w:szCs w:val="20"/>
              </w:rPr>
            </w:pPr>
          </w:p>
        </w:tc>
        <w:tc>
          <w:tcPr>
            <w:tcW w:w="709" w:type="dxa"/>
          </w:tcPr>
          <w:p w14:paraId="295C4CAA" w14:textId="77777777" w:rsidR="00F245D6" w:rsidRPr="00B24A4E" w:rsidRDefault="00F245D6" w:rsidP="00783C60">
            <w:pPr>
              <w:rPr>
                <w:rFonts w:cs="Arial"/>
                <w:sz w:val="20"/>
                <w:szCs w:val="20"/>
              </w:rPr>
            </w:pPr>
          </w:p>
        </w:tc>
      </w:tr>
      <w:tr w:rsidR="00CF691F" w:rsidRPr="00014833" w14:paraId="7731F148" w14:textId="77777777" w:rsidTr="00AE3612">
        <w:trPr>
          <w:trHeight w:val="600"/>
        </w:trPr>
        <w:tc>
          <w:tcPr>
            <w:tcW w:w="1701" w:type="dxa"/>
          </w:tcPr>
          <w:p w14:paraId="752D0958" w14:textId="77777777" w:rsidR="00CF691F" w:rsidRPr="00B24A4E" w:rsidRDefault="00CF691F" w:rsidP="00783C60">
            <w:pPr>
              <w:rPr>
                <w:rFonts w:cs="Arial"/>
                <w:sz w:val="20"/>
                <w:szCs w:val="20"/>
              </w:rPr>
            </w:pPr>
            <w:r>
              <w:rPr>
                <w:rFonts w:cs="Arial"/>
                <w:sz w:val="20"/>
                <w:szCs w:val="20"/>
              </w:rPr>
              <w:t>ELStagFormat</w:t>
            </w:r>
          </w:p>
        </w:tc>
        <w:tc>
          <w:tcPr>
            <w:tcW w:w="1985" w:type="dxa"/>
          </w:tcPr>
          <w:p w14:paraId="5BCC6B94" w14:textId="77777777" w:rsidR="00AE3612" w:rsidRDefault="00CF691F" w:rsidP="00783C60">
            <w:pPr>
              <w:rPr>
                <w:i/>
                <w:sz w:val="20"/>
                <w:szCs w:val="22"/>
              </w:rPr>
            </w:pPr>
            <w:r w:rsidRPr="009F591C">
              <w:rPr>
                <w:i/>
                <w:sz w:val="20"/>
                <w:szCs w:val="22"/>
              </w:rPr>
              <w:t>ELStagFormat.</w:t>
            </w:r>
          </w:p>
          <w:p w14:paraId="4C47FB49" w14:textId="77777777" w:rsidR="00CF691F" w:rsidRPr="00B62EA9" w:rsidRDefault="00CF691F" w:rsidP="00783C60">
            <w:pPr>
              <w:rPr>
                <w:rFonts w:cs="Arial"/>
                <w:i/>
                <w:sz w:val="20"/>
                <w:szCs w:val="20"/>
              </w:rPr>
            </w:pPr>
            <w:r w:rsidRPr="009F591C">
              <w:rPr>
                <w:i/>
                <w:sz w:val="20"/>
                <w:szCs w:val="22"/>
              </w:rPr>
              <w:t>Lodge</w:t>
            </w:r>
          </w:p>
        </w:tc>
        <w:tc>
          <w:tcPr>
            <w:tcW w:w="2977" w:type="dxa"/>
          </w:tcPr>
          <w:p w14:paraId="007FF64A" w14:textId="77777777" w:rsidR="00CF691F" w:rsidRPr="00B24A4E" w:rsidRDefault="00CF691F" w:rsidP="005B2614">
            <w:pPr>
              <w:rPr>
                <w:rFonts w:cs="Arial"/>
                <w:sz w:val="20"/>
                <w:szCs w:val="20"/>
              </w:rPr>
            </w:pPr>
            <w:r>
              <w:rPr>
                <w:rFonts w:cs="Arial"/>
                <w:color w:val="000000"/>
                <w:sz w:val="20"/>
                <w:szCs w:val="22"/>
              </w:rPr>
              <w:t xml:space="preserve">Lodge IITR or RFC for </w:t>
            </w:r>
            <w:r w:rsidR="005B2614">
              <w:rPr>
                <w:rFonts w:cs="Arial"/>
                <w:color w:val="000000"/>
                <w:sz w:val="20"/>
                <w:szCs w:val="22"/>
              </w:rPr>
              <w:t>prior years as a</w:t>
            </w:r>
            <w:r>
              <w:rPr>
                <w:rFonts w:cs="Arial"/>
                <w:color w:val="000000"/>
                <w:sz w:val="20"/>
                <w:szCs w:val="22"/>
              </w:rPr>
              <w:t xml:space="preserve"> SBR message using ELS tag format</w:t>
            </w:r>
          </w:p>
        </w:tc>
        <w:tc>
          <w:tcPr>
            <w:tcW w:w="708" w:type="dxa"/>
            <w:vAlign w:val="center"/>
          </w:tcPr>
          <w:p w14:paraId="48183565" w14:textId="77777777" w:rsidR="00CF691F" w:rsidRPr="00B24A4E" w:rsidRDefault="00CF691F" w:rsidP="00783C60">
            <w:pPr>
              <w:rPr>
                <w:rFonts w:cs="Arial"/>
                <w:sz w:val="32"/>
                <w:szCs w:val="32"/>
              </w:rPr>
            </w:pPr>
            <w:r w:rsidRPr="00B24A4E">
              <w:rPr>
                <w:rFonts w:cs="Arial"/>
                <w:sz w:val="32"/>
                <w:szCs w:val="32"/>
              </w:rPr>
              <w:sym w:font="Wingdings" w:char="F0FC"/>
            </w:r>
          </w:p>
        </w:tc>
        <w:tc>
          <w:tcPr>
            <w:tcW w:w="709" w:type="dxa"/>
          </w:tcPr>
          <w:p w14:paraId="63C54C97" w14:textId="77777777" w:rsidR="00CF691F" w:rsidRPr="00B24A4E" w:rsidRDefault="00CF691F" w:rsidP="00783C60">
            <w:pPr>
              <w:rPr>
                <w:rFonts w:cs="Arial"/>
                <w:sz w:val="20"/>
                <w:szCs w:val="20"/>
              </w:rPr>
            </w:pPr>
          </w:p>
        </w:tc>
        <w:tc>
          <w:tcPr>
            <w:tcW w:w="709" w:type="dxa"/>
          </w:tcPr>
          <w:p w14:paraId="23182D8D" w14:textId="77777777" w:rsidR="00CF691F" w:rsidRPr="00B24A4E" w:rsidRDefault="00CF691F" w:rsidP="00783C60">
            <w:pPr>
              <w:rPr>
                <w:rFonts w:cs="Arial"/>
                <w:sz w:val="20"/>
                <w:szCs w:val="20"/>
              </w:rPr>
            </w:pPr>
          </w:p>
        </w:tc>
        <w:tc>
          <w:tcPr>
            <w:tcW w:w="709" w:type="dxa"/>
          </w:tcPr>
          <w:p w14:paraId="719834E4" w14:textId="77777777" w:rsidR="00CF691F" w:rsidRPr="00B24A4E" w:rsidRDefault="00CF691F" w:rsidP="00783C60">
            <w:pPr>
              <w:rPr>
                <w:rFonts w:cs="Arial"/>
                <w:sz w:val="20"/>
                <w:szCs w:val="20"/>
              </w:rPr>
            </w:pPr>
          </w:p>
        </w:tc>
      </w:tr>
    </w:tbl>
    <w:p w14:paraId="52024B12" w14:textId="2D9E3F27" w:rsidR="00FE1517" w:rsidRDefault="00E335ED" w:rsidP="00A911CE">
      <w:pPr>
        <w:pStyle w:val="Caption"/>
        <w:jc w:val="center"/>
      </w:pPr>
      <w:bookmarkStart w:id="240" w:name="_Toc74032107"/>
      <w:r>
        <w:t xml:space="preserve">Table </w:t>
      </w:r>
      <w:r w:rsidR="008F7FEA">
        <w:fldChar w:fldCharType="begin"/>
      </w:r>
      <w:r w:rsidR="008F7FEA">
        <w:instrText xml:space="preserve"> SEQ Table \* ARABIC </w:instrText>
      </w:r>
      <w:r w:rsidR="008F7FEA">
        <w:fldChar w:fldCharType="separate"/>
      </w:r>
      <w:r w:rsidR="00466808">
        <w:rPr>
          <w:noProof/>
        </w:rPr>
        <w:t>30</w:t>
      </w:r>
      <w:r w:rsidR="008F7FEA">
        <w:rPr>
          <w:noProof/>
        </w:rPr>
        <w:fldChar w:fldCharType="end"/>
      </w:r>
      <w:r w:rsidR="004E4565">
        <w:t xml:space="preserve">: </w:t>
      </w:r>
      <w:r w:rsidR="00D11A46">
        <w:t xml:space="preserve">Initiating </w:t>
      </w:r>
      <w:r w:rsidR="00AC3142">
        <w:t>p</w:t>
      </w:r>
      <w:r w:rsidR="00D11A46">
        <w:t>arties</w:t>
      </w:r>
      <w:bookmarkEnd w:id="240"/>
    </w:p>
    <w:p w14:paraId="3D06CB61" w14:textId="77777777" w:rsidR="004E4565" w:rsidRPr="009F591C" w:rsidRDefault="004E4565" w:rsidP="009F591C"/>
    <w:p w14:paraId="48B519E9" w14:textId="77777777" w:rsidR="009B0E5E" w:rsidRDefault="009B0E5E" w:rsidP="005F6B9D">
      <w:pPr>
        <w:jc w:val="both"/>
        <w:rPr>
          <w:sz w:val="20"/>
          <w:szCs w:val="22"/>
        </w:rPr>
      </w:pPr>
      <w:r w:rsidRPr="00A35E32">
        <w:rPr>
          <w:b/>
          <w:sz w:val="20"/>
          <w:szCs w:val="22"/>
        </w:rPr>
        <w:t>*Note:</w:t>
      </w:r>
      <w:r>
        <w:rPr>
          <w:sz w:val="20"/>
          <w:szCs w:val="22"/>
        </w:rPr>
        <w:t xml:space="preserve"> The Lodgment List service is available to other entity types, but is not applicable for the purposes of a tax agent lodging IITRs on behalf of an individual.</w:t>
      </w:r>
    </w:p>
    <w:p w14:paraId="66AFD908" w14:textId="593109C3" w:rsidR="00D11A46" w:rsidRPr="00072330" w:rsidRDefault="00D11A46" w:rsidP="008421AB">
      <w:pPr>
        <w:pStyle w:val="Head2"/>
      </w:pPr>
      <w:bookmarkStart w:id="241" w:name="_Toc527547813"/>
      <w:bookmarkStart w:id="242" w:name="_Toc74032054"/>
      <w:r>
        <w:t>P</w:t>
      </w:r>
      <w:r w:rsidR="00275C99">
        <w:rPr>
          <w:caps w:val="0"/>
        </w:rPr>
        <w:t>ermissions</w:t>
      </w:r>
      <w:bookmarkEnd w:id="241"/>
      <w:bookmarkEnd w:id="242"/>
    </w:p>
    <w:p w14:paraId="0325FC80" w14:textId="77777777" w:rsidR="00271340" w:rsidRPr="00014833" w:rsidRDefault="0032599A" w:rsidP="00785F2D">
      <w:pPr>
        <w:spacing w:after="120"/>
        <w:rPr>
          <w:sz w:val="20"/>
          <w:szCs w:val="22"/>
        </w:rPr>
      </w:pPr>
      <w:r>
        <w:rPr>
          <w:sz w:val="20"/>
          <w:szCs w:val="22"/>
        </w:rPr>
        <w:t>A user must be assigned the appropriate authorisation permissions to use the IITR</w:t>
      </w:r>
      <w:r w:rsidR="00101DA3">
        <w:rPr>
          <w:sz w:val="20"/>
          <w:szCs w:val="22"/>
        </w:rPr>
        <w:t xml:space="preserve"> </w:t>
      </w:r>
      <w:r>
        <w:rPr>
          <w:sz w:val="20"/>
          <w:szCs w:val="22"/>
        </w:rPr>
        <w:t xml:space="preserve">service. </w:t>
      </w:r>
      <w:r w:rsidR="00271340" w:rsidRPr="00014833">
        <w:rPr>
          <w:sz w:val="20"/>
          <w:szCs w:val="22"/>
        </w:rPr>
        <w:t>The below table references the SBR service to the relevant permission in Access Manager:</w:t>
      </w:r>
    </w:p>
    <w:tbl>
      <w:tblPr>
        <w:tblStyle w:val="ATOTable"/>
        <w:tblW w:w="9498" w:type="dxa"/>
        <w:tblInd w:w="170" w:type="dxa"/>
        <w:tblLook w:val="04A0" w:firstRow="1" w:lastRow="0" w:firstColumn="1" w:lastColumn="0" w:noHBand="0" w:noVBand="1"/>
      </w:tblPr>
      <w:tblGrid>
        <w:gridCol w:w="4587"/>
        <w:gridCol w:w="4911"/>
      </w:tblGrid>
      <w:tr w:rsidR="00271340" w:rsidRPr="00014833" w14:paraId="1C20CBB9" w14:textId="77777777" w:rsidTr="009F591C">
        <w:tc>
          <w:tcPr>
            <w:tcW w:w="4587" w:type="dxa"/>
            <w:shd w:val="clear" w:color="auto" w:fill="C6D9F1" w:themeFill="text2" w:themeFillTint="33"/>
          </w:tcPr>
          <w:p w14:paraId="63545FE3" w14:textId="77777777" w:rsidR="00271340" w:rsidRPr="005C58E8" w:rsidRDefault="00271340" w:rsidP="008F4921">
            <w:pPr>
              <w:keepNext/>
              <w:rPr>
                <w:b/>
                <w:sz w:val="20"/>
                <w:szCs w:val="22"/>
              </w:rPr>
            </w:pPr>
            <w:r w:rsidRPr="005C58E8">
              <w:rPr>
                <w:b/>
                <w:sz w:val="20"/>
                <w:szCs w:val="22"/>
              </w:rPr>
              <w:t>Service</w:t>
            </w:r>
          </w:p>
        </w:tc>
        <w:tc>
          <w:tcPr>
            <w:tcW w:w="4911" w:type="dxa"/>
            <w:shd w:val="clear" w:color="auto" w:fill="C6D9F1" w:themeFill="text2" w:themeFillTint="33"/>
          </w:tcPr>
          <w:p w14:paraId="36EF79CF" w14:textId="73F710AF" w:rsidR="00271340" w:rsidRPr="005C58E8" w:rsidRDefault="00271340" w:rsidP="00D75105">
            <w:pPr>
              <w:rPr>
                <w:b/>
                <w:sz w:val="20"/>
                <w:szCs w:val="22"/>
              </w:rPr>
            </w:pPr>
            <w:r w:rsidRPr="005C58E8">
              <w:rPr>
                <w:b/>
                <w:sz w:val="20"/>
                <w:szCs w:val="22"/>
              </w:rPr>
              <w:t xml:space="preserve">Access Manager </w:t>
            </w:r>
            <w:r w:rsidR="00275C99">
              <w:rPr>
                <w:b/>
                <w:sz w:val="20"/>
                <w:szCs w:val="22"/>
              </w:rPr>
              <w:t>permission</w:t>
            </w:r>
          </w:p>
        </w:tc>
      </w:tr>
      <w:tr w:rsidR="00B30E8C" w:rsidRPr="00014833" w14:paraId="62F40EE7" w14:textId="77777777" w:rsidTr="009F591C">
        <w:tc>
          <w:tcPr>
            <w:tcW w:w="4587" w:type="dxa"/>
          </w:tcPr>
          <w:p w14:paraId="313443A9" w14:textId="77777777" w:rsidR="00B30E8C" w:rsidRPr="00440DD5" w:rsidRDefault="004B101E" w:rsidP="00852623">
            <w:pPr>
              <w:pStyle w:val="Content"/>
              <w:spacing w:before="60" w:after="60"/>
            </w:pPr>
            <w:r w:rsidRPr="0094024A">
              <w:rPr>
                <w:bCs/>
                <w:color w:val="000000"/>
              </w:rPr>
              <w:t xml:space="preserve">Lodgment List </w:t>
            </w:r>
            <w:r>
              <w:rPr>
                <w:bCs/>
                <w:color w:val="000000"/>
              </w:rPr>
              <w:t>(</w:t>
            </w:r>
            <w:r w:rsidRPr="003721AB">
              <w:rPr>
                <w:bCs/>
                <w:i/>
                <w:color w:val="000000"/>
              </w:rPr>
              <w:t>LDGLST.list</w:t>
            </w:r>
            <w:r>
              <w:rPr>
                <w:bCs/>
                <w:color w:val="000000"/>
              </w:rPr>
              <w:t>)</w:t>
            </w:r>
          </w:p>
        </w:tc>
        <w:tc>
          <w:tcPr>
            <w:tcW w:w="4911" w:type="dxa"/>
          </w:tcPr>
          <w:p w14:paraId="3D1480DD" w14:textId="77777777" w:rsidR="00B30E8C" w:rsidRDefault="00B30E8C" w:rsidP="002F5738">
            <w:pPr>
              <w:rPr>
                <w:sz w:val="20"/>
                <w:szCs w:val="22"/>
              </w:rPr>
            </w:pPr>
            <w:r w:rsidRPr="0093400D">
              <w:rPr>
                <w:sz w:val="20"/>
                <w:szCs w:val="22"/>
              </w:rPr>
              <w:t>View client reports</w:t>
            </w:r>
          </w:p>
          <w:p w14:paraId="56A0694A" w14:textId="77777777" w:rsidR="004B101E" w:rsidRDefault="004B101E" w:rsidP="002F5738">
            <w:pPr>
              <w:rPr>
                <w:sz w:val="20"/>
                <w:szCs w:val="22"/>
              </w:rPr>
            </w:pPr>
            <w:r w:rsidRPr="003721AB">
              <w:rPr>
                <w:rFonts w:cs="Arial"/>
                <w:i/>
                <w:sz w:val="20"/>
                <w:szCs w:val="22"/>
              </w:rPr>
              <w:t>Client.LodgmentCalendar.View</w:t>
            </w:r>
          </w:p>
        </w:tc>
      </w:tr>
      <w:tr w:rsidR="00B8229F" w:rsidRPr="00014833" w14:paraId="2ECAEB28" w14:textId="77777777" w:rsidTr="009F591C">
        <w:tc>
          <w:tcPr>
            <w:tcW w:w="4587" w:type="dxa"/>
          </w:tcPr>
          <w:p w14:paraId="47EC97A6" w14:textId="77777777" w:rsidR="00B8229F" w:rsidRPr="00440DD5" w:rsidRDefault="00B8229F" w:rsidP="00852623">
            <w:pPr>
              <w:pStyle w:val="Content"/>
              <w:spacing w:before="60" w:after="60"/>
            </w:pPr>
            <w:r>
              <w:t>IITR (</w:t>
            </w:r>
            <w:r w:rsidRPr="000C1A6C">
              <w:rPr>
                <w:i/>
              </w:rPr>
              <w:t>IITR.Prefill</w:t>
            </w:r>
            <w:r>
              <w:t>)</w:t>
            </w:r>
          </w:p>
        </w:tc>
        <w:tc>
          <w:tcPr>
            <w:tcW w:w="4911" w:type="dxa"/>
          </w:tcPr>
          <w:p w14:paraId="5A828C13" w14:textId="77777777" w:rsidR="00B8229F" w:rsidRPr="00A26A91" w:rsidRDefault="00B8229F" w:rsidP="00600F91">
            <w:pPr>
              <w:rPr>
                <w:rFonts w:cs="Arial"/>
                <w:sz w:val="20"/>
                <w:szCs w:val="22"/>
              </w:rPr>
            </w:pPr>
            <w:r w:rsidRPr="00A26A91">
              <w:rPr>
                <w:rFonts w:cs="Arial"/>
                <w:sz w:val="20"/>
                <w:szCs w:val="22"/>
              </w:rPr>
              <w:t>Individual Income Tax Return</w:t>
            </w:r>
          </w:p>
          <w:p w14:paraId="5D44ADC3" w14:textId="77777777" w:rsidR="00B8229F" w:rsidRPr="00E759B8" w:rsidRDefault="00B8229F" w:rsidP="0025770A">
            <w:pPr>
              <w:pStyle w:val="ListParagraph"/>
              <w:numPr>
                <w:ilvl w:val="0"/>
                <w:numId w:val="18"/>
              </w:numPr>
              <w:rPr>
                <w:sz w:val="20"/>
                <w:szCs w:val="22"/>
              </w:rPr>
            </w:pPr>
            <w:r w:rsidRPr="00E759B8">
              <w:rPr>
                <w:rFonts w:ascii="Arial" w:hAnsi="Arial" w:cs="Arial"/>
                <w:i/>
                <w:sz w:val="20"/>
                <w:szCs w:val="22"/>
              </w:rPr>
              <w:t>Prepare</w:t>
            </w:r>
            <w:r w:rsidRPr="00E759B8">
              <w:rPr>
                <w:rFonts w:ascii="Arial" w:hAnsi="Arial" w:cs="Arial"/>
                <w:sz w:val="20"/>
                <w:szCs w:val="22"/>
              </w:rPr>
              <w:t xml:space="preserve"> check box</w:t>
            </w:r>
          </w:p>
        </w:tc>
      </w:tr>
      <w:tr w:rsidR="00783BFD" w:rsidRPr="00014833" w14:paraId="672BD62B" w14:textId="77777777" w:rsidTr="009F591C">
        <w:tc>
          <w:tcPr>
            <w:tcW w:w="4587" w:type="dxa"/>
          </w:tcPr>
          <w:p w14:paraId="39AC24CA" w14:textId="77777777" w:rsidR="00783BFD" w:rsidRPr="00440DD5" w:rsidRDefault="00783BFD" w:rsidP="00852623">
            <w:pPr>
              <w:pStyle w:val="Content"/>
              <w:spacing w:before="60" w:after="60"/>
            </w:pPr>
            <w:r>
              <w:t>IITR (</w:t>
            </w:r>
            <w:r w:rsidRPr="00783BFD">
              <w:rPr>
                <w:i/>
              </w:rPr>
              <w:t>IITRPRFL.Get</w:t>
            </w:r>
            <w:r>
              <w:t>)</w:t>
            </w:r>
          </w:p>
        </w:tc>
        <w:tc>
          <w:tcPr>
            <w:tcW w:w="4911" w:type="dxa"/>
          </w:tcPr>
          <w:p w14:paraId="1C0C2942" w14:textId="77777777" w:rsidR="00783BFD" w:rsidRDefault="00783BFD" w:rsidP="002F5738">
            <w:pPr>
              <w:rPr>
                <w:sz w:val="20"/>
                <w:szCs w:val="22"/>
              </w:rPr>
            </w:pPr>
            <w:r>
              <w:rPr>
                <w:sz w:val="20"/>
                <w:szCs w:val="22"/>
              </w:rPr>
              <w:t>Individual Income Tax Return</w:t>
            </w:r>
          </w:p>
          <w:p w14:paraId="19979495" w14:textId="77777777" w:rsidR="00783BFD" w:rsidRPr="00783BFD" w:rsidRDefault="00783BFD" w:rsidP="0025770A">
            <w:pPr>
              <w:pStyle w:val="ListParagraph"/>
              <w:numPr>
                <w:ilvl w:val="0"/>
                <w:numId w:val="18"/>
              </w:numPr>
              <w:rPr>
                <w:sz w:val="20"/>
                <w:szCs w:val="22"/>
              </w:rPr>
            </w:pPr>
            <w:r w:rsidRPr="00783BFD">
              <w:rPr>
                <w:rFonts w:ascii="Arial" w:hAnsi="Arial" w:cs="Arial"/>
                <w:i/>
                <w:sz w:val="20"/>
                <w:szCs w:val="22"/>
              </w:rPr>
              <w:t>Lodge</w:t>
            </w:r>
            <w:r>
              <w:rPr>
                <w:sz w:val="20"/>
                <w:szCs w:val="22"/>
              </w:rPr>
              <w:t xml:space="preserve"> </w:t>
            </w:r>
            <w:r w:rsidRPr="00783BFD">
              <w:rPr>
                <w:rFonts w:ascii="Arial" w:hAnsi="Arial" w:cs="Arial"/>
                <w:sz w:val="20"/>
                <w:szCs w:val="22"/>
              </w:rPr>
              <w:t>check box</w:t>
            </w:r>
          </w:p>
        </w:tc>
      </w:tr>
      <w:tr w:rsidR="00B8229F" w:rsidRPr="00014833" w14:paraId="69778444" w14:textId="77777777" w:rsidTr="009F591C">
        <w:tc>
          <w:tcPr>
            <w:tcW w:w="4587" w:type="dxa"/>
          </w:tcPr>
          <w:p w14:paraId="17C418C0" w14:textId="77777777" w:rsidR="00B8229F" w:rsidRPr="00440DD5" w:rsidRDefault="00B8229F" w:rsidP="00852623">
            <w:pPr>
              <w:pStyle w:val="Content"/>
              <w:spacing w:before="60" w:after="60"/>
            </w:pPr>
            <w:r w:rsidRPr="00440DD5">
              <w:t>IITR</w:t>
            </w:r>
            <w:r>
              <w:t xml:space="preserve"> (</w:t>
            </w:r>
            <w:r w:rsidRPr="00852623">
              <w:rPr>
                <w:i/>
              </w:rPr>
              <w:t>IITR.Prelodge</w:t>
            </w:r>
            <w:r>
              <w:t xml:space="preserve"> and </w:t>
            </w:r>
            <w:r w:rsidRPr="00852623">
              <w:rPr>
                <w:i/>
              </w:rPr>
              <w:t>IITR.Lodge</w:t>
            </w:r>
            <w:r>
              <w:t>)</w:t>
            </w:r>
          </w:p>
        </w:tc>
        <w:tc>
          <w:tcPr>
            <w:tcW w:w="4911" w:type="dxa"/>
          </w:tcPr>
          <w:p w14:paraId="58F62B28" w14:textId="77777777" w:rsidR="00B8229F" w:rsidRDefault="00B8229F" w:rsidP="002F5738">
            <w:pPr>
              <w:rPr>
                <w:sz w:val="20"/>
                <w:szCs w:val="22"/>
              </w:rPr>
            </w:pPr>
            <w:r>
              <w:rPr>
                <w:sz w:val="20"/>
                <w:szCs w:val="22"/>
              </w:rPr>
              <w:t>Individual Income Tax Return</w:t>
            </w:r>
          </w:p>
          <w:p w14:paraId="76E27A37" w14:textId="77777777" w:rsidR="00B8229F" w:rsidRPr="00B24A4E" w:rsidRDefault="00B8229F" w:rsidP="0069160C">
            <w:pPr>
              <w:pStyle w:val="ListParagraph"/>
              <w:numPr>
                <w:ilvl w:val="0"/>
                <w:numId w:val="11"/>
              </w:numPr>
              <w:rPr>
                <w:rFonts w:ascii="Arial" w:hAnsi="Arial" w:cs="Arial"/>
                <w:sz w:val="20"/>
                <w:szCs w:val="22"/>
              </w:rPr>
            </w:pPr>
            <w:r w:rsidRPr="00B24A4E">
              <w:rPr>
                <w:rFonts w:ascii="Arial" w:hAnsi="Arial" w:cs="Arial"/>
                <w:i/>
                <w:sz w:val="20"/>
                <w:szCs w:val="22"/>
              </w:rPr>
              <w:t xml:space="preserve">Lodge </w:t>
            </w:r>
            <w:r w:rsidRPr="00B24A4E">
              <w:rPr>
                <w:rFonts w:ascii="Arial" w:hAnsi="Arial" w:cs="Arial"/>
                <w:sz w:val="20"/>
                <w:szCs w:val="22"/>
              </w:rPr>
              <w:t>check box</w:t>
            </w:r>
          </w:p>
        </w:tc>
      </w:tr>
      <w:tr w:rsidR="00B8229F" w:rsidRPr="00014833" w14:paraId="4C7EF447" w14:textId="77777777" w:rsidTr="006A6833">
        <w:tc>
          <w:tcPr>
            <w:tcW w:w="4587" w:type="dxa"/>
          </w:tcPr>
          <w:p w14:paraId="291A2150" w14:textId="77777777" w:rsidR="00B8229F" w:rsidRPr="00440DD5" w:rsidRDefault="00B8229F" w:rsidP="005C58E8">
            <w:pPr>
              <w:pStyle w:val="Content"/>
              <w:spacing w:before="60" w:after="60"/>
            </w:pPr>
            <w:r>
              <w:t>ELStagFormat</w:t>
            </w:r>
          </w:p>
        </w:tc>
        <w:tc>
          <w:tcPr>
            <w:tcW w:w="4911" w:type="dxa"/>
          </w:tcPr>
          <w:p w14:paraId="6A7CB029" w14:textId="77777777" w:rsidR="00B8229F" w:rsidRDefault="0001134E" w:rsidP="00161693">
            <w:pPr>
              <w:rPr>
                <w:sz w:val="20"/>
                <w:szCs w:val="22"/>
              </w:rPr>
            </w:pPr>
            <w:r>
              <w:rPr>
                <w:b/>
                <w:sz w:val="20"/>
                <w:szCs w:val="22"/>
              </w:rPr>
              <w:t>Not Applicable</w:t>
            </w:r>
            <w:r w:rsidR="00B8229F">
              <w:rPr>
                <w:sz w:val="20"/>
                <w:szCs w:val="22"/>
              </w:rPr>
              <w:t xml:space="preserve"> – the ELStagFormat service does not utilise Access Manager, however </w:t>
            </w:r>
            <w:r w:rsidR="00161693">
              <w:rPr>
                <w:sz w:val="20"/>
                <w:szCs w:val="22"/>
              </w:rPr>
              <w:t xml:space="preserve">an </w:t>
            </w:r>
            <w:r w:rsidR="00B8229F">
              <w:rPr>
                <w:sz w:val="20"/>
                <w:szCs w:val="22"/>
              </w:rPr>
              <w:t>ELS</w:t>
            </w:r>
            <w:r w:rsidR="00161693">
              <w:rPr>
                <w:sz w:val="20"/>
                <w:szCs w:val="22"/>
              </w:rPr>
              <w:t xml:space="preserve"> approval number must be provided.</w:t>
            </w:r>
          </w:p>
        </w:tc>
      </w:tr>
    </w:tbl>
    <w:p w14:paraId="3D6E2A66" w14:textId="2E69CBF1" w:rsidR="005B15DB" w:rsidRDefault="00E335ED" w:rsidP="00A911CE">
      <w:pPr>
        <w:pStyle w:val="Caption"/>
        <w:jc w:val="center"/>
      </w:pPr>
      <w:bookmarkStart w:id="243" w:name="_Toc74032108"/>
      <w:r>
        <w:t xml:space="preserve">Table </w:t>
      </w:r>
      <w:r w:rsidR="008F7FEA">
        <w:fldChar w:fldCharType="begin"/>
      </w:r>
      <w:r w:rsidR="008F7FEA">
        <w:instrText xml:space="preserve"> SEQ Table \* ARABIC </w:instrText>
      </w:r>
      <w:r w:rsidR="008F7FEA">
        <w:fldChar w:fldCharType="separate"/>
      </w:r>
      <w:r w:rsidR="00466808">
        <w:rPr>
          <w:noProof/>
        </w:rPr>
        <w:t>31</w:t>
      </w:r>
      <w:r w:rsidR="008F7FEA">
        <w:rPr>
          <w:noProof/>
        </w:rPr>
        <w:fldChar w:fldCharType="end"/>
      </w:r>
      <w:r w:rsidR="005B15DB">
        <w:t xml:space="preserve">: </w:t>
      </w:r>
      <w:r w:rsidR="00440DD5">
        <w:t xml:space="preserve">Access </w:t>
      </w:r>
      <w:r w:rsidR="00275C99">
        <w:t xml:space="preserve">Manager </w:t>
      </w:r>
      <w:r w:rsidR="00AC3142">
        <w:t>p</w:t>
      </w:r>
      <w:r w:rsidR="00C967BE">
        <w:t>ermissions</w:t>
      </w:r>
      <w:bookmarkEnd w:id="243"/>
    </w:p>
    <w:p w14:paraId="465D6664" w14:textId="77777777" w:rsidR="00583359" w:rsidRPr="00014833" w:rsidRDefault="00583359" w:rsidP="00785F2D">
      <w:pPr>
        <w:spacing w:after="120"/>
        <w:rPr>
          <w:sz w:val="20"/>
        </w:rPr>
      </w:pPr>
    </w:p>
    <w:p w14:paraId="082DF448" w14:textId="20D1041B" w:rsidR="001B3690" w:rsidRPr="00A54E26" w:rsidRDefault="004F3600" w:rsidP="00CA50C3">
      <w:pPr>
        <w:pStyle w:val="Head1"/>
      </w:pPr>
      <w:bookmarkStart w:id="244" w:name="_Toc411524690"/>
      <w:bookmarkStart w:id="245" w:name="_Toc411593598"/>
      <w:bookmarkStart w:id="246" w:name="_Toc411851223"/>
      <w:bookmarkStart w:id="247" w:name="_Toc411851274"/>
      <w:bookmarkStart w:id="248" w:name="_Toc412121247"/>
      <w:bookmarkStart w:id="249" w:name="_Toc412129812"/>
      <w:bookmarkStart w:id="250" w:name="_Toc411524691"/>
      <w:bookmarkStart w:id="251" w:name="_Toc411593599"/>
      <w:bookmarkStart w:id="252" w:name="_Toc411851224"/>
      <w:bookmarkStart w:id="253" w:name="_Toc411851275"/>
      <w:bookmarkStart w:id="254" w:name="_Toc412121248"/>
      <w:bookmarkStart w:id="255" w:name="_Toc412129813"/>
      <w:bookmarkStart w:id="256" w:name="_Toc411524692"/>
      <w:bookmarkStart w:id="257" w:name="_Toc411593600"/>
      <w:bookmarkStart w:id="258" w:name="_Toc411851225"/>
      <w:bookmarkStart w:id="259" w:name="_Toc411851276"/>
      <w:bookmarkStart w:id="260" w:name="_Toc412121249"/>
      <w:bookmarkStart w:id="261" w:name="_Toc412129814"/>
      <w:bookmarkStart w:id="262" w:name="_Toc411524693"/>
      <w:bookmarkStart w:id="263" w:name="_Toc411593601"/>
      <w:bookmarkStart w:id="264" w:name="_Toc411851226"/>
      <w:bookmarkStart w:id="265" w:name="_Toc411851277"/>
      <w:bookmarkStart w:id="266" w:name="_Toc412121250"/>
      <w:bookmarkStart w:id="267" w:name="_Toc412129815"/>
      <w:bookmarkStart w:id="268" w:name="_Toc74032055"/>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r w:rsidRPr="00A54E26">
        <w:t>C</w:t>
      </w:r>
      <w:r w:rsidR="00275C99" w:rsidRPr="00A54E26">
        <w:rPr>
          <w:caps w:val="0"/>
        </w:rPr>
        <w:t xml:space="preserve">onstraints and </w:t>
      </w:r>
      <w:r w:rsidR="00275C99">
        <w:rPr>
          <w:caps w:val="0"/>
        </w:rPr>
        <w:t>k</w:t>
      </w:r>
      <w:r w:rsidR="00275C99" w:rsidRPr="00A54E26">
        <w:rPr>
          <w:caps w:val="0"/>
        </w:rPr>
        <w:t xml:space="preserve">nown </w:t>
      </w:r>
      <w:r w:rsidR="00275C99">
        <w:rPr>
          <w:caps w:val="0"/>
        </w:rPr>
        <w:t>i</w:t>
      </w:r>
      <w:r w:rsidR="00275C99" w:rsidRPr="00A54E26">
        <w:rPr>
          <w:caps w:val="0"/>
        </w:rPr>
        <w:t>ssues</w:t>
      </w:r>
      <w:bookmarkEnd w:id="268"/>
    </w:p>
    <w:p w14:paraId="66011B7C" w14:textId="0F982902" w:rsidR="007F7489" w:rsidRDefault="00851D6E" w:rsidP="008421AB">
      <w:pPr>
        <w:pStyle w:val="Head2"/>
      </w:pPr>
      <w:bookmarkStart w:id="269" w:name="_Toc405989462"/>
      <w:bookmarkStart w:id="270" w:name="_Toc405989510"/>
      <w:bookmarkStart w:id="271" w:name="_Toc405993411"/>
      <w:bookmarkStart w:id="272" w:name="_Toc405995098"/>
      <w:bookmarkStart w:id="273" w:name="_Toc405995243"/>
      <w:bookmarkStart w:id="274" w:name="_Toc405996906"/>
      <w:bookmarkStart w:id="275" w:name="_Toc405989463"/>
      <w:bookmarkStart w:id="276" w:name="_Toc405989511"/>
      <w:bookmarkStart w:id="277" w:name="_Toc405993412"/>
      <w:bookmarkStart w:id="278" w:name="_Toc405995099"/>
      <w:bookmarkStart w:id="279" w:name="_Toc405995244"/>
      <w:bookmarkStart w:id="280" w:name="_Toc405996907"/>
      <w:bookmarkStart w:id="281" w:name="_Toc405989464"/>
      <w:bookmarkStart w:id="282" w:name="_Toc405989512"/>
      <w:bookmarkStart w:id="283" w:name="_Toc405993413"/>
      <w:bookmarkStart w:id="284" w:name="_Toc405995100"/>
      <w:bookmarkStart w:id="285" w:name="_Toc405995245"/>
      <w:bookmarkStart w:id="286" w:name="_Toc405996908"/>
      <w:bookmarkStart w:id="287" w:name="_Toc405989465"/>
      <w:bookmarkStart w:id="288" w:name="_Toc405989513"/>
      <w:bookmarkStart w:id="289" w:name="_Toc405993414"/>
      <w:bookmarkStart w:id="290" w:name="_Toc405995101"/>
      <w:bookmarkStart w:id="291" w:name="_Toc405995246"/>
      <w:bookmarkStart w:id="292" w:name="_Toc405996909"/>
      <w:bookmarkStart w:id="293" w:name="_Toc413844111"/>
      <w:bookmarkStart w:id="294" w:name="_Toc413856281"/>
      <w:bookmarkStart w:id="295" w:name="_Toc413856348"/>
      <w:bookmarkStart w:id="296" w:name="_Toc413856411"/>
      <w:bookmarkStart w:id="297" w:name="_Toc413856473"/>
      <w:bookmarkStart w:id="298" w:name="_Toc413935493"/>
      <w:bookmarkStart w:id="299" w:name="_Toc413940701"/>
      <w:bookmarkStart w:id="300" w:name="_Toc413844115"/>
      <w:bookmarkStart w:id="301" w:name="_Toc413856285"/>
      <w:bookmarkStart w:id="302" w:name="_Toc413856352"/>
      <w:bookmarkStart w:id="303" w:name="_Toc413856415"/>
      <w:bookmarkStart w:id="304" w:name="_Toc413856477"/>
      <w:bookmarkStart w:id="305" w:name="_Toc413935497"/>
      <w:bookmarkStart w:id="306" w:name="_Toc413940705"/>
      <w:bookmarkStart w:id="307" w:name="_Toc413844118"/>
      <w:bookmarkStart w:id="308" w:name="_Toc413856288"/>
      <w:bookmarkStart w:id="309" w:name="_Toc413856355"/>
      <w:bookmarkStart w:id="310" w:name="_Toc413856418"/>
      <w:bookmarkStart w:id="311" w:name="_Toc413856480"/>
      <w:bookmarkStart w:id="312" w:name="_Toc413935500"/>
      <w:bookmarkStart w:id="313" w:name="_Toc413940708"/>
      <w:bookmarkStart w:id="314" w:name="_Toc7403205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t>C</w:t>
      </w:r>
      <w:r w:rsidR="00275C99">
        <w:rPr>
          <w:caps w:val="0"/>
        </w:rPr>
        <w:t xml:space="preserve">onstraints when using the </w:t>
      </w:r>
      <w:r w:rsidR="002B2D4D">
        <w:t xml:space="preserve">IITR </w:t>
      </w:r>
      <w:r w:rsidR="00275C99">
        <w:rPr>
          <w:caps w:val="0"/>
        </w:rPr>
        <w:t>lodgment interactions</w:t>
      </w:r>
      <w:bookmarkEnd w:id="314"/>
    </w:p>
    <w:p w14:paraId="53886021" w14:textId="77777777" w:rsidR="00A54E26" w:rsidRPr="00014833" w:rsidRDefault="00AB1727" w:rsidP="00D72EA9">
      <w:pPr>
        <w:spacing w:after="120"/>
        <w:rPr>
          <w:sz w:val="20"/>
        </w:rPr>
      </w:pPr>
      <w:r>
        <w:rPr>
          <w:sz w:val="20"/>
        </w:rPr>
        <w:t>T</w:t>
      </w:r>
      <w:r w:rsidR="001B3690" w:rsidRPr="00CB47E7">
        <w:rPr>
          <w:sz w:val="20"/>
        </w:rPr>
        <w:t>h</w:t>
      </w:r>
      <w:r w:rsidR="00332AB4">
        <w:rPr>
          <w:sz w:val="20"/>
        </w:rPr>
        <w:t xml:space="preserve">e </w:t>
      </w:r>
      <w:r w:rsidR="00332AB4" w:rsidRPr="00332AB4">
        <w:rPr>
          <w:i/>
          <w:sz w:val="20"/>
        </w:rPr>
        <w:t>IITR.Prelodge</w:t>
      </w:r>
      <w:r w:rsidR="00332AB4">
        <w:rPr>
          <w:sz w:val="20"/>
        </w:rPr>
        <w:t xml:space="preserve"> and </w:t>
      </w:r>
      <w:r w:rsidR="00332AB4" w:rsidRPr="00332AB4">
        <w:rPr>
          <w:i/>
          <w:sz w:val="20"/>
        </w:rPr>
        <w:t>IITR.Lodge</w:t>
      </w:r>
      <w:r w:rsidR="001B3690" w:rsidRPr="00CB47E7">
        <w:rPr>
          <w:sz w:val="20"/>
        </w:rPr>
        <w:t xml:space="preserve"> interaction</w:t>
      </w:r>
      <w:r w:rsidR="00332AB4">
        <w:rPr>
          <w:sz w:val="20"/>
        </w:rPr>
        <w:t>s have</w:t>
      </w:r>
      <w:r w:rsidR="001B3690" w:rsidRPr="00CB47E7">
        <w:rPr>
          <w:sz w:val="20"/>
        </w:rPr>
        <w:t xml:space="preserve"> the following </w:t>
      </w:r>
      <w:r w:rsidR="00485E40" w:rsidRPr="00CB47E7">
        <w:rPr>
          <w:sz w:val="20"/>
        </w:rPr>
        <w:t>constraints</w:t>
      </w:r>
      <w:r w:rsidR="0030570B" w:rsidRPr="00CB47E7">
        <w:rPr>
          <w:sz w:val="20"/>
        </w:rPr>
        <w:t>:</w:t>
      </w:r>
      <w:r w:rsidR="000D5978" w:rsidRPr="00CB47E7">
        <w:rPr>
          <w:sz w:val="20"/>
        </w:rPr>
        <w:t xml:space="preserve"> </w:t>
      </w:r>
      <w:r w:rsidR="004F3600" w:rsidRPr="00CB47E7">
        <w:rPr>
          <w:sz w:val="20"/>
        </w:rPr>
        <w:t xml:space="preserve"> </w:t>
      </w:r>
    </w:p>
    <w:tbl>
      <w:tblPr>
        <w:tblW w:w="9503" w:type="dxa"/>
        <w:tblInd w:w="16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70" w:type="dxa"/>
          <w:right w:w="170" w:type="dxa"/>
        </w:tblCellMar>
        <w:tblLook w:val="01E0" w:firstRow="1" w:lastRow="1" w:firstColumn="1" w:lastColumn="1" w:noHBand="0" w:noVBand="0"/>
      </w:tblPr>
      <w:tblGrid>
        <w:gridCol w:w="572"/>
        <w:gridCol w:w="8931"/>
      </w:tblGrid>
      <w:tr w:rsidR="006A7027" w:rsidRPr="00014833" w14:paraId="7183F5B2" w14:textId="77777777" w:rsidTr="00356ADE">
        <w:tc>
          <w:tcPr>
            <w:tcW w:w="572" w:type="dxa"/>
            <w:shd w:val="clear" w:color="auto" w:fill="C6D9F1" w:themeFill="text2" w:themeFillTint="33"/>
          </w:tcPr>
          <w:p w14:paraId="31DCA409" w14:textId="77777777" w:rsidR="006A7027" w:rsidRPr="00014833" w:rsidRDefault="006A7027" w:rsidP="008F4921">
            <w:pPr>
              <w:pStyle w:val="Maintext"/>
              <w:keepNext/>
              <w:spacing w:before="60" w:after="60"/>
              <w:rPr>
                <w:rFonts w:cs="Arial"/>
                <w:b/>
                <w:sz w:val="20"/>
                <w:szCs w:val="22"/>
              </w:rPr>
            </w:pPr>
            <w:r w:rsidRPr="00014833">
              <w:rPr>
                <w:rFonts w:cs="Arial"/>
                <w:b/>
                <w:sz w:val="20"/>
                <w:szCs w:val="22"/>
              </w:rPr>
              <w:t>#</w:t>
            </w:r>
          </w:p>
        </w:tc>
        <w:tc>
          <w:tcPr>
            <w:tcW w:w="8931" w:type="dxa"/>
            <w:shd w:val="clear" w:color="auto" w:fill="C6D9F1" w:themeFill="text2" w:themeFillTint="33"/>
          </w:tcPr>
          <w:p w14:paraId="788DC322" w14:textId="77777777" w:rsidR="006A7027" w:rsidRPr="00014833" w:rsidRDefault="006A7027" w:rsidP="00B14EF7">
            <w:pPr>
              <w:pStyle w:val="Maintext"/>
              <w:spacing w:before="60" w:after="60"/>
              <w:rPr>
                <w:rFonts w:cs="Arial"/>
                <w:b/>
                <w:sz w:val="20"/>
                <w:szCs w:val="22"/>
              </w:rPr>
            </w:pPr>
            <w:r w:rsidRPr="00014833">
              <w:rPr>
                <w:rFonts w:cs="Arial"/>
                <w:b/>
                <w:sz w:val="20"/>
                <w:szCs w:val="22"/>
              </w:rPr>
              <w:t>Constraint</w:t>
            </w:r>
          </w:p>
        </w:tc>
      </w:tr>
      <w:tr w:rsidR="003411CD" w:rsidRPr="00014833" w14:paraId="37ACD3D6" w14:textId="77777777" w:rsidTr="00356ADE">
        <w:tc>
          <w:tcPr>
            <w:tcW w:w="572" w:type="dxa"/>
            <w:shd w:val="clear" w:color="auto" w:fill="auto"/>
          </w:tcPr>
          <w:p w14:paraId="6E75A1BA" w14:textId="77777777" w:rsidR="003411CD" w:rsidRPr="00CB47E7" w:rsidRDefault="003411CD" w:rsidP="00CF691F">
            <w:pPr>
              <w:pStyle w:val="Maintext"/>
              <w:numPr>
                <w:ilvl w:val="0"/>
                <w:numId w:val="9"/>
              </w:numPr>
              <w:spacing w:before="60" w:after="60" w:line="288" w:lineRule="auto"/>
              <w:rPr>
                <w:rFonts w:cs="Arial"/>
                <w:sz w:val="20"/>
                <w:szCs w:val="22"/>
              </w:rPr>
            </w:pPr>
          </w:p>
        </w:tc>
        <w:tc>
          <w:tcPr>
            <w:tcW w:w="8931" w:type="dxa"/>
            <w:shd w:val="clear" w:color="auto" w:fill="auto"/>
          </w:tcPr>
          <w:p w14:paraId="31CA4459" w14:textId="77777777" w:rsidR="003411CD" w:rsidRPr="006A7027" w:rsidRDefault="003411CD" w:rsidP="00F5481D">
            <w:pPr>
              <w:pStyle w:val="Maintext"/>
              <w:keepNext/>
              <w:spacing w:before="60" w:after="60"/>
              <w:rPr>
                <w:rFonts w:cs="Arial"/>
                <w:sz w:val="20"/>
                <w:szCs w:val="22"/>
              </w:rPr>
            </w:pPr>
            <w:r w:rsidRPr="00055D04">
              <w:rPr>
                <w:rFonts w:cs="Arial"/>
                <w:sz w:val="20"/>
                <w:szCs w:val="22"/>
              </w:rPr>
              <w:t xml:space="preserve">The </w:t>
            </w:r>
            <w:r w:rsidR="00743FA1" w:rsidRPr="009F591C">
              <w:rPr>
                <w:rFonts w:cs="Arial"/>
                <w:i/>
                <w:sz w:val="20"/>
                <w:szCs w:val="22"/>
              </w:rPr>
              <w:t xml:space="preserve">IITR.Prelodge </w:t>
            </w:r>
            <w:r w:rsidR="00743FA1">
              <w:rPr>
                <w:rFonts w:cs="Arial"/>
                <w:sz w:val="20"/>
                <w:szCs w:val="22"/>
              </w:rPr>
              <w:t xml:space="preserve">and </w:t>
            </w:r>
            <w:r w:rsidR="00743FA1" w:rsidRPr="009F591C">
              <w:rPr>
                <w:rFonts w:cs="Arial"/>
                <w:i/>
                <w:sz w:val="20"/>
                <w:szCs w:val="22"/>
              </w:rPr>
              <w:t>IITR.Lodge</w:t>
            </w:r>
            <w:r w:rsidR="00743FA1">
              <w:rPr>
                <w:rFonts w:cs="Arial"/>
                <w:sz w:val="20"/>
                <w:szCs w:val="22"/>
              </w:rPr>
              <w:t xml:space="preserve"> i</w:t>
            </w:r>
            <w:r w:rsidR="0043283F">
              <w:rPr>
                <w:rFonts w:cs="Arial"/>
                <w:sz w:val="20"/>
                <w:szCs w:val="22"/>
              </w:rPr>
              <w:t>nteractions</w:t>
            </w:r>
            <w:r w:rsidRPr="00055D04">
              <w:rPr>
                <w:rFonts w:cs="Arial"/>
                <w:sz w:val="20"/>
                <w:szCs w:val="22"/>
              </w:rPr>
              <w:t xml:space="preserve"> </w:t>
            </w:r>
            <w:r w:rsidR="00054B25" w:rsidRPr="00055D04">
              <w:rPr>
                <w:rFonts w:cs="Arial"/>
                <w:sz w:val="20"/>
                <w:szCs w:val="22"/>
              </w:rPr>
              <w:t>can</w:t>
            </w:r>
            <w:r w:rsidR="00054B25">
              <w:rPr>
                <w:rFonts w:cs="Arial"/>
                <w:sz w:val="20"/>
                <w:szCs w:val="22"/>
              </w:rPr>
              <w:t xml:space="preserve"> only </w:t>
            </w:r>
            <w:r w:rsidRPr="00055D04">
              <w:rPr>
                <w:rFonts w:cs="Arial"/>
                <w:sz w:val="20"/>
                <w:szCs w:val="22"/>
              </w:rPr>
              <w:t xml:space="preserve">be used for </w:t>
            </w:r>
            <w:r w:rsidR="007E742B">
              <w:rPr>
                <w:rFonts w:cs="Arial"/>
                <w:sz w:val="20"/>
                <w:szCs w:val="22"/>
              </w:rPr>
              <w:t xml:space="preserve">IITR or RFC </w:t>
            </w:r>
            <w:r w:rsidRPr="00055D04">
              <w:rPr>
                <w:rFonts w:cs="Arial"/>
                <w:sz w:val="20"/>
                <w:szCs w:val="22"/>
              </w:rPr>
              <w:t xml:space="preserve">lodgments </w:t>
            </w:r>
            <w:r w:rsidR="00054B25">
              <w:rPr>
                <w:rFonts w:cs="Arial"/>
                <w:sz w:val="20"/>
                <w:szCs w:val="22"/>
              </w:rPr>
              <w:t>for</w:t>
            </w:r>
            <w:r w:rsidR="00054B25" w:rsidRPr="00055D04">
              <w:rPr>
                <w:rFonts w:cs="Arial"/>
                <w:sz w:val="20"/>
                <w:szCs w:val="22"/>
              </w:rPr>
              <w:t xml:space="preserve"> </w:t>
            </w:r>
            <w:r w:rsidRPr="00055D04">
              <w:rPr>
                <w:rFonts w:cs="Arial"/>
                <w:sz w:val="20"/>
                <w:szCs w:val="22"/>
              </w:rPr>
              <w:t xml:space="preserve">the 2013-14 </w:t>
            </w:r>
            <w:r w:rsidR="00E62206">
              <w:rPr>
                <w:rFonts w:cs="Arial"/>
                <w:sz w:val="20"/>
                <w:szCs w:val="22"/>
              </w:rPr>
              <w:t>reporting period</w:t>
            </w:r>
            <w:r w:rsidR="00054B25">
              <w:rPr>
                <w:rFonts w:cs="Arial"/>
                <w:sz w:val="20"/>
                <w:szCs w:val="22"/>
              </w:rPr>
              <w:t xml:space="preserve"> and onwards</w:t>
            </w:r>
            <w:r w:rsidR="0043283F">
              <w:rPr>
                <w:rFonts w:cs="Arial"/>
                <w:sz w:val="20"/>
                <w:szCs w:val="22"/>
              </w:rPr>
              <w:t xml:space="preserve"> in the SBR format</w:t>
            </w:r>
            <w:r w:rsidRPr="00055D04">
              <w:rPr>
                <w:rFonts w:cs="Arial"/>
                <w:sz w:val="20"/>
                <w:szCs w:val="22"/>
              </w:rPr>
              <w:t>.</w:t>
            </w:r>
          </w:p>
        </w:tc>
      </w:tr>
      <w:tr w:rsidR="007E5CB5" w:rsidRPr="00014833" w14:paraId="5017C455" w14:textId="77777777" w:rsidTr="00356ADE">
        <w:tc>
          <w:tcPr>
            <w:tcW w:w="572" w:type="dxa"/>
            <w:shd w:val="clear" w:color="auto" w:fill="auto"/>
          </w:tcPr>
          <w:p w14:paraId="7C4799D9" w14:textId="77777777" w:rsidR="007E5CB5" w:rsidRPr="00CB47E7" w:rsidRDefault="007E5CB5" w:rsidP="00CF691F">
            <w:pPr>
              <w:pStyle w:val="Maintext"/>
              <w:numPr>
                <w:ilvl w:val="0"/>
                <w:numId w:val="9"/>
              </w:numPr>
              <w:spacing w:before="60" w:after="60" w:line="288" w:lineRule="auto"/>
              <w:rPr>
                <w:rFonts w:cs="Arial"/>
                <w:sz w:val="20"/>
                <w:szCs w:val="22"/>
              </w:rPr>
            </w:pPr>
          </w:p>
        </w:tc>
        <w:tc>
          <w:tcPr>
            <w:tcW w:w="8931" w:type="dxa"/>
            <w:shd w:val="clear" w:color="auto" w:fill="auto"/>
          </w:tcPr>
          <w:p w14:paraId="61E60341" w14:textId="2DC796A5" w:rsidR="007E5CB5" w:rsidRPr="00055D04" w:rsidRDefault="007E5CB5" w:rsidP="000A6501">
            <w:pPr>
              <w:pStyle w:val="Maintext"/>
              <w:keepNext/>
              <w:spacing w:before="60" w:after="60"/>
              <w:rPr>
                <w:rFonts w:cs="Arial"/>
                <w:sz w:val="20"/>
                <w:szCs w:val="22"/>
              </w:rPr>
            </w:pPr>
            <w:r>
              <w:rPr>
                <w:rFonts w:cs="Arial"/>
                <w:sz w:val="20"/>
                <w:szCs w:val="22"/>
              </w:rPr>
              <w:t>The IITR.</w:t>
            </w:r>
            <w:r w:rsidR="00F84E62">
              <w:rPr>
                <w:rFonts w:cs="Arial"/>
                <w:sz w:val="20"/>
                <w:szCs w:val="22"/>
              </w:rPr>
              <w:t xml:space="preserve">0008 </w:t>
            </w:r>
            <w:r>
              <w:rPr>
                <w:rFonts w:cs="Arial"/>
                <w:sz w:val="20"/>
                <w:szCs w:val="22"/>
              </w:rPr>
              <w:t xml:space="preserve">message can only be used for the </w:t>
            </w:r>
            <w:r w:rsidR="00F84E62">
              <w:rPr>
                <w:rFonts w:cs="Arial"/>
                <w:sz w:val="20"/>
                <w:szCs w:val="22"/>
              </w:rPr>
              <w:t>2020</w:t>
            </w:r>
            <w:r>
              <w:rPr>
                <w:rFonts w:cs="Arial"/>
                <w:sz w:val="20"/>
                <w:szCs w:val="22"/>
              </w:rPr>
              <w:t>-</w:t>
            </w:r>
            <w:r w:rsidR="000A6501">
              <w:rPr>
                <w:rFonts w:cs="Arial"/>
                <w:sz w:val="20"/>
                <w:szCs w:val="22"/>
              </w:rPr>
              <w:t>2</w:t>
            </w:r>
            <w:r w:rsidR="00F84E62">
              <w:rPr>
                <w:rFonts w:cs="Arial"/>
                <w:sz w:val="20"/>
                <w:szCs w:val="22"/>
              </w:rPr>
              <w:t>1</w:t>
            </w:r>
            <w:r w:rsidR="00783BFD">
              <w:rPr>
                <w:rFonts w:cs="Arial"/>
                <w:sz w:val="20"/>
                <w:szCs w:val="22"/>
              </w:rPr>
              <w:t xml:space="preserve"> </w:t>
            </w:r>
            <w:r w:rsidR="002B2FB5">
              <w:rPr>
                <w:rFonts w:cs="Arial"/>
                <w:sz w:val="20"/>
                <w:szCs w:val="22"/>
              </w:rPr>
              <w:t>reporting period</w:t>
            </w:r>
            <w:r>
              <w:rPr>
                <w:rFonts w:cs="Arial"/>
                <w:sz w:val="20"/>
                <w:szCs w:val="22"/>
              </w:rPr>
              <w:t>.</w:t>
            </w:r>
          </w:p>
        </w:tc>
      </w:tr>
      <w:tr w:rsidR="007E5CB5" w:rsidRPr="00014833" w14:paraId="6395BF12" w14:textId="77777777" w:rsidTr="00356ADE">
        <w:tc>
          <w:tcPr>
            <w:tcW w:w="572" w:type="dxa"/>
            <w:shd w:val="clear" w:color="auto" w:fill="auto"/>
          </w:tcPr>
          <w:p w14:paraId="3AD3C40D" w14:textId="77777777" w:rsidR="007E5CB5" w:rsidRPr="00CB47E7" w:rsidRDefault="007E5CB5" w:rsidP="00CF691F">
            <w:pPr>
              <w:pStyle w:val="Maintext"/>
              <w:numPr>
                <w:ilvl w:val="0"/>
                <w:numId w:val="9"/>
              </w:numPr>
              <w:spacing w:before="60" w:after="60" w:line="288" w:lineRule="auto"/>
              <w:rPr>
                <w:rFonts w:cs="Arial"/>
                <w:sz w:val="20"/>
                <w:szCs w:val="22"/>
              </w:rPr>
            </w:pPr>
          </w:p>
        </w:tc>
        <w:tc>
          <w:tcPr>
            <w:tcW w:w="8931" w:type="dxa"/>
            <w:shd w:val="clear" w:color="auto" w:fill="auto"/>
          </w:tcPr>
          <w:p w14:paraId="6914F206" w14:textId="5CEAF3A8" w:rsidR="007E5CB5" w:rsidRPr="00055D04" w:rsidRDefault="003B47B9" w:rsidP="000A6501">
            <w:pPr>
              <w:pStyle w:val="Maintext"/>
              <w:keepNext/>
              <w:spacing w:before="60" w:after="60"/>
              <w:rPr>
                <w:rFonts w:cs="Arial"/>
                <w:sz w:val="20"/>
                <w:szCs w:val="22"/>
              </w:rPr>
            </w:pPr>
            <w:r>
              <w:rPr>
                <w:rFonts w:cs="Arial"/>
                <w:sz w:val="20"/>
                <w:szCs w:val="22"/>
              </w:rPr>
              <w:t xml:space="preserve">IITR.0001 </w:t>
            </w:r>
            <w:r w:rsidR="007E5CB5">
              <w:rPr>
                <w:rFonts w:cs="Arial"/>
                <w:sz w:val="20"/>
                <w:szCs w:val="22"/>
              </w:rPr>
              <w:t>(2014)</w:t>
            </w:r>
            <w:r w:rsidR="009A06B4">
              <w:rPr>
                <w:rFonts w:cs="Arial"/>
                <w:sz w:val="20"/>
                <w:szCs w:val="22"/>
              </w:rPr>
              <w:t>,</w:t>
            </w:r>
            <w:r w:rsidR="007E5CB5">
              <w:rPr>
                <w:rFonts w:cs="Arial"/>
                <w:sz w:val="20"/>
                <w:szCs w:val="22"/>
              </w:rPr>
              <w:t xml:space="preserve"> IITR.0002 (2015)</w:t>
            </w:r>
            <w:r w:rsidR="00B3517B">
              <w:rPr>
                <w:rFonts w:cs="Arial"/>
                <w:sz w:val="20"/>
                <w:szCs w:val="22"/>
              </w:rPr>
              <w:t>, IITR.0003 (2016)</w:t>
            </w:r>
            <w:r w:rsidR="00783BFD">
              <w:rPr>
                <w:rFonts w:cs="Arial"/>
                <w:sz w:val="20"/>
                <w:szCs w:val="22"/>
              </w:rPr>
              <w:t>,</w:t>
            </w:r>
            <w:r w:rsidR="009A06B4">
              <w:rPr>
                <w:rFonts w:cs="Arial"/>
                <w:sz w:val="20"/>
                <w:szCs w:val="22"/>
              </w:rPr>
              <w:t xml:space="preserve"> IITR.</w:t>
            </w:r>
            <w:r w:rsidR="00B3517B">
              <w:rPr>
                <w:rFonts w:cs="Arial"/>
                <w:sz w:val="20"/>
                <w:szCs w:val="22"/>
              </w:rPr>
              <w:t xml:space="preserve">0004 </w:t>
            </w:r>
            <w:r w:rsidR="009A06B4">
              <w:rPr>
                <w:rFonts w:cs="Arial"/>
                <w:sz w:val="20"/>
                <w:szCs w:val="22"/>
              </w:rPr>
              <w:t>(</w:t>
            </w:r>
            <w:r w:rsidR="00B3517B">
              <w:rPr>
                <w:rFonts w:cs="Arial"/>
                <w:sz w:val="20"/>
                <w:szCs w:val="22"/>
              </w:rPr>
              <w:t>2017</w:t>
            </w:r>
            <w:r w:rsidR="009A06B4">
              <w:rPr>
                <w:rFonts w:cs="Arial"/>
                <w:sz w:val="20"/>
                <w:szCs w:val="22"/>
              </w:rPr>
              <w:t>)</w:t>
            </w:r>
            <w:r w:rsidR="000A6501">
              <w:rPr>
                <w:rFonts w:cs="Arial"/>
                <w:sz w:val="20"/>
                <w:szCs w:val="22"/>
              </w:rPr>
              <w:t>,</w:t>
            </w:r>
            <w:r w:rsidR="00783BFD">
              <w:rPr>
                <w:rFonts w:cs="Arial"/>
                <w:sz w:val="20"/>
                <w:szCs w:val="22"/>
              </w:rPr>
              <w:t xml:space="preserve"> IITR.0005 (2018)</w:t>
            </w:r>
            <w:r w:rsidR="00F84E62">
              <w:rPr>
                <w:rFonts w:cs="Arial"/>
                <w:sz w:val="20"/>
                <w:szCs w:val="22"/>
              </w:rPr>
              <w:t>,</w:t>
            </w:r>
            <w:r w:rsidR="000A6501">
              <w:rPr>
                <w:rFonts w:cs="Arial"/>
                <w:sz w:val="20"/>
                <w:szCs w:val="22"/>
              </w:rPr>
              <w:t xml:space="preserve"> IITR.0006 (2019)</w:t>
            </w:r>
            <w:r w:rsidR="00F84E62">
              <w:rPr>
                <w:rFonts w:cs="Arial"/>
                <w:sz w:val="20"/>
                <w:szCs w:val="22"/>
              </w:rPr>
              <w:t xml:space="preserve"> and IITR.0007 (2020)</w:t>
            </w:r>
            <w:r w:rsidR="007E5CB5">
              <w:rPr>
                <w:rFonts w:cs="Arial"/>
                <w:sz w:val="20"/>
                <w:szCs w:val="22"/>
              </w:rPr>
              <w:t xml:space="preserve"> messages cannot be included in the same batch</w:t>
            </w:r>
            <w:r w:rsidR="0027205C">
              <w:rPr>
                <w:rFonts w:cs="Arial"/>
                <w:sz w:val="20"/>
                <w:szCs w:val="22"/>
              </w:rPr>
              <w:t>.</w:t>
            </w:r>
          </w:p>
        </w:tc>
      </w:tr>
    </w:tbl>
    <w:p w14:paraId="02D00F27" w14:textId="6772405F" w:rsidR="00A54E26" w:rsidRDefault="00E335ED" w:rsidP="00A911CE">
      <w:pPr>
        <w:pStyle w:val="Caption"/>
        <w:jc w:val="center"/>
      </w:pPr>
      <w:bookmarkStart w:id="315" w:name="_Toc74032109"/>
      <w:r>
        <w:t xml:space="preserve">Table </w:t>
      </w:r>
      <w:r w:rsidR="008F7FEA">
        <w:fldChar w:fldCharType="begin"/>
      </w:r>
      <w:r w:rsidR="008F7FEA">
        <w:instrText xml:space="preserve"> SEQ Table \* ARABIC </w:instrText>
      </w:r>
      <w:r w:rsidR="008F7FEA">
        <w:fldChar w:fldCharType="separate"/>
      </w:r>
      <w:r w:rsidR="00466808">
        <w:rPr>
          <w:noProof/>
        </w:rPr>
        <w:t>32</w:t>
      </w:r>
      <w:r w:rsidR="008F7FEA">
        <w:rPr>
          <w:noProof/>
        </w:rPr>
        <w:fldChar w:fldCharType="end"/>
      </w:r>
      <w:r w:rsidR="00332AB4">
        <w:t xml:space="preserve">: </w:t>
      </w:r>
      <w:r w:rsidR="004E2FF8">
        <w:t>Constraints when using</w:t>
      </w:r>
      <w:r w:rsidR="00332AB4">
        <w:t xml:space="preserve"> IITR</w:t>
      </w:r>
      <w:r w:rsidR="00382411">
        <w:t xml:space="preserve"> </w:t>
      </w:r>
      <w:r w:rsidR="00332AB4">
        <w:t>interactions</w:t>
      </w:r>
      <w:bookmarkEnd w:id="315"/>
    </w:p>
    <w:p w14:paraId="1BE52C3E" w14:textId="321649B4" w:rsidR="005F11D9" w:rsidRDefault="005F11D9" w:rsidP="008421AB">
      <w:pPr>
        <w:pStyle w:val="Head2"/>
      </w:pPr>
      <w:bookmarkStart w:id="316" w:name="_Toc418860948"/>
      <w:bookmarkStart w:id="317" w:name="_Toc418861021"/>
      <w:bookmarkStart w:id="318" w:name="_Toc418860949"/>
      <w:bookmarkStart w:id="319" w:name="_Toc418861022"/>
      <w:bookmarkStart w:id="320" w:name="_Toc418860953"/>
      <w:bookmarkStart w:id="321" w:name="_Toc418861026"/>
      <w:bookmarkStart w:id="322" w:name="_Toc418860956"/>
      <w:bookmarkStart w:id="323" w:name="_Toc418861029"/>
      <w:bookmarkStart w:id="324" w:name="_Toc418860957"/>
      <w:bookmarkStart w:id="325" w:name="_Toc418861030"/>
      <w:bookmarkStart w:id="326" w:name="_Toc411418767"/>
      <w:bookmarkStart w:id="327" w:name="_Toc411497073"/>
      <w:bookmarkStart w:id="328" w:name="_Toc411500299"/>
      <w:bookmarkStart w:id="329" w:name="_Toc411501228"/>
      <w:bookmarkStart w:id="330" w:name="_Toc411418771"/>
      <w:bookmarkStart w:id="331" w:name="_Toc411497077"/>
      <w:bookmarkStart w:id="332" w:name="_Toc411500303"/>
      <w:bookmarkStart w:id="333" w:name="_Toc411501232"/>
      <w:bookmarkStart w:id="334" w:name="_Toc411418774"/>
      <w:bookmarkStart w:id="335" w:name="_Toc411497080"/>
      <w:bookmarkStart w:id="336" w:name="_Toc411500306"/>
      <w:bookmarkStart w:id="337" w:name="_Toc411501235"/>
      <w:bookmarkStart w:id="338" w:name="_Toc411418777"/>
      <w:bookmarkStart w:id="339" w:name="_Toc411497083"/>
      <w:bookmarkStart w:id="340" w:name="_Toc411500309"/>
      <w:bookmarkStart w:id="341" w:name="_Toc411501238"/>
      <w:bookmarkStart w:id="342" w:name="_Toc411418782"/>
      <w:bookmarkStart w:id="343" w:name="_Toc411497088"/>
      <w:bookmarkStart w:id="344" w:name="_Toc411500314"/>
      <w:bookmarkStart w:id="345" w:name="_Toc411501243"/>
      <w:bookmarkStart w:id="346" w:name="_Toc411418787"/>
      <w:bookmarkStart w:id="347" w:name="_Toc411497093"/>
      <w:bookmarkStart w:id="348" w:name="_Toc411500319"/>
      <w:bookmarkStart w:id="349" w:name="_Toc411501248"/>
      <w:bookmarkStart w:id="350" w:name="_Toc411418792"/>
      <w:bookmarkStart w:id="351" w:name="_Toc411497098"/>
      <w:bookmarkStart w:id="352" w:name="_Toc411500324"/>
      <w:bookmarkStart w:id="353" w:name="_Toc411501253"/>
      <w:bookmarkStart w:id="354" w:name="_Toc411418795"/>
      <w:bookmarkStart w:id="355" w:name="_Toc411497101"/>
      <w:bookmarkStart w:id="356" w:name="_Toc411500327"/>
      <w:bookmarkStart w:id="357" w:name="_Toc411501256"/>
      <w:bookmarkStart w:id="358" w:name="_Toc411418803"/>
      <w:bookmarkStart w:id="359" w:name="_Toc411497109"/>
      <w:bookmarkStart w:id="360" w:name="_Toc411500335"/>
      <w:bookmarkStart w:id="361" w:name="_Toc411501264"/>
      <w:bookmarkStart w:id="362" w:name="_Toc411418806"/>
      <w:bookmarkStart w:id="363" w:name="_Toc411497112"/>
      <w:bookmarkStart w:id="364" w:name="_Toc411500338"/>
      <w:bookmarkStart w:id="365" w:name="_Toc411501267"/>
      <w:bookmarkStart w:id="366" w:name="_Toc411418807"/>
      <w:bookmarkStart w:id="367" w:name="_Toc411497113"/>
      <w:bookmarkStart w:id="368" w:name="_Toc411500339"/>
      <w:bookmarkStart w:id="369" w:name="_Toc411501268"/>
      <w:bookmarkStart w:id="370" w:name="_Toc413844120"/>
      <w:bookmarkStart w:id="371" w:name="_Toc413856290"/>
      <w:bookmarkStart w:id="372" w:name="_Toc413856357"/>
      <w:bookmarkStart w:id="373" w:name="_Toc413856420"/>
      <w:bookmarkStart w:id="374" w:name="_Toc413856482"/>
      <w:bookmarkStart w:id="375" w:name="_Toc413935502"/>
      <w:bookmarkStart w:id="376" w:name="_Toc413940710"/>
      <w:bookmarkStart w:id="377" w:name="_Toc413844121"/>
      <w:bookmarkStart w:id="378" w:name="_Toc413856291"/>
      <w:bookmarkStart w:id="379" w:name="_Toc413856358"/>
      <w:bookmarkStart w:id="380" w:name="_Toc413856421"/>
      <w:bookmarkStart w:id="381" w:name="_Toc413856483"/>
      <w:bookmarkStart w:id="382" w:name="_Toc413935503"/>
      <w:bookmarkStart w:id="383" w:name="_Toc413940711"/>
      <w:bookmarkStart w:id="384" w:name="_Toc413844125"/>
      <w:bookmarkStart w:id="385" w:name="_Toc413856295"/>
      <w:bookmarkStart w:id="386" w:name="_Toc413856362"/>
      <w:bookmarkStart w:id="387" w:name="_Toc413856425"/>
      <w:bookmarkStart w:id="388" w:name="_Toc413856487"/>
      <w:bookmarkStart w:id="389" w:name="_Toc413935507"/>
      <w:bookmarkStart w:id="390" w:name="_Toc413940715"/>
      <w:bookmarkStart w:id="391" w:name="_Toc413844128"/>
      <w:bookmarkStart w:id="392" w:name="_Toc413856298"/>
      <w:bookmarkStart w:id="393" w:name="_Toc413856365"/>
      <w:bookmarkStart w:id="394" w:name="_Toc413856428"/>
      <w:bookmarkStart w:id="395" w:name="_Toc413856490"/>
      <w:bookmarkStart w:id="396" w:name="_Toc413935510"/>
      <w:bookmarkStart w:id="397" w:name="_Toc413940718"/>
      <w:bookmarkStart w:id="398" w:name="_Toc74032057"/>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t>U</w:t>
      </w:r>
      <w:r w:rsidR="00275C99">
        <w:rPr>
          <w:caps w:val="0"/>
        </w:rPr>
        <w:t>sage restrictions</w:t>
      </w:r>
      <w:bookmarkEnd w:id="398"/>
    </w:p>
    <w:p w14:paraId="0C325625" w14:textId="1994F2ED" w:rsidR="00BE5D24" w:rsidRPr="008A221E" w:rsidRDefault="00BE5D24" w:rsidP="00BE5D24">
      <w:pPr>
        <w:rPr>
          <w:rFonts w:cs="Arial"/>
          <w:sz w:val="20"/>
          <w:szCs w:val="20"/>
        </w:rPr>
      </w:pPr>
      <w:r w:rsidRPr="008A221E">
        <w:rPr>
          <w:rFonts w:cs="Arial"/>
          <w:sz w:val="20"/>
          <w:szCs w:val="20"/>
        </w:rPr>
        <w:t xml:space="preserve">Digital </w:t>
      </w:r>
      <w:r w:rsidR="00275C99">
        <w:rPr>
          <w:rFonts w:cs="Arial"/>
          <w:sz w:val="20"/>
          <w:szCs w:val="20"/>
        </w:rPr>
        <w:t xml:space="preserve">Service Providers </w:t>
      </w:r>
      <w:r w:rsidRPr="008A221E">
        <w:rPr>
          <w:rFonts w:cs="Arial"/>
          <w:sz w:val="20"/>
          <w:szCs w:val="20"/>
        </w:rPr>
        <w:t>(DSPs) should be aware of the usage restrictions, which are described within the Reasonable Use policy. The ATO actively monitors the use of services and will notify DSPs that contravene this policy. Continued breaches may result in de-whitelisting.</w:t>
      </w:r>
    </w:p>
    <w:p w14:paraId="66A52F54" w14:textId="6A15854D" w:rsidR="008A221E" w:rsidRPr="008A221E" w:rsidRDefault="008A221E" w:rsidP="00BE5D24">
      <w:pPr>
        <w:rPr>
          <w:rFonts w:cs="Arial"/>
          <w:sz w:val="20"/>
          <w:szCs w:val="20"/>
        </w:rPr>
      </w:pPr>
    </w:p>
    <w:p w14:paraId="7DBE9F7A" w14:textId="77777777" w:rsidR="008A221E" w:rsidRPr="008A221E" w:rsidRDefault="008A221E" w:rsidP="008A221E">
      <w:pPr>
        <w:rPr>
          <w:rStyle w:val="Hyperlink"/>
          <w:sz w:val="20"/>
          <w:szCs w:val="20"/>
        </w:rPr>
      </w:pPr>
      <w:r w:rsidRPr="008A221E">
        <w:rPr>
          <w:rFonts w:cs="Arial"/>
          <w:sz w:val="20"/>
          <w:szCs w:val="20"/>
        </w:rPr>
        <w:fldChar w:fldCharType="begin"/>
      </w:r>
      <w:r w:rsidRPr="008A221E">
        <w:rPr>
          <w:rFonts w:cs="Arial"/>
          <w:sz w:val="20"/>
          <w:szCs w:val="20"/>
        </w:rPr>
        <w:instrText xml:space="preserve"> HYPERLINK "https://softwaredevelopers.ato.gov.au/Usingourservices" \l "Reasonableuse" </w:instrText>
      </w:r>
      <w:r w:rsidRPr="008A221E">
        <w:rPr>
          <w:rFonts w:cs="Arial"/>
          <w:sz w:val="20"/>
          <w:szCs w:val="20"/>
        </w:rPr>
        <w:fldChar w:fldCharType="separate"/>
      </w:r>
      <w:r w:rsidRPr="008A221E">
        <w:rPr>
          <w:rStyle w:val="Hyperlink"/>
          <w:sz w:val="20"/>
          <w:szCs w:val="20"/>
        </w:rPr>
        <w:t>For more information, refer to the Reasonable Use policy.</w:t>
      </w:r>
    </w:p>
    <w:p w14:paraId="56A7C85E" w14:textId="14F909A7" w:rsidR="008A221E" w:rsidRPr="00707EBD" w:rsidRDefault="008A221E" w:rsidP="008A221E">
      <w:pPr>
        <w:rPr>
          <w:rFonts w:cs="Arial"/>
          <w:szCs w:val="22"/>
        </w:rPr>
      </w:pPr>
      <w:r w:rsidRPr="008A221E">
        <w:rPr>
          <w:rFonts w:cs="Arial"/>
          <w:sz w:val="20"/>
          <w:szCs w:val="20"/>
        </w:rPr>
        <w:fldChar w:fldCharType="end"/>
      </w:r>
    </w:p>
    <w:p w14:paraId="02E1F714" w14:textId="16E2D658" w:rsidR="00583359" w:rsidRDefault="00BE5D24" w:rsidP="008421AB">
      <w:pPr>
        <w:pStyle w:val="Head2"/>
      </w:pPr>
      <w:r>
        <w:rPr>
          <w:szCs w:val="22"/>
        </w:rPr>
        <w:t xml:space="preserve"> </w:t>
      </w:r>
      <w:bookmarkStart w:id="399" w:name="_Toc74032058"/>
      <w:r w:rsidR="00583359">
        <w:t>K</w:t>
      </w:r>
      <w:r w:rsidR="00275C99">
        <w:rPr>
          <w:caps w:val="0"/>
        </w:rPr>
        <w:t>nown issues</w:t>
      </w:r>
      <w:bookmarkEnd w:id="399"/>
    </w:p>
    <w:p w14:paraId="31D07EAE" w14:textId="02138E94" w:rsidR="00C230A7" w:rsidRDefault="00026D84" w:rsidP="005F6B9D">
      <w:pPr>
        <w:spacing w:after="120"/>
        <w:jc w:val="both"/>
        <w:rPr>
          <w:sz w:val="20"/>
          <w:szCs w:val="22"/>
        </w:rPr>
      </w:pPr>
      <w:r w:rsidRPr="00FE2AB8">
        <w:rPr>
          <w:sz w:val="20"/>
          <w:szCs w:val="22"/>
        </w:rPr>
        <w:t>When a future year return is lodged electronically,</w:t>
      </w:r>
      <w:r w:rsidR="007906B8" w:rsidRPr="00FE2AB8">
        <w:rPr>
          <w:sz w:val="20"/>
          <w:szCs w:val="22"/>
        </w:rPr>
        <w:t xml:space="preserve"> ATO systems</w:t>
      </w:r>
      <w:r w:rsidRPr="00FE2AB8">
        <w:rPr>
          <w:sz w:val="20"/>
          <w:szCs w:val="22"/>
        </w:rPr>
        <w:t xml:space="preserve"> are unable to process amendments to </w:t>
      </w:r>
      <w:r w:rsidR="003B5C03" w:rsidRPr="00FE2AB8">
        <w:rPr>
          <w:sz w:val="20"/>
          <w:szCs w:val="22"/>
        </w:rPr>
        <w:t>that</w:t>
      </w:r>
      <w:r w:rsidRPr="00FE2AB8">
        <w:rPr>
          <w:sz w:val="20"/>
          <w:szCs w:val="22"/>
        </w:rPr>
        <w:t xml:space="preserve"> return </w:t>
      </w:r>
      <w:r w:rsidR="007906B8" w:rsidRPr="00FE2AB8">
        <w:rPr>
          <w:sz w:val="20"/>
          <w:szCs w:val="22"/>
        </w:rPr>
        <w:t>automatically</w:t>
      </w:r>
      <w:r w:rsidR="003B5C03" w:rsidRPr="00FE2AB8">
        <w:rPr>
          <w:sz w:val="20"/>
          <w:szCs w:val="22"/>
        </w:rPr>
        <w:t xml:space="preserve"> if submitted in a later year</w:t>
      </w:r>
      <w:r w:rsidRPr="00FE2AB8">
        <w:rPr>
          <w:sz w:val="20"/>
          <w:szCs w:val="22"/>
        </w:rPr>
        <w:t>. A</w:t>
      </w:r>
      <w:r w:rsidR="007906B8" w:rsidRPr="00FE2AB8">
        <w:rPr>
          <w:sz w:val="20"/>
          <w:szCs w:val="22"/>
        </w:rPr>
        <w:t xml:space="preserve">mendments to early lodged </w:t>
      </w:r>
      <w:r w:rsidRPr="00FE2AB8">
        <w:rPr>
          <w:sz w:val="20"/>
          <w:szCs w:val="22"/>
        </w:rPr>
        <w:t>returns submitted</w:t>
      </w:r>
      <w:r w:rsidR="007906B8" w:rsidRPr="00FE2AB8">
        <w:rPr>
          <w:sz w:val="20"/>
          <w:szCs w:val="22"/>
        </w:rPr>
        <w:t xml:space="preserve"> via SBR in a later financial year</w:t>
      </w:r>
      <w:r w:rsidRPr="00FE2AB8">
        <w:rPr>
          <w:sz w:val="20"/>
          <w:szCs w:val="22"/>
        </w:rPr>
        <w:t xml:space="preserve"> will receive a</w:t>
      </w:r>
      <w:r w:rsidR="00F22512" w:rsidRPr="00FE2AB8">
        <w:rPr>
          <w:sz w:val="20"/>
          <w:szCs w:val="22"/>
        </w:rPr>
        <w:t>n</w:t>
      </w:r>
      <w:r w:rsidRPr="00FE2AB8">
        <w:rPr>
          <w:sz w:val="20"/>
          <w:szCs w:val="22"/>
        </w:rPr>
        <w:t xml:space="preserve"> error </w:t>
      </w:r>
      <w:r w:rsidR="007906B8" w:rsidRPr="00FE2AB8">
        <w:rPr>
          <w:sz w:val="20"/>
          <w:szCs w:val="22"/>
        </w:rPr>
        <w:t>message</w:t>
      </w:r>
      <w:r w:rsidRPr="00FE2AB8">
        <w:rPr>
          <w:sz w:val="20"/>
          <w:szCs w:val="22"/>
        </w:rPr>
        <w:t>. Amendments to early lodge</w:t>
      </w:r>
      <w:r w:rsidR="00A86B14">
        <w:rPr>
          <w:sz w:val="20"/>
          <w:szCs w:val="22"/>
        </w:rPr>
        <w:t>d</w:t>
      </w:r>
      <w:r w:rsidRPr="00FE2AB8">
        <w:rPr>
          <w:sz w:val="20"/>
          <w:szCs w:val="22"/>
        </w:rPr>
        <w:t xml:space="preserve"> returns will need to be lodged via an alternate channel</w:t>
      </w:r>
      <w:r w:rsidR="009A4037">
        <w:rPr>
          <w:sz w:val="20"/>
          <w:szCs w:val="22"/>
        </w:rPr>
        <w:t xml:space="preserve">, for example via </w:t>
      </w:r>
      <w:hyperlink r:id="rId34" w:anchor="Lodgment" w:history="1">
        <w:r w:rsidR="009A4037" w:rsidRPr="009A4037">
          <w:rPr>
            <w:rStyle w:val="Hyperlink"/>
            <w:noProof w:val="0"/>
            <w:sz w:val="20"/>
            <w:szCs w:val="22"/>
          </w:rPr>
          <w:t>phone</w:t>
        </w:r>
      </w:hyperlink>
      <w:r w:rsidRPr="00FE2AB8">
        <w:rPr>
          <w:sz w:val="20"/>
          <w:szCs w:val="22"/>
        </w:rPr>
        <w:t>.</w:t>
      </w:r>
    </w:p>
    <w:p w14:paraId="435181CE" w14:textId="32DA6F12" w:rsidR="005F11D9" w:rsidRDefault="00275C99" w:rsidP="005F6B9D">
      <w:pPr>
        <w:spacing w:after="120"/>
        <w:jc w:val="both"/>
        <w:rPr>
          <w:sz w:val="20"/>
          <w:szCs w:val="22"/>
        </w:rPr>
      </w:pPr>
      <w:r>
        <w:rPr>
          <w:b/>
          <w:bCs/>
          <w:sz w:val="20"/>
          <w:szCs w:val="22"/>
        </w:rPr>
        <w:t>R</w:t>
      </w:r>
      <w:r w:rsidR="007476C4" w:rsidRPr="00275C99">
        <w:rPr>
          <w:b/>
          <w:bCs/>
          <w:sz w:val="20"/>
          <w:szCs w:val="22"/>
        </w:rPr>
        <w:t>efer</w:t>
      </w:r>
      <w:r w:rsidR="007476C4">
        <w:rPr>
          <w:sz w:val="20"/>
          <w:szCs w:val="22"/>
        </w:rPr>
        <w:t xml:space="preserve"> to the </w:t>
      </w:r>
      <w:hyperlink r:id="rId35" w:anchor="PractitionerlodgmentservicePLSStandardbu" w:history="1">
        <w:r w:rsidR="007476C4" w:rsidRPr="0013462B">
          <w:rPr>
            <w:rStyle w:val="Hyperlink"/>
            <w:noProof w:val="0"/>
            <w:sz w:val="20"/>
            <w:szCs w:val="22"/>
          </w:rPr>
          <w:t>Troubleshooting page</w:t>
        </w:r>
      </w:hyperlink>
      <w:r w:rsidR="007476C4">
        <w:rPr>
          <w:sz w:val="20"/>
          <w:szCs w:val="22"/>
        </w:rPr>
        <w:t>.</w:t>
      </w:r>
    </w:p>
    <w:p w14:paraId="3FDE5C24" w14:textId="67F99CFB" w:rsidR="005F11D9" w:rsidRDefault="005F11D9" w:rsidP="005F6B9D">
      <w:pPr>
        <w:spacing w:after="120"/>
        <w:jc w:val="both"/>
        <w:rPr>
          <w:sz w:val="20"/>
          <w:szCs w:val="22"/>
        </w:rPr>
      </w:pPr>
    </w:p>
    <w:p w14:paraId="26989D78" w14:textId="0F2B40C8" w:rsidR="00E95114" w:rsidRPr="00510750" w:rsidRDefault="00C230A7" w:rsidP="00CA50C3">
      <w:pPr>
        <w:pStyle w:val="Head1"/>
      </w:pPr>
      <w:bookmarkStart w:id="400" w:name="_Toc416179702"/>
      <w:bookmarkStart w:id="401" w:name="_Toc416181630"/>
      <w:bookmarkStart w:id="402" w:name="_Toc416179708"/>
      <w:bookmarkStart w:id="403" w:name="_Toc416181636"/>
      <w:bookmarkStart w:id="404" w:name="_Toc411418809"/>
      <w:bookmarkStart w:id="405" w:name="_Toc411497115"/>
      <w:bookmarkStart w:id="406" w:name="_Toc411500341"/>
      <w:bookmarkStart w:id="407" w:name="_Toc411501270"/>
      <w:bookmarkStart w:id="408" w:name="_Toc411524699"/>
      <w:bookmarkStart w:id="409" w:name="_Toc411593607"/>
      <w:bookmarkStart w:id="410" w:name="_Toc411851232"/>
      <w:bookmarkStart w:id="411" w:name="_Toc411851283"/>
      <w:bookmarkStart w:id="412" w:name="_Toc412121256"/>
      <w:bookmarkStart w:id="413" w:name="_Toc412129821"/>
      <w:bookmarkStart w:id="414" w:name="_Toc7403205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t>T</w:t>
      </w:r>
      <w:r w:rsidR="00275C99" w:rsidRPr="00510750">
        <w:rPr>
          <w:caps w:val="0"/>
        </w:rPr>
        <w:t xml:space="preserve">axpayer </w:t>
      </w:r>
      <w:r w:rsidR="00275C99">
        <w:rPr>
          <w:caps w:val="0"/>
        </w:rPr>
        <w:t>d</w:t>
      </w:r>
      <w:r w:rsidR="00275C99" w:rsidRPr="00510750">
        <w:rPr>
          <w:caps w:val="0"/>
        </w:rPr>
        <w:t>eclarations</w:t>
      </w:r>
      <w:bookmarkEnd w:id="414"/>
    </w:p>
    <w:p w14:paraId="47DDC2A2" w14:textId="327C73DF" w:rsidR="003E3788" w:rsidRPr="00E718A8" w:rsidRDefault="00C16D32" w:rsidP="00C16D32">
      <w:pPr>
        <w:spacing w:after="120"/>
        <w:jc w:val="both"/>
        <w:rPr>
          <w:sz w:val="20"/>
          <w:szCs w:val="20"/>
        </w:rPr>
      </w:pPr>
      <w:r w:rsidRPr="00275C99">
        <w:rPr>
          <w:rFonts w:cs="Arial"/>
          <w:b/>
          <w:bCs/>
          <w:color w:val="000000"/>
          <w:sz w:val="20"/>
          <w:szCs w:val="22"/>
        </w:rPr>
        <w:t>Refer</w:t>
      </w:r>
      <w:r>
        <w:rPr>
          <w:rFonts w:cs="Arial"/>
          <w:color w:val="000000"/>
          <w:sz w:val="20"/>
          <w:szCs w:val="22"/>
        </w:rPr>
        <w:t xml:space="preserve"> to </w:t>
      </w:r>
      <w:r w:rsidR="00BD2160">
        <w:rPr>
          <w:rFonts w:cs="Arial"/>
          <w:color w:val="000000"/>
          <w:sz w:val="20"/>
          <w:szCs w:val="22"/>
        </w:rPr>
        <w:t xml:space="preserve">Section </w:t>
      </w:r>
      <w:r>
        <w:rPr>
          <w:rFonts w:cs="Arial"/>
          <w:color w:val="000000"/>
          <w:sz w:val="20"/>
          <w:szCs w:val="22"/>
        </w:rPr>
        <w:t xml:space="preserve">6 in the </w:t>
      </w:r>
      <w:hyperlink r:id="rId36" w:history="1">
        <w:r w:rsidR="003E3D23">
          <w:rPr>
            <w:rStyle w:val="Hyperlink"/>
            <w:noProof w:val="0"/>
            <w:sz w:val="20"/>
            <w:szCs w:val="20"/>
          </w:rPr>
          <w:t>Common Business Implementation and Taxpayer Declaration Guide</w:t>
        </w:r>
      </w:hyperlink>
      <w:r>
        <w:rPr>
          <w:sz w:val="20"/>
          <w:szCs w:val="20"/>
        </w:rPr>
        <w:t>.</w:t>
      </w:r>
      <w:r w:rsidRPr="009F591C" w:rsidDel="00C16D32">
        <w:rPr>
          <w:rFonts w:cs="Arial"/>
          <w:color w:val="000000"/>
          <w:sz w:val="20"/>
          <w:szCs w:val="22"/>
        </w:rPr>
        <w:t xml:space="preserve"> </w:t>
      </w:r>
      <w:bookmarkStart w:id="415" w:name="_Toc411418811"/>
      <w:bookmarkStart w:id="416" w:name="_Toc411497117"/>
      <w:bookmarkStart w:id="417" w:name="_Toc411500343"/>
      <w:bookmarkStart w:id="418" w:name="_Toc411501272"/>
      <w:bookmarkStart w:id="419" w:name="_Toc411524701"/>
      <w:bookmarkStart w:id="420" w:name="_Toc411593609"/>
      <w:bookmarkStart w:id="421" w:name="_Toc411851234"/>
      <w:bookmarkStart w:id="422" w:name="_Toc411851285"/>
      <w:bookmarkStart w:id="423" w:name="_Toc412121258"/>
      <w:bookmarkStart w:id="424" w:name="_Toc412129823"/>
      <w:bookmarkStart w:id="425" w:name="_Toc411418813"/>
      <w:bookmarkEnd w:id="415"/>
      <w:bookmarkEnd w:id="416"/>
      <w:bookmarkEnd w:id="417"/>
      <w:bookmarkEnd w:id="418"/>
      <w:bookmarkEnd w:id="419"/>
      <w:bookmarkEnd w:id="420"/>
      <w:bookmarkEnd w:id="421"/>
      <w:bookmarkEnd w:id="422"/>
      <w:bookmarkEnd w:id="423"/>
      <w:bookmarkEnd w:id="424"/>
      <w:bookmarkEnd w:id="425"/>
    </w:p>
    <w:p w14:paraId="2180A9FA" w14:textId="7CA00D61" w:rsidR="0021701A" w:rsidRDefault="002C58AC" w:rsidP="00CA50C3">
      <w:pPr>
        <w:pStyle w:val="Head1"/>
      </w:pPr>
      <w:bookmarkStart w:id="426" w:name="_Toc413935515"/>
      <w:bookmarkStart w:id="427" w:name="_Toc413940723"/>
      <w:bookmarkStart w:id="428" w:name="_Toc413935516"/>
      <w:bookmarkStart w:id="429" w:name="_Toc413940724"/>
      <w:bookmarkStart w:id="430" w:name="_Toc413935517"/>
      <w:bookmarkStart w:id="431" w:name="_Toc413940725"/>
      <w:bookmarkStart w:id="432" w:name="_Toc413935518"/>
      <w:bookmarkStart w:id="433" w:name="_Toc413940726"/>
      <w:bookmarkStart w:id="434" w:name="_Toc413935519"/>
      <w:bookmarkStart w:id="435" w:name="_Toc413940727"/>
      <w:bookmarkStart w:id="436" w:name="_Toc413935520"/>
      <w:bookmarkStart w:id="437" w:name="_Toc413940728"/>
      <w:bookmarkStart w:id="438" w:name="_Toc413935521"/>
      <w:bookmarkStart w:id="439" w:name="_Toc413940729"/>
      <w:bookmarkStart w:id="440" w:name="_Toc413935533"/>
      <w:bookmarkStart w:id="441" w:name="_Toc413940741"/>
      <w:bookmarkStart w:id="442" w:name="_Toc74032060"/>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t>IITR</w:t>
      </w:r>
      <w:r w:rsidR="00E4430A">
        <w:t xml:space="preserve"> </w:t>
      </w:r>
      <w:r w:rsidR="00275C99">
        <w:rPr>
          <w:caps w:val="0"/>
        </w:rPr>
        <w:t>lodgment interactions guidance</w:t>
      </w:r>
      <w:bookmarkEnd w:id="442"/>
    </w:p>
    <w:p w14:paraId="6005AF97" w14:textId="2B9C4B98" w:rsidR="00CE1F02" w:rsidRDefault="00D6406C" w:rsidP="008421AB">
      <w:pPr>
        <w:pStyle w:val="Head2"/>
      </w:pPr>
      <w:bookmarkStart w:id="443" w:name="_Toc74032061"/>
      <w:bookmarkStart w:id="444" w:name="Sec71"/>
      <w:r>
        <w:t>C</w:t>
      </w:r>
      <w:r w:rsidR="00275C99">
        <w:rPr>
          <w:caps w:val="0"/>
        </w:rPr>
        <w:t>hannel warnings</w:t>
      </w:r>
      <w:bookmarkEnd w:id="443"/>
      <w:r w:rsidR="00275C99">
        <w:rPr>
          <w:caps w:val="0"/>
        </w:rPr>
        <w:t xml:space="preserve"> </w:t>
      </w:r>
    </w:p>
    <w:bookmarkEnd w:id="444"/>
    <w:p w14:paraId="552E108A" w14:textId="77777777" w:rsidR="005844D0" w:rsidRPr="0087009B" w:rsidRDefault="005844D0" w:rsidP="005F6B9D">
      <w:pPr>
        <w:spacing w:after="120"/>
        <w:jc w:val="both"/>
        <w:rPr>
          <w:rFonts w:cs="Arial"/>
          <w:color w:val="000000"/>
          <w:sz w:val="20"/>
          <w:szCs w:val="22"/>
        </w:rPr>
      </w:pPr>
      <w:r>
        <w:rPr>
          <w:rFonts w:cs="Arial"/>
          <w:color w:val="000000"/>
          <w:sz w:val="20"/>
          <w:szCs w:val="22"/>
        </w:rPr>
        <w:t>Where applicable, t</w:t>
      </w:r>
      <w:r w:rsidRPr="0087009B">
        <w:rPr>
          <w:rFonts w:cs="Arial"/>
          <w:color w:val="000000"/>
          <w:sz w:val="20"/>
          <w:szCs w:val="22"/>
        </w:rPr>
        <w:t xml:space="preserve">he </w:t>
      </w:r>
      <w:r w:rsidRPr="004619B2">
        <w:rPr>
          <w:rFonts w:cs="Arial"/>
          <w:i/>
          <w:color w:val="000000"/>
          <w:sz w:val="20"/>
          <w:szCs w:val="22"/>
        </w:rPr>
        <w:t>IITR.Prelodge</w:t>
      </w:r>
      <w:r w:rsidRPr="0087009B">
        <w:rPr>
          <w:rFonts w:cs="Arial"/>
          <w:color w:val="000000"/>
          <w:sz w:val="20"/>
          <w:szCs w:val="22"/>
        </w:rPr>
        <w:t xml:space="preserve"> interaction </w:t>
      </w:r>
      <w:r>
        <w:rPr>
          <w:rFonts w:cs="Arial"/>
          <w:color w:val="000000"/>
          <w:sz w:val="20"/>
          <w:szCs w:val="22"/>
        </w:rPr>
        <w:t xml:space="preserve">will return a ‘warning’ message to review certain labels for accuracy prior to submitting the IITR for lodgment. Warning messages will not prevent lodgment through the </w:t>
      </w:r>
      <w:r w:rsidRPr="007332E5">
        <w:rPr>
          <w:rFonts w:cs="Arial"/>
          <w:i/>
          <w:color w:val="000000"/>
          <w:sz w:val="20"/>
          <w:szCs w:val="22"/>
        </w:rPr>
        <w:t>IITR.Lodge</w:t>
      </w:r>
      <w:r>
        <w:rPr>
          <w:rFonts w:cs="Arial"/>
          <w:color w:val="000000"/>
          <w:sz w:val="20"/>
          <w:szCs w:val="22"/>
        </w:rPr>
        <w:t xml:space="preserve"> interaction.</w:t>
      </w:r>
    </w:p>
    <w:p w14:paraId="633D726B" w14:textId="77777777" w:rsidR="000B5A5E" w:rsidRDefault="000B5A5E" w:rsidP="0087009B">
      <w:pPr>
        <w:spacing w:after="120"/>
        <w:rPr>
          <w:rFonts w:cs="Arial"/>
          <w:color w:val="000000"/>
          <w:sz w:val="20"/>
          <w:szCs w:val="22"/>
        </w:rPr>
      </w:pPr>
      <w:r>
        <w:rPr>
          <w:rFonts w:cs="Arial"/>
          <w:color w:val="000000"/>
          <w:sz w:val="20"/>
          <w:szCs w:val="22"/>
        </w:rPr>
        <w:t>For a complete list of warnings refer to the IITR validation rules.</w:t>
      </w:r>
    </w:p>
    <w:p w14:paraId="19D077C9" w14:textId="14BE5123" w:rsidR="00F5690C" w:rsidRDefault="00640112" w:rsidP="00BD2160">
      <w:pPr>
        <w:spacing w:after="120"/>
      </w:pPr>
      <w:r>
        <w:rPr>
          <w:rFonts w:cs="Arial"/>
          <w:color w:val="000000"/>
          <w:sz w:val="20"/>
          <w:szCs w:val="22"/>
        </w:rPr>
        <w:t>An e</w:t>
      </w:r>
      <w:r w:rsidR="00054B25">
        <w:rPr>
          <w:rFonts w:cs="Arial"/>
          <w:color w:val="000000"/>
          <w:sz w:val="20"/>
          <w:szCs w:val="22"/>
        </w:rPr>
        <w:t xml:space="preserve">xample is </w:t>
      </w:r>
      <w:r>
        <w:rPr>
          <w:rFonts w:cs="Arial"/>
          <w:color w:val="000000"/>
          <w:sz w:val="20"/>
          <w:szCs w:val="22"/>
        </w:rPr>
        <w:t>provided in the table below:</w:t>
      </w:r>
    </w:p>
    <w:tbl>
      <w:tblPr>
        <w:tblStyle w:val="TableGrid"/>
        <w:tblW w:w="0" w:type="auto"/>
        <w:tblInd w:w="108" w:type="dxa"/>
        <w:tblLook w:val="04A0" w:firstRow="1" w:lastRow="0" w:firstColumn="1" w:lastColumn="0" w:noHBand="0" w:noVBand="1"/>
      </w:tblPr>
      <w:tblGrid>
        <w:gridCol w:w="2769"/>
        <w:gridCol w:w="6411"/>
      </w:tblGrid>
      <w:tr w:rsidR="00F5690C" w14:paraId="4A3BADB0" w14:textId="77777777" w:rsidTr="00F5690C">
        <w:tc>
          <w:tcPr>
            <w:tcW w:w="2835" w:type="dxa"/>
            <w:shd w:val="clear" w:color="auto" w:fill="C6D9F1" w:themeFill="text2" w:themeFillTint="33"/>
          </w:tcPr>
          <w:p w14:paraId="6D90130A" w14:textId="77777777" w:rsidR="00F5690C" w:rsidRDefault="00F5690C" w:rsidP="00F5690C">
            <w:pPr>
              <w:rPr>
                <w:sz w:val="20"/>
                <w:szCs w:val="20"/>
              </w:rPr>
            </w:pPr>
          </w:p>
          <w:p w14:paraId="4B37493D" w14:textId="00E3D4F8" w:rsidR="00F5690C" w:rsidRPr="00F5690C" w:rsidRDefault="00F5690C" w:rsidP="00F5690C">
            <w:pPr>
              <w:rPr>
                <w:sz w:val="20"/>
                <w:szCs w:val="20"/>
              </w:rPr>
            </w:pPr>
            <w:r w:rsidRPr="00F5690C">
              <w:rPr>
                <w:sz w:val="20"/>
                <w:szCs w:val="20"/>
              </w:rPr>
              <w:t xml:space="preserve">Business </w:t>
            </w:r>
            <w:r w:rsidR="00275C99">
              <w:rPr>
                <w:sz w:val="20"/>
                <w:szCs w:val="20"/>
              </w:rPr>
              <w:t>rule</w:t>
            </w:r>
            <w:r w:rsidR="00275C99" w:rsidRPr="00F5690C">
              <w:rPr>
                <w:sz w:val="20"/>
                <w:szCs w:val="20"/>
              </w:rPr>
              <w:t xml:space="preserve"> </w:t>
            </w:r>
            <w:r w:rsidRPr="00F5690C">
              <w:rPr>
                <w:sz w:val="20"/>
                <w:szCs w:val="20"/>
              </w:rPr>
              <w:t>ID</w:t>
            </w:r>
          </w:p>
        </w:tc>
        <w:tc>
          <w:tcPr>
            <w:tcW w:w="6571" w:type="dxa"/>
          </w:tcPr>
          <w:p w14:paraId="23018480" w14:textId="77777777" w:rsidR="00F5690C" w:rsidRDefault="00F5690C" w:rsidP="00F5690C">
            <w:pPr>
              <w:rPr>
                <w:sz w:val="20"/>
                <w:szCs w:val="20"/>
              </w:rPr>
            </w:pPr>
          </w:p>
          <w:p w14:paraId="0C44E617" w14:textId="77777777" w:rsidR="00F5690C" w:rsidRPr="00F5690C" w:rsidRDefault="00F5690C" w:rsidP="00F5690C">
            <w:pPr>
              <w:rPr>
                <w:sz w:val="20"/>
                <w:szCs w:val="20"/>
              </w:rPr>
            </w:pPr>
            <w:r w:rsidRPr="00F5690C">
              <w:rPr>
                <w:sz w:val="20"/>
                <w:szCs w:val="20"/>
              </w:rPr>
              <w:t>CMN.ATO.IITR.00061</w:t>
            </w:r>
          </w:p>
        </w:tc>
      </w:tr>
      <w:tr w:rsidR="00F5690C" w14:paraId="7BFCD8C1" w14:textId="77777777" w:rsidTr="00F5690C">
        <w:tc>
          <w:tcPr>
            <w:tcW w:w="2835" w:type="dxa"/>
            <w:shd w:val="clear" w:color="auto" w:fill="C6D9F1" w:themeFill="text2" w:themeFillTint="33"/>
          </w:tcPr>
          <w:p w14:paraId="6E830EA7" w14:textId="77777777" w:rsidR="00F5690C" w:rsidRDefault="00F5690C" w:rsidP="00F5690C">
            <w:pPr>
              <w:rPr>
                <w:sz w:val="20"/>
                <w:szCs w:val="20"/>
              </w:rPr>
            </w:pPr>
          </w:p>
          <w:p w14:paraId="34D61514" w14:textId="3F6DCFE3" w:rsidR="00F5690C" w:rsidRPr="00F5690C" w:rsidRDefault="00F5690C" w:rsidP="00F5690C">
            <w:pPr>
              <w:rPr>
                <w:sz w:val="20"/>
                <w:szCs w:val="20"/>
              </w:rPr>
            </w:pPr>
            <w:r w:rsidRPr="00F5690C">
              <w:rPr>
                <w:sz w:val="20"/>
                <w:szCs w:val="20"/>
              </w:rPr>
              <w:t xml:space="preserve">Severity </w:t>
            </w:r>
            <w:r w:rsidR="00275C99">
              <w:rPr>
                <w:sz w:val="20"/>
                <w:szCs w:val="20"/>
              </w:rPr>
              <w:t>code</w:t>
            </w:r>
          </w:p>
        </w:tc>
        <w:tc>
          <w:tcPr>
            <w:tcW w:w="6571" w:type="dxa"/>
          </w:tcPr>
          <w:p w14:paraId="13F37636" w14:textId="77777777" w:rsidR="00F5690C" w:rsidRDefault="00F5690C" w:rsidP="00F5690C">
            <w:pPr>
              <w:rPr>
                <w:sz w:val="20"/>
                <w:szCs w:val="20"/>
              </w:rPr>
            </w:pPr>
          </w:p>
          <w:p w14:paraId="7E0AB634" w14:textId="77777777" w:rsidR="00F5690C" w:rsidRPr="00F5690C" w:rsidRDefault="00F5690C" w:rsidP="00F5690C">
            <w:pPr>
              <w:rPr>
                <w:sz w:val="20"/>
                <w:szCs w:val="20"/>
              </w:rPr>
            </w:pPr>
            <w:r w:rsidRPr="00F5690C">
              <w:rPr>
                <w:sz w:val="20"/>
                <w:szCs w:val="20"/>
              </w:rPr>
              <w:t>Warning</w:t>
            </w:r>
          </w:p>
        </w:tc>
      </w:tr>
      <w:tr w:rsidR="00F5690C" w14:paraId="4AD58E31" w14:textId="77777777" w:rsidTr="00F5690C">
        <w:tc>
          <w:tcPr>
            <w:tcW w:w="2835" w:type="dxa"/>
            <w:shd w:val="clear" w:color="auto" w:fill="C6D9F1" w:themeFill="text2" w:themeFillTint="33"/>
          </w:tcPr>
          <w:p w14:paraId="2E146BA9" w14:textId="77777777" w:rsidR="00F5690C" w:rsidRDefault="00F5690C" w:rsidP="00F5690C">
            <w:pPr>
              <w:rPr>
                <w:sz w:val="20"/>
                <w:szCs w:val="20"/>
              </w:rPr>
            </w:pPr>
          </w:p>
          <w:p w14:paraId="6072FC7F" w14:textId="3FA7DFC6" w:rsidR="00F5690C" w:rsidRPr="00F5690C" w:rsidRDefault="00F5690C" w:rsidP="00F5690C">
            <w:pPr>
              <w:rPr>
                <w:sz w:val="20"/>
                <w:szCs w:val="20"/>
              </w:rPr>
            </w:pPr>
            <w:r w:rsidRPr="00F5690C">
              <w:rPr>
                <w:sz w:val="20"/>
                <w:szCs w:val="20"/>
              </w:rPr>
              <w:t xml:space="preserve">English </w:t>
            </w:r>
            <w:r w:rsidR="00275C99">
              <w:rPr>
                <w:sz w:val="20"/>
                <w:szCs w:val="20"/>
              </w:rPr>
              <w:t>business rule</w:t>
            </w:r>
          </w:p>
        </w:tc>
        <w:tc>
          <w:tcPr>
            <w:tcW w:w="6571" w:type="dxa"/>
          </w:tcPr>
          <w:p w14:paraId="364D86A1" w14:textId="77777777" w:rsidR="00F5690C" w:rsidRDefault="00F5690C" w:rsidP="00F5690C">
            <w:pPr>
              <w:rPr>
                <w:sz w:val="20"/>
                <w:szCs w:val="20"/>
              </w:rPr>
            </w:pPr>
          </w:p>
          <w:p w14:paraId="573296F1" w14:textId="77777777" w:rsidR="00F5690C" w:rsidRPr="00F5690C" w:rsidRDefault="00F5690C" w:rsidP="00F5690C">
            <w:pPr>
              <w:rPr>
                <w:sz w:val="20"/>
                <w:szCs w:val="20"/>
              </w:rPr>
            </w:pPr>
            <w:r w:rsidRPr="00F5690C">
              <w:rPr>
                <w:sz w:val="20"/>
                <w:szCs w:val="20"/>
              </w:rPr>
              <w:t>Check account name where field</w:t>
            </w:r>
            <w:r>
              <w:rPr>
                <w:sz w:val="20"/>
                <w:szCs w:val="20"/>
              </w:rPr>
              <w:t xml:space="preserve"> contains numerics</w:t>
            </w:r>
            <w:r w:rsidR="0027205C">
              <w:rPr>
                <w:sz w:val="20"/>
                <w:szCs w:val="20"/>
              </w:rPr>
              <w:t>.</w:t>
            </w:r>
          </w:p>
        </w:tc>
      </w:tr>
    </w:tbl>
    <w:p w14:paraId="7DBCC431" w14:textId="725317B1" w:rsidR="00C30107" w:rsidRPr="00A253D6" w:rsidRDefault="00E335ED" w:rsidP="00A911CE">
      <w:pPr>
        <w:pStyle w:val="Caption"/>
        <w:jc w:val="center"/>
      </w:pPr>
      <w:bookmarkStart w:id="445" w:name="_Toc74032110"/>
      <w:r>
        <w:t xml:space="preserve">Table </w:t>
      </w:r>
      <w:r w:rsidR="008F7FEA">
        <w:fldChar w:fldCharType="begin"/>
      </w:r>
      <w:r w:rsidR="008F7FEA">
        <w:instrText xml:space="preserve"> SEQ Table \* ARABIC </w:instrText>
      </w:r>
      <w:r w:rsidR="008F7FEA">
        <w:fldChar w:fldCharType="separate"/>
      </w:r>
      <w:r w:rsidR="00466808">
        <w:rPr>
          <w:noProof/>
        </w:rPr>
        <w:t>33</w:t>
      </w:r>
      <w:r w:rsidR="008F7FEA">
        <w:rPr>
          <w:noProof/>
        </w:rPr>
        <w:fldChar w:fldCharType="end"/>
      </w:r>
      <w:r w:rsidR="00A253D6">
        <w:t>: Example of channel warning</w:t>
      </w:r>
      <w:bookmarkEnd w:id="445"/>
    </w:p>
    <w:p w14:paraId="4DBF7633" w14:textId="77777777" w:rsidR="000A5594" w:rsidRDefault="000A5594" w:rsidP="00922A2D">
      <w:pPr>
        <w:rPr>
          <w:rFonts w:cs="Arial"/>
          <w:color w:val="000000"/>
          <w:sz w:val="20"/>
          <w:szCs w:val="22"/>
        </w:rPr>
      </w:pPr>
    </w:p>
    <w:p w14:paraId="452659AB" w14:textId="77777777" w:rsidR="002D53A8" w:rsidRPr="0087009B" w:rsidRDefault="00DC4C46" w:rsidP="0087009B">
      <w:pPr>
        <w:spacing w:after="120"/>
        <w:rPr>
          <w:rFonts w:cs="Arial"/>
          <w:color w:val="000000"/>
          <w:sz w:val="20"/>
          <w:szCs w:val="22"/>
        </w:rPr>
      </w:pPr>
      <w:r>
        <w:rPr>
          <w:rFonts w:cs="Arial"/>
          <w:color w:val="000000"/>
          <w:sz w:val="20"/>
          <w:szCs w:val="22"/>
        </w:rPr>
        <w:t xml:space="preserve">Requests to the </w:t>
      </w:r>
      <w:r w:rsidRPr="00EC5836">
        <w:rPr>
          <w:rFonts w:cs="Arial"/>
          <w:i/>
          <w:color w:val="000000"/>
          <w:sz w:val="20"/>
          <w:szCs w:val="22"/>
        </w:rPr>
        <w:t>ELStagFormat</w:t>
      </w:r>
      <w:r>
        <w:rPr>
          <w:rFonts w:cs="Arial"/>
          <w:color w:val="000000"/>
          <w:sz w:val="20"/>
          <w:szCs w:val="22"/>
        </w:rPr>
        <w:t xml:space="preserve"> service will not provide warnings at the channel.</w:t>
      </w:r>
      <w:r w:rsidR="00C30107">
        <w:rPr>
          <w:rFonts w:cs="Arial"/>
          <w:color w:val="000000"/>
          <w:sz w:val="20"/>
          <w:szCs w:val="22"/>
        </w:rPr>
        <w:t xml:space="preserve">  </w:t>
      </w:r>
    </w:p>
    <w:p w14:paraId="6B4AD879" w14:textId="67FF1B77" w:rsidR="00761DAE" w:rsidRPr="00761DAE" w:rsidRDefault="00761DAE" w:rsidP="008421AB">
      <w:pPr>
        <w:pStyle w:val="Head2"/>
      </w:pPr>
      <w:bookmarkStart w:id="446" w:name="_Toc413940745"/>
      <w:bookmarkStart w:id="447" w:name="_Toc74032062"/>
      <w:bookmarkStart w:id="448" w:name="sec73"/>
      <w:bookmarkEnd w:id="446"/>
      <w:r w:rsidRPr="00761DAE">
        <w:t>L</w:t>
      </w:r>
      <w:r w:rsidR="00275C99" w:rsidRPr="00761DAE">
        <w:rPr>
          <w:caps w:val="0"/>
        </w:rPr>
        <w:t xml:space="preserve">odgment of </w:t>
      </w:r>
      <w:r w:rsidRPr="00761DAE">
        <w:t xml:space="preserve">IITR </w:t>
      </w:r>
      <w:r w:rsidR="00275C99" w:rsidRPr="00761DAE">
        <w:rPr>
          <w:caps w:val="0"/>
        </w:rPr>
        <w:t>or</w:t>
      </w:r>
      <w:r w:rsidRPr="00761DAE">
        <w:t xml:space="preserve"> RFC </w:t>
      </w:r>
      <w:r w:rsidR="00275C99" w:rsidRPr="00761DAE">
        <w:rPr>
          <w:caps w:val="0"/>
        </w:rPr>
        <w:t xml:space="preserve">where </w:t>
      </w:r>
      <w:r w:rsidR="00275C99">
        <w:rPr>
          <w:caps w:val="0"/>
        </w:rPr>
        <w:t xml:space="preserve">client </w:t>
      </w:r>
      <w:r w:rsidR="00275C99" w:rsidRPr="00761DAE">
        <w:rPr>
          <w:caps w:val="0"/>
        </w:rPr>
        <w:t>information doesn</w:t>
      </w:r>
      <w:r w:rsidR="00275C99">
        <w:rPr>
          <w:caps w:val="0"/>
        </w:rPr>
        <w:t>’</w:t>
      </w:r>
      <w:r w:rsidR="00275C99" w:rsidRPr="00761DAE">
        <w:rPr>
          <w:caps w:val="0"/>
        </w:rPr>
        <w:t xml:space="preserve">t match </w:t>
      </w:r>
      <w:r w:rsidRPr="00761DAE">
        <w:t xml:space="preserve">ATO </w:t>
      </w:r>
      <w:r w:rsidR="00275C99" w:rsidRPr="00761DAE">
        <w:rPr>
          <w:caps w:val="0"/>
        </w:rPr>
        <w:t>records</w:t>
      </w:r>
      <w:bookmarkEnd w:id="447"/>
    </w:p>
    <w:p w14:paraId="315F949E" w14:textId="676ED205" w:rsidR="008D3C66" w:rsidRDefault="00761DAE" w:rsidP="008D3C66">
      <w:pPr>
        <w:rPr>
          <w:rFonts w:cs="Arial"/>
          <w:sz w:val="20"/>
          <w:szCs w:val="20"/>
        </w:rPr>
      </w:pPr>
      <w:r w:rsidRPr="000821A8">
        <w:rPr>
          <w:rFonts w:cs="Arial"/>
          <w:sz w:val="20"/>
          <w:szCs w:val="20"/>
        </w:rPr>
        <w:t>Wh</w:t>
      </w:r>
      <w:r>
        <w:rPr>
          <w:rFonts w:cs="Arial"/>
          <w:sz w:val="20"/>
          <w:szCs w:val="20"/>
        </w:rPr>
        <w:t>en</w:t>
      </w:r>
      <w:r w:rsidRPr="000821A8">
        <w:rPr>
          <w:rFonts w:cs="Arial"/>
          <w:sz w:val="20"/>
          <w:szCs w:val="20"/>
        </w:rPr>
        <w:t xml:space="preserve"> an</w:t>
      </w:r>
      <w:r w:rsidR="000A7B03">
        <w:rPr>
          <w:rFonts w:cs="Arial"/>
          <w:sz w:val="20"/>
          <w:szCs w:val="20"/>
        </w:rPr>
        <w:t xml:space="preserve"> original</w:t>
      </w:r>
      <w:r w:rsidRPr="000821A8">
        <w:rPr>
          <w:rFonts w:cs="Arial"/>
          <w:sz w:val="20"/>
          <w:szCs w:val="20"/>
        </w:rPr>
        <w:t xml:space="preserve"> IITR</w:t>
      </w:r>
      <w:r w:rsidRPr="00D8153D">
        <w:rPr>
          <w:rFonts w:cs="Arial"/>
          <w:sz w:val="20"/>
          <w:szCs w:val="20"/>
        </w:rPr>
        <w:t xml:space="preserve"> or RFC is lodged</w:t>
      </w:r>
      <w:r>
        <w:rPr>
          <w:rFonts w:cs="Arial"/>
          <w:sz w:val="20"/>
          <w:szCs w:val="20"/>
        </w:rPr>
        <w:t>, the sur</w:t>
      </w:r>
      <w:r w:rsidRPr="00D8153D">
        <w:rPr>
          <w:rFonts w:cs="Arial"/>
          <w:sz w:val="20"/>
          <w:szCs w:val="20"/>
        </w:rPr>
        <w:t>name</w:t>
      </w:r>
      <w:r w:rsidR="00F8290B">
        <w:rPr>
          <w:rFonts w:cs="Arial"/>
          <w:sz w:val="20"/>
          <w:szCs w:val="20"/>
        </w:rPr>
        <w:t xml:space="preserve"> </w:t>
      </w:r>
      <w:r>
        <w:rPr>
          <w:rFonts w:cs="Arial"/>
          <w:sz w:val="20"/>
          <w:szCs w:val="20"/>
        </w:rPr>
        <w:t>and date of birth fields</w:t>
      </w:r>
      <w:r w:rsidRPr="00D8153D">
        <w:rPr>
          <w:rFonts w:cs="Arial"/>
          <w:sz w:val="20"/>
          <w:szCs w:val="20"/>
        </w:rPr>
        <w:t xml:space="preserve"> must be the same as </w:t>
      </w:r>
      <w:r w:rsidR="00B4460E">
        <w:rPr>
          <w:rFonts w:cs="Arial"/>
          <w:sz w:val="20"/>
          <w:szCs w:val="20"/>
        </w:rPr>
        <w:t xml:space="preserve">that </w:t>
      </w:r>
      <w:r w:rsidRPr="00D8153D">
        <w:rPr>
          <w:rFonts w:cs="Arial"/>
          <w:sz w:val="20"/>
          <w:szCs w:val="20"/>
        </w:rPr>
        <w:t>stored in ATO systems. If this data doesn</w:t>
      </w:r>
      <w:r w:rsidR="008D3C66">
        <w:rPr>
          <w:rFonts w:cs="Arial"/>
          <w:sz w:val="20"/>
          <w:szCs w:val="20"/>
        </w:rPr>
        <w:t>’</w:t>
      </w:r>
      <w:r w:rsidRPr="00D8153D">
        <w:rPr>
          <w:rFonts w:cs="Arial"/>
          <w:sz w:val="20"/>
          <w:szCs w:val="20"/>
        </w:rPr>
        <w:t>t match</w:t>
      </w:r>
      <w:r w:rsidRPr="00253962">
        <w:rPr>
          <w:rFonts w:cs="Arial"/>
          <w:sz w:val="20"/>
          <w:szCs w:val="20"/>
        </w:rPr>
        <w:t xml:space="preserve"> when </w:t>
      </w:r>
      <w:r>
        <w:rPr>
          <w:rFonts w:cs="Arial"/>
          <w:sz w:val="20"/>
          <w:szCs w:val="20"/>
        </w:rPr>
        <w:t>it</w:t>
      </w:r>
      <w:r w:rsidRPr="00253962">
        <w:rPr>
          <w:rFonts w:cs="Arial"/>
          <w:sz w:val="20"/>
          <w:szCs w:val="20"/>
        </w:rPr>
        <w:t xml:space="preserve"> reaches ATO systems</w:t>
      </w:r>
      <w:r>
        <w:rPr>
          <w:rFonts w:cs="Arial"/>
          <w:sz w:val="20"/>
          <w:szCs w:val="20"/>
        </w:rPr>
        <w:t>, the lodgment will be rejected</w:t>
      </w:r>
      <w:r w:rsidR="008A354D">
        <w:rPr>
          <w:rFonts w:cs="Arial"/>
          <w:sz w:val="20"/>
          <w:szCs w:val="20"/>
        </w:rPr>
        <w:t>,</w:t>
      </w:r>
      <w:r w:rsidR="000B6439">
        <w:rPr>
          <w:rFonts w:cs="Arial"/>
          <w:sz w:val="20"/>
          <w:szCs w:val="20"/>
        </w:rPr>
        <w:t xml:space="preserve"> and </w:t>
      </w:r>
      <w:r w:rsidR="008D3C66">
        <w:rPr>
          <w:rFonts w:cs="Arial"/>
          <w:sz w:val="20"/>
          <w:szCs w:val="20"/>
        </w:rPr>
        <w:t xml:space="preserve">an </w:t>
      </w:r>
      <w:r w:rsidR="000B6439">
        <w:rPr>
          <w:rFonts w:cs="Arial"/>
          <w:sz w:val="20"/>
          <w:szCs w:val="20"/>
        </w:rPr>
        <w:t>error message returned to the user</w:t>
      </w:r>
      <w:r>
        <w:rPr>
          <w:rFonts w:cs="Arial"/>
          <w:sz w:val="20"/>
          <w:szCs w:val="20"/>
        </w:rPr>
        <w:t>.</w:t>
      </w:r>
      <w:r w:rsidR="000A7B03">
        <w:rPr>
          <w:rFonts w:cs="Arial"/>
          <w:sz w:val="20"/>
          <w:szCs w:val="20"/>
        </w:rPr>
        <w:t xml:space="preserve"> </w:t>
      </w:r>
    </w:p>
    <w:p w14:paraId="3AD53236" w14:textId="77777777" w:rsidR="008D3C66" w:rsidRDefault="008D3C66" w:rsidP="008D3C66">
      <w:pPr>
        <w:rPr>
          <w:rFonts w:cs="Arial"/>
          <w:sz w:val="20"/>
          <w:szCs w:val="20"/>
        </w:rPr>
      </w:pPr>
    </w:p>
    <w:p w14:paraId="1FF42007" w14:textId="747997EA" w:rsidR="008D3C66" w:rsidRDefault="008D3C66" w:rsidP="008D3C66">
      <w:pPr>
        <w:rPr>
          <w:sz w:val="20"/>
        </w:rPr>
      </w:pPr>
      <w:r>
        <w:rPr>
          <w:rFonts w:cs="Arial"/>
          <w:color w:val="000000"/>
          <w:sz w:val="20"/>
          <w:szCs w:val="22"/>
        </w:rPr>
        <w:t>R</w:t>
      </w:r>
      <w:r w:rsidRPr="002113EF">
        <w:rPr>
          <w:rFonts w:cs="Arial"/>
          <w:color w:val="000000"/>
          <w:sz w:val="20"/>
          <w:szCs w:val="22"/>
        </w:rPr>
        <w:t>esidency status</w:t>
      </w:r>
      <w:r>
        <w:rPr>
          <w:rFonts w:cs="Arial"/>
          <w:color w:val="000000"/>
          <w:sz w:val="20"/>
          <w:szCs w:val="22"/>
        </w:rPr>
        <w:t>, address</w:t>
      </w:r>
      <w:r w:rsidRPr="002113EF">
        <w:rPr>
          <w:rFonts w:cs="Arial"/>
          <w:color w:val="000000"/>
          <w:sz w:val="20"/>
          <w:szCs w:val="22"/>
        </w:rPr>
        <w:t xml:space="preserve"> and bank account details can be updated </w:t>
      </w:r>
      <w:r w:rsidR="00FA7368">
        <w:rPr>
          <w:rFonts w:cs="Arial"/>
          <w:color w:val="000000"/>
          <w:sz w:val="20"/>
          <w:szCs w:val="22"/>
        </w:rPr>
        <w:t>through the lodg</w:t>
      </w:r>
      <w:r>
        <w:rPr>
          <w:rFonts w:cs="Arial"/>
          <w:color w:val="000000"/>
          <w:sz w:val="20"/>
          <w:szCs w:val="22"/>
        </w:rPr>
        <w:t xml:space="preserve">ment process </w:t>
      </w:r>
      <w:r w:rsidRPr="002113EF">
        <w:rPr>
          <w:rFonts w:cs="Arial"/>
          <w:color w:val="000000"/>
          <w:sz w:val="20"/>
          <w:szCs w:val="22"/>
        </w:rPr>
        <w:t>where the</w:t>
      </w:r>
      <w:r>
        <w:rPr>
          <w:rFonts w:cs="Arial"/>
          <w:color w:val="000000"/>
          <w:sz w:val="20"/>
          <w:szCs w:val="22"/>
        </w:rPr>
        <w:t xml:space="preserve"> details </w:t>
      </w:r>
      <w:r w:rsidRPr="002113EF">
        <w:rPr>
          <w:rFonts w:cs="Arial"/>
          <w:color w:val="000000"/>
          <w:sz w:val="20"/>
          <w:szCs w:val="22"/>
        </w:rPr>
        <w:t>don</w:t>
      </w:r>
      <w:r>
        <w:rPr>
          <w:rFonts w:cs="Arial"/>
          <w:color w:val="000000"/>
          <w:sz w:val="20"/>
          <w:szCs w:val="22"/>
        </w:rPr>
        <w:t>’</w:t>
      </w:r>
      <w:r w:rsidRPr="002113EF">
        <w:rPr>
          <w:rFonts w:cs="Arial"/>
          <w:color w:val="000000"/>
          <w:sz w:val="20"/>
          <w:szCs w:val="22"/>
        </w:rPr>
        <w:t>t match ATO records.</w:t>
      </w:r>
      <w:r w:rsidRPr="00275C99">
        <w:rPr>
          <w:rFonts w:cs="Arial"/>
          <w:b/>
          <w:bCs/>
          <w:color w:val="000000"/>
          <w:sz w:val="20"/>
          <w:szCs w:val="22"/>
        </w:rPr>
        <w:t xml:space="preserve"> </w:t>
      </w:r>
      <w:r w:rsidRPr="00275C99">
        <w:rPr>
          <w:b/>
          <w:bCs/>
          <w:sz w:val="20"/>
        </w:rPr>
        <w:t>Refer</w:t>
      </w:r>
      <w:r>
        <w:rPr>
          <w:sz w:val="20"/>
        </w:rPr>
        <w:t xml:space="preserve"> to the </w:t>
      </w:r>
      <w:hyperlink r:id="rId37" w:history="1">
        <w:r w:rsidRPr="008F1C2F">
          <w:rPr>
            <w:rStyle w:val="Hyperlink"/>
            <w:noProof w:val="0"/>
            <w:sz w:val="20"/>
            <w:szCs w:val="20"/>
            <w:lang w:val="en-US" w:eastAsia="en-US"/>
          </w:rPr>
          <w:t>ATO website</w:t>
        </w:r>
      </w:hyperlink>
      <w:r>
        <w:rPr>
          <w:sz w:val="20"/>
        </w:rPr>
        <w:t xml:space="preserve"> for more information.</w:t>
      </w:r>
    </w:p>
    <w:p w14:paraId="737D8149" w14:textId="77777777" w:rsidR="008D3C66" w:rsidRPr="002113EF" w:rsidRDefault="008D3C66" w:rsidP="008D3C66">
      <w:pPr>
        <w:rPr>
          <w:rFonts w:cs="Arial"/>
          <w:color w:val="000000"/>
          <w:sz w:val="20"/>
          <w:szCs w:val="22"/>
        </w:rPr>
      </w:pPr>
    </w:p>
    <w:p w14:paraId="30D5B812" w14:textId="77777777" w:rsidR="008D3C66" w:rsidRDefault="008D3C66" w:rsidP="008D3C66">
      <w:pPr>
        <w:rPr>
          <w:rFonts w:cs="Arial"/>
          <w:color w:val="000000"/>
          <w:sz w:val="20"/>
          <w:szCs w:val="22"/>
        </w:rPr>
      </w:pPr>
      <w:r>
        <w:rPr>
          <w:rFonts w:cs="Arial"/>
          <w:color w:val="000000"/>
          <w:sz w:val="20"/>
          <w:szCs w:val="22"/>
        </w:rPr>
        <w:t>Where a tax agent is authorised by the executor or administrator of the deceased estate, a</w:t>
      </w:r>
      <w:r w:rsidRPr="002113EF">
        <w:rPr>
          <w:rFonts w:cs="Arial"/>
          <w:color w:val="000000"/>
          <w:sz w:val="20"/>
          <w:szCs w:val="22"/>
        </w:rPr>
        <w:t xml:space="preserve">n IITR lodgment for </w:t>
      </w:r>
      <w:r>
        <w:rPr>
          <w:rFonts w:cs="Arial"/>
          <w:color w:val="000000"/>
          <w:sz w:val="20"/>
          <w:szCs w:val="22"/>
        </w:rPr>
        <w:t>a</w:t>
      </w:r>
      <w:r w:rsidRPr="002113EF">
        <w:rPr>
          <w:rFonts w:cs="Arial"/>
          <w:color w:val="000000"/>
          <w:sz w:val="20"/>
          <w:szCs w:val="22"/>
        </w:rPr>
        <w:t xml:space="preserve"> deceased taxpayer can be used to notify the ATO of the taxpayer’s death. The date of death will be updated in ATO records if this field is completed and the title field will be changed to ‘Executor for’.</w:t>
      </w:r>
    </w:p>
    <w:p w14:paraId="12034968" w14:textId="77777777" w:rsidR="008D3C66" w:rsidRPr="00483ACF" w:rsidRDefault="008D3C66" w:rsidP="008D3C66">
      <w:pPr>
        <w:keepLines/>
        <w:ind w:left="567" w:hanging="567"/>
        <w:rPr>
          <w:sz w:val="20"/>
        </w:rPr>
      </w:pPr>
    </w:p>
    <w:p w14:paraId="2323DD78" w14:textId="77C5DB6C" w:rsidR="00761DAE" w:rsidRDefault="008D3C66" w:rsidP="00C23C33">
      <w:pPr>
        <w:rPr>
          <w:rFonts w:cs="Arial"/>
          <w:sz w:val="20"/>
          <w:szCs w:val="20"/>
        </w:rPr>
      </w:pPr>
      <w:r w:rsidRPr="002113EF">
        <w:rPr>
          <w:rFonts w:cs="Arial"/>
          <w:color w:val="000000"/>
          <w:sz w:val="20"/>
          <w:szCs w:val="22"/>
        </w:rPr>
        <w:t>Amendments will not update the ATO client register.</w:t>
      </w:r>
      <w:r>
        <w:rPr>
          <w:rFonts w:cs="Arial"/>
          <w:color w:val="000000"/>
          <w:sz w:val="20"/>
          <w:szCs w:val="22"/>
        </w:rPr>
        <w:t xml:space="preserve"> </w:t>
      </w:r>
      <w:r w:rsidR="000A7B03">
        <w:rPr>
          <w:rFonts w:cs="Arial"/>
          <w:sz w:val="20"/>
          <w:szCs w:val="20"/>
        </w:rPr>
        <w:t>Change of demographic</w:t>
      </w:r>
      <w:r w:rsidR="000F1A49">
        <w:rPr>
          <w:rFonts w:cs="Arial"/>
          <w:sz w:val="20"/>
          <w:szCs w:val="20"/>
        </w:rPr>
        <w:t>, address and contact</w:t>
      </w:r>
      <w:r w:rsidR="000A7B03">
        <w:rPr>
          <w:rFonts w:cs="Arial"/>
          <w:sz w:val="20"/>
          <w:szCs w:val="20"/>
        </w:rPr>
        <w:t xml:space="preserve"> information on amendments are not advised as this will cause processing of the amendment to cease. ATO systems w</w:t>
      </w:r>
      <w:r w:rsidR="00B679B0">
        <w:rPr>
          <w:rFonts w:cs="Arial"/>
          <w:sz w:val="20"/>
          <w:szCs w:val="20"/>
        </w:rPr>
        <w:t>o</w:t>
      </w:r>
      <w:r w:rsidR="000A7B03">
        <w:rPr>
          <w:rFonts w:cs="Arial"/>
          <w:sz w:val="20"/>
          <w:szCs w:val="20"/>
        </w:rPr>
        <w:t>n</w:t>
      </w:r>
      <w:r w:rsidR="00B679B0">
        <w:rPr>
          <w:rFonts w:cs="Arial"/>
          <w:sz w:val="20"/>
          <w:szCs w:val="20"/>
        </w:rPr>
        <w:t>’</w:t>
      </w:r>
      <w:r w:rsidR="000A7B03">
        <w:rPr>
          <w:rFonts w:cs="Arial"/>
          <w:sz w:val="20"/>
          <w:szCs w:val="20"/>
        </w:rPr>
        <w:t xml:space="preserve">t inform the user during processing </w:t>
      </w:r>
      <w:r w:rsidR="00B679B0">
        <w:rPr>
          <w:rFonts w:cs="Arial"/>
          <w:sz w:val="20"/>
          <w:szCs w:val="20"/>
        </w:rPr>
        <w:t xml:space="preserve">if </w:t>
      </w:r>
      <w:r w:rsidR="000A7B03">
        <w:rPr>
          <w:rFonts w:cs="Arial"/>
          <w:sz w:val="20"/>
          <w:szCs w:val="20"/>
        </w:rPr>
        <w:t xml:space="preserve">the amendment data differs from </w:t>
      </w:r>
      <w:r w:rsidR="00B679B0">
        <w:rPr>
          <w:rFonts w:cs="Arial"/>
          <w:sz w:val="20"/>
          <w:szCs w:val="20"/>
        </w:rPr>
        <w:t xml:space="preserve">the </w:t>
      </w:r>
      <w:r w:rsidR="000A7B03">
        <w:rPr>
          <w:rFonts w:cs="Arial"/>
          <w:sz w:val="20"/>
          <w:szCs w:val="20"/>
        </w:rPr>
        <w:t>client record but will indicate via SBR that the amendment has been accepted successfully. The demographic</w:t>
      </w:r>
      <w:r w:rsidR="000F1A49">
        <w:rPr>
          <w:rFonts w:cs="Arial"/>
          <w:sz w:val="20"/>
          <w:szCs w:val="20"/>
        </w:rPr>
        <w:t>, contact and address</w:t>
      </w:r>
      <w:r w:rsidR="000A7B03">
        <w:rPr>
          <w:rFonts w:cs="Arial"/>
          <w:sz w:val="20"/>
          <w:szCs w:val="20"/>
        </w:rPr>
        <w:t xml:space="preserve"> information will then be validated manually by an ATO officer </w:t>
      </w:r>
      <w:r w:rsidR="00B63275">
        <w:rPr>
          <w:rFonts w:cs="Arial"/>
          <w:sz w:val="20"/>
          <w:szCs w:val="20"/>
        </w:rPr>
        <w:t xml:space="preserve">(including contacting the tax agent) </w:t>
      </w:r>
      <w:r w:rsidR="000A7B03">
        <w:rPr>
          <w:rFonts w:cs="Arial"/>
          <w:sz w:val="20"/>
          <w:szCs w:val="20"/>
        </w:rPr>
        <w:t>before the processing of the amendment can continue.</w:t>
      </w:r>
    </w:p>
    <w:p w14:paraId="31F41165" w14:textId="77777777" w:rsidR="00C23C33" w:rsidRDefault="00C23C33" w:rsidP="00C23C33">
      <w:pPr>
        <w:rPr>
          <w:rFonts w:cs="Arial"/>
          <w:sz w:val="20"/>
          <w:szCs w:val="20"/>
        </w:rPr>
      </w:pPr>
    </w:p>
    <w:p w14:paraId="7B4C307F" w14:textId="26408FF7" w:rsidR="000F1A49" w:rsidRPr="002119B9" w:rsidRDefault="00C16D32" w:rsidP="00C23C33">
      <w:pPr>
        <w:rPr>
          <w:rFonts w:cs="Arial"/>
          <w:color w:val="000000"/>
          <w:sz w:val="20"/>
          <w:szCs w:val="22"/>
        </w:rPr>
      </w:pPr>
      <w:r>
        <w:rPr>
          <w:rFonts w:cs="Arial"/>
          <w:color w:val="000000"/>
          <w:sz w:val="20"/>
          <w:szCs w:val="22"/>
        </w:rPr>
        <w:t xml:space="preserve">Digital </w:t>
      </w:r>
      <w:r w:rsidR="00275C99">
        <w:rPr>
          <w:rFonts w:cs="Arial"/>
          <w:color w:val="000000"/>
          <w:sz w:val="20"/>
          <w:szCs w:val="22"/>
        </w:rPr>
        <w:t>Service Providers</w:t>
      </w:r>
      <w:r w:rsidRPr="002119B9">
        <w:rPr>
          <w:rFonts w:cs="Arial"/>
          <w:color w:val="000000"/>
          <w:sz w:val="20"/>
          <w:szCs w:val="22"/>
        </w:rPr>
        <w:t xml:space="preserve"> </w:t>
      </w:r>
      <w:r w:rsidR="000F1A49" w:rsidRPr="002119B9">
        <w:rPr>
          <w:rFonts w:cs="Arial"/>
          <w:color w:val="000000"/>
          <w:sz w:val="20"/>
          <w:szCs w:val="22"/>
        </w:rPr>
        <w:t xml:space="preserve">should consider </w:t>
      </w:r>
      <w:r w:rsidR="00B679B0">
        <w:rPr>
          <w:rFonts w:cs="Arial"/>
          <w:color w:val="000000"/>
          <w:sz w:val="20"/>
          <w:szCs w:val="22"/>
        </w:rPr>
        <w:t xml:space="preserve">making </w:t>
      </w:r>
      <w:r w:rsidR="000F1A49" w:rsidRPr="002119B9">
        <w:rPr>
          <w:rFonts w:cs="Arial"/>
          <w:color w:val="000000"/>
          <w:sz w:val="20"/>
          <w:szCs w:val="22"/>
        </w:rPr>
        <w:t>the</w:t>
      </w:r>
      <w:r w:rsidR="00C23C33">
        <w:rPr>
          <w:rFonts w:cs="Arial"/>
          <w:color w:val="000000"/>
          <w:sz w:val="20"/>
          <w:szCs w:val="22"/>
        </w:rPr>
        <w:t xml:space="preserve"> following </w:t>
      </w:r>
      <w:r w:rsidR="000F1A49" w:rsidRPr="002119B9">
        <w:rPr>
          <w:rFonts w:cs="Arial"/>
          <w:color w:val="000000"/>
          <w:sz w:val="20"/>
          <w:szCs w:val="22"/>
        </w:rPr>
        <w:t xml:space="preserve">fields un-editable or ‘read-only’ when presenting the information to a user </w:t>
      </w:r>
      <w:r w:rsidR="00C23C33">
        <w:rPr>
          <w:rFonts w:cs="Arial"/>
          <w:color w:val="000000"/>
          <w:sz w:val="20"/>
          <w:szCs w:val="22"/>
        </w:rPr>
        <w:t xml:space="preserve">that is </w:t>
      </w:r>
      <w:r w:rsidR="000F1A49" w:rsidRPr="002119B9">
        <w:rPr>
          <w:rFonts w:cs="Arial"/>
          <w:color w:val="000000"/>
          <w:sz w:val="20"/>
          <w:szCs w:val="22"/>
        </w:rPr>
        <w:t>preparing to lodge an amendment through their BMS.</w:t>
      </w:r>
    </w:p>
    <w:p w14:paraId="34ED6C0D" w14:textId="77777777" w:rsidR="00C23C33" w:rsidRDefault="00C23C33" w:rsidP="00C23C33">
      <w:pPr>
        <w:rPr>
          <w:rFonts w:cs="Arial"/>
          <w:color w:val="000000"/>
          <w:sz w:val="20"/>
          <w:szCs w:val="22"/>
        </w:rPr>
      </w:pPr>
    </w:p>
    <w:p w14:paraId="13570891" w14:textId="1B89B83C" w:rsidR="000F1A49" w:rsidRDefault="000F1A49" w:rsidP="00C23C33">
      <w:pPr>
        <w:rPr>
          <w:sz w:val="20"/>
          <w:szCs w:val="20"/>
        </w:rPr>
      </w:pPr>
      <w:r w:rsidRPr="002119B9">
        <w:rPr>
          <w:rFonts w:cs="Arial"/>
          <w:color w:val="000000"/>
          <w:sz w:val="20"/>
          <w:szCs w:val="22"/>
        </w:rPr>
        <w:t xml:space="preserve">The report labels </w:t>
      </w:r>
      <w:r>
        <w:rPr>
          <w:rFonts w:cs="Arial"/>
          <w:color w:val="000000"/>
          <w:sz w:val="20"/>
          <w:szCs w:val="22"/>
        </w:rPr>
        <w:t>that shouldn</w:t>
      </w:r>
      <w:r w:rsidR="00C23C33">
        <w:rPr>
          <w:rFonts w:cs="Arial"/>
          <w:color w:val="000000"/>
          <w:sz w:val="20"/>
          <w:szCs w:val="22"/>
        </w:rPr>
        <w:t>’</w:t>
      </w:r>
      <w:r>
        <w:rPr>
          <w:rFonts w:cs="Arial"/>
          <w:color w:val="000000"/>
          <w:sz w:val="20"/>
          <w:szCs w:val="22"/>
        </w:rPr>
        <w:t>t differ from ATO records</w:t>
      </w:r>
      <w:r w:rsidRPr="002119B9">
        <w:rPr>
          <w:rFonts w:cs="Arial"/>
          <w:color w:val="000000"/>
          <w:sz w:val="20"/>
          <w:szCs w:val="22"/>
        </w:rPr>
        <w:t xml:space="preserve"> when submitt</w:t>
      </w:r>
      <w:r>
        <w:rPr>
          <w:rFonts w:cs="Arial"/>
          <w:color w:val="000000"/>
          <w:sz w:val="20"/>
          <w:szCs w:val="22"/>
        </w:rPr>
        <w:t>ing</w:t>
      </w:r>
      <w:r w:rsidRPr="002119B9">
        <w:rPr>
          <w:rFonts w:cs="Arial"/>
          <w:color w:val="000000"/>
          <w:sz w:val="20"/>
          <w:szCs w:val="22"/>
        </w:rPr>
        <w:t xml:space="preserve"> amendments are</w:t>
      </w:r>
      <w:r>
        <w:rPr>
          <w:sz w:val="20"/>
          <w:szCs w:val="20"/>
        </w:rPr>
        <w:t>:</w:t>
      </w:r>
    </w:p>
    <w:p w14:paraId="0D6D9E8E" w14:textId="77777777" w:rsidR="0023157C" w:rsidRDefault="0023157C" w:rsidP="00C23C33"/>
    <w:tbl>
      <w:tblPr>
        <w:tblStyle w:val="TableGrid"/>
        <w:tblW w:w="0" w:type="auto"/>
        <w:tblInd w:w="108" w:type="dxa"/>
        <w:tblLook w:val="04A0" w:firstRow="1" w:lastRow="0" w:firstColumn="1" w:lastColumn="0" w:noHBand="0" w:noVBand="1"/>
      </w:tblPr>
      <w:tblGrid>
        <w:gridCol w:w="3054"/>
        <w:gridCol w:w="3033"/>
        <w:gridCol w:w="3093"/>
      </w:tblGrid>
      <w:tr w:rsidR="000F1A49" w14:paraId="48D43C43" w14:textId="77777777" w:rsidTr="00CC6C42">
        <w:trPr>
          <w:trHeight w:val="340"/>
          <w:tblHeader/>
        </w:trPr>
        <w:tc>
          <w:tcPr>
            <w:tcW w:w="3119" w:type="dxa"/>
            <w:shd w:val="clear" w:color="auto" w:fill="C6D9F1" w:themeFill="text2" w:themeFillTint="33"/>
          </w:tcPr>
          <w:p w14:paraId="0CF04DFD" w14:textId="77777777" w:rsidR="000F1A49" w:rsidRDefault="000F1A49" w:rsidP="00360363">
            <w:pPr>
              <w:pStyle w:val="Maintext"/>
              <w:rPr>
                <w:b/>
                <w:sz w:val="20"/>
                <w:szCs w:val="20"/>
              </w:rPr>
            </w:pPr>
            <w:r>
              <w:rPr>
                <w:b/>
                <w:sz w:val="20"/>
                <w:szCs w:val="20"/>
              </w:rPr>
              <w:t>Report Label</w:t>
            </w:r>
          </w:p>
        </w:tc>
        <w:tc>
          <w:tcPr>
            <w:tcW w:w="3116" w:type="dxa"/>
            <w:shd w:val="clear" w:color="auto" w:fill="C6D9F1" w:themeFill="text2" w:themeFillTint="33"/>
          </w:tcPr>
          <w:p w14:paraId="79EC95EF" w14:textId="77777777" w:rsidR="000F1A49" w:rsidRPr="002A1DFC" w:rsidRDefault="000F1A49" w:rsidP="000F1A49">
            <w:pPr>
              <w:pStyle w:val="Maintext"/>
              <w:rPr>
                <w:b/>
                <w:sz w:val="20"/>
                <w:szCs w:val="20"/>
              </w:rPr>
            </w:pPr>
            <w:r>
              <w:rPr>
                <w:b/>
                <w:sz w:val="20"/>
                <w:szCs w:val="20"/>
              </w:rPr>
              <w:t>SBR Alias</w:t>
            </w:r>
          </w:p>
        </w:tc>
        <w:tc>
          <w:tcPr>
            <w:tcW w:w="3171" w:type="dxa"/>
            <w:shd w:val="clear" w:color="auto" w:fill="C6D9F1" w:themeFill="text2" w:themeFillTint="33"/>
          </w:tcPr>
          <w:p w14:paraId="0440E66B" w14:textId="77777777" w:rsidR="000F1A49" w:rsidRPr="002A1DFC" w:rsidRDefault="000F1A49" w:rsidP="000F1A49">
            <w:pPr>
              <w:pStyle w:val="Maintext"/>
              <w:rPr>
                <w:b/>
                <w:sz w:val="20"/>
                <w:szCs w:val="20"/>
              </w:rPr>
            </w:pPr>
            <w:r>
              <w:rPr>
                <w:b/>
                <w:sz w:val="20"/>
                <w:szCs w:val="20"/>
              </w:rPr>
              <w:t xml:space="preserve">ELS tag </w:t>
            </w:r>
          </w:p>
        </w:tc>
      </w:tr>
      <w:tr w:rsidR="000F1A49" w14:paraId="7110A6FC" w14:textId="77777777" w:rsidTr="00CC6C42">
        <w:trPr>
          <w:trHeight w:val="340"/>
        </w:trPr>
        <w:tc>
          <w:tcPr>
            <w:tcW w:w="3119" w:type="dxa"/>
          </w:tcPr>
          <w:p w14:paraId="1118A252" w14:textId="77777777" w:rsidR="000F1A49" w:rsidRDefault="000F1A49" w:rsidP="00360363">
            <w:pPr>
              <w:pStyle w:val="Maintext"/>
              <w:rPr>
                <w:sz w:val="20"/>
                <w:szCs w:val="20"/>
              </w:rPr>
            </w:pPr>
            <w:r>
              <w:rPr>
                <w:sz w:val="20"/>
                <w:szCs w:val="20"/>
              </w:rPr>
              <w:t>Year of return</w:t>
            </w:r>
          </w:p>
        </w:tc>
        <w:tc>
          <w:tcPr>
            <w:tcW w:w="3116" w:type="dxa"/>
          </w:tcPr>
          <w:p w14:paraId="7917DE4E" w14:textId="77777777" w:rsidR="000F1A49" w:rsidRDefault="000F1A49" w:rsidP="00360363">
            <w:pPr>
              <w:pStyle w:val="Maintext"/>
              <w:rPr>
                <w:sz w:val="20"/>
                <w:szCs w:val="20"/>
              </w:rPr>
            </w:pPr>
            <w:r>
              <w:rPr>
                <w:sz w:val="20"/>
                <w:szCs w:val="20"/>
              </w:rPr>
              <w:t>IITR10</w:t>
            </w:r>
          </w:p>
        </w:tc>
        <w:tc>
          <w:tcPr>
            <w:tcW w:w="3171" w:type="dxa"/>
          </w:tcPr>
          <w:p w14:paraId="23B85138" w14:textId="77777777" w:rsidR="000F1A49" w:rsidRDefault="000F1A49" w:rsidP="00360363">
            <w:pPr>
              <w:pStyle w:val="Maintext"/>
              <w:rPr>
                <w:sz w:val="20"/>
                <w:szCs w:val="20"/>
              </w:rPr>
            </w:pPr>
            <w:r>
              <w:rPr>
                <w:sz w:val="20"/>
                <w:szCs w:val="20"/>
              </w:rPr>
              <w:t>ABB</w:t>
            </w:r>
          </w:p>
        </w:tc>
      </w:tr>
      <w:tr w:rsidR="000F1A49" w14:paraId="728DB055" w14:textId="77777777" w:rsidTr="00CC6C42">
        <w:trPr>
          <w:trHeight w:val="340"/>
        </w:trPr>
        <w:tc>
          <w:tcPr>
            <w:tcW w:w="3119" w:type="dxa"/>
          </w:tcPr>
          <w:p w14:paraId="26E302FD" w14:textId="77777777" w:rsidR="000F1A49" w:rsidRDefault="000F1A49" w:rsidP="00360363">
            <w:pPr>
              <w:pStyle w:val="Maintext"/>
              <w:rPr>
                <w:sz w:val="20"/>
                <w:szCs w:val="20"/>
              </w:rPr>
            </w:pPr>
            <w:r>
              <w:rPr>
                <w:sz w:val="20"/>
                <w:szCs w:val="20"/>
              </w:rPr>
              <w:t>Tax file number</w:t>
            </w:r>
          </w:p>
        </w:tc>
        <w:tc>
          <w:tcPr>
            <w:tcW w:w="3116" w:type="dxa"/>
          </w:tcPr>
          <w:p w14:paraId="6DF67E0C" w14:textId="77777777" w:rsidR="000F1A49" w:rsidRDefault="000F1A49" w:rsidP="000F1A49">
            <w:pPr>
              <w:pStyle w:val="Maintext"/>
              <w:rPr>
                <w:sz w:val="20"/>
                <w:szCs w:val="20"/>
              </w:rPr>
            </w:pPr>
            <w:r>
              <w:rPr>
                <w:sz w:val="20"/>
                <w:szCs w:val="20"/>
              </w:rPr>
              <w:t>IITR15</w:t>
            </w:r>
          </w:p>
        </w:tc>
        <w:tc>
          <w:tcPr>
            <w:tcW w:w="3171" w:type="dxa"/>
          </w:tcPr>
          <w:p w14:paraId="244E7FE8" w14:textId="77777777" w:rsidR="000F1A49" w:rsidRDefault="000F1A49" w:rsidP="00360363">
            <w:pPr>
              <w:pStyle w:val="Maintext"/>
              <w:rPr>
                <w:sz w:val="20"/>
                <w:szCs w:val="20"/>
              </w:rPr>
            </w:pPr>
            <w:r>
              <w:rPr>
                <w:sz w:val="20"/>
                <w:szCs w:val="20"/>
              </w:rPr>
              <w:t>AAD</w:t>
            </w:r>
          </w:p>
        </w:tc>
      </w:tr>
      <w:tr w:rsidR="000F1A49" w14:paraId="59F2D322" w14:textId="77777777" w:rsidTr="00CC6C42">
        <w:trPr>
          <w:trHeight w:val="340"/>
        </w:trPr>
        <w:tc>
          <w:tcPr>
            <w:tcW w:w="3119" w:type="dxa"/>
          </w:tcPr>
          <w:p w14:paraId="40B2B0E7" w14:textId="77777777" w:rsidR="000F1A49" w:rsidRDefault="000F1A49" w:rsidP="00360363">
            <w:pPr>
              <w:pStyle w:val="Maintext"/>
              <w:rPr>
                <w:sz w:val="20"/>
                <w:szCs w:val="20"/>
              </w:rPr>
            </w:pPr>
            <w:r>
              <w:rPr>
                <w:sz w:val="20"/>
                <w:szCs w:val="20"/>
              </w:rPr>
              <w:t>Title</w:t>
            </w:r>
          </w:p>
        </w:tc>
        <w:tc>
          <w:tcPr>
            <w:tcW w:w="3116" w:type="dxa"/>
          </w:tcPr>
          <w:p w14:paraId="223969DB" w14:textId="77777777" w:rsidR="000F1A49" w:rsidRDefault="000F1A49" w:rsidP="00360363">
            <w:pPr>
              <w:pStyle w:val="Maintext"/>
              <w:rPr>
                <w:sz w:val="20"/>
                <w:szCs w:val="20"/>
              </w:rPr>
            </w:pPr>
            <w:r>
              <w:rPr>
                <w:sz w:val="20"/>
                <w:szCs w:val="20"/>
              </w:rPr>
              <w:t>IITR21</w:t>
            </w:r>
          </w:p>
        </w:tc>
        <w:tc>
          <w:tcPr>
            <w:tcW w:w="3171" w:type="dxa"/>
          </w:tcPr>
          <w:p w14:paraId="0F9ECB88" w14:textId="77777777" w:rsidR="000F1A49" w:rsidRDefault="000F1A49" w:rsidP="00360363">
            <w:pPr>
              <w:pStyle w:val="Maintext"/>
              <w:rPr>
                <w:sz w:val="20"/>
                <w:szCs w:val="20"/>
              </w:rPr>
            </w:pPr>
            <w:r>
              <w:rPr>
                <w:sz w:val="20"/>
                <w:szCs w:val="20"/>
              </w:rPr>
              <w:t>ABE</w:t>
            </w:r>
          </w:p>
        </w:tc>
      </w:tr>
      <w:tr w:rsidR="000F1A49" w14:paraId="1DCACEAB" w14:textId="77777777" w:rsidTr="00CC6C42">
        <w:trPr>
          <w:trHeight w:val="340"/>
        </w:trPr>
        <w:tc>
          <w:tcPr>
            <w:tcW w:w="3119" w:type="dxa"/>
          </w:tcPr>
          <w:p w14:paraId="539A9811" w14:textId="77777777" w:rsidR="000F1A49" w:rsidRDefault="000F1A49" w:rsidP="00360363">
            <w:pPr>
              <w:pStyle w:val="Maintext"/>
              <w:rPr>
                <w:sz w:val="20"/>
                <w:szCs w:val="20"/>
              </w:rPr>
            </w:pPr>
            <w:r>
              <w:rPr>
                <w:sz w:val="20"/>
                <w:szCs w:val="20"/>
              </w:rPr>
              <w:t>Family name</w:t>
            </w:r>
          </w:p>
        </w:tc>
        <w:tc>
          <w:tcPr>
            <w:tcW w:w="3116" w:type="dxa"/>
          </w:tcPr>
          <w:p w14:paraId="6CC8A069" w14:textId="77777777" w:rsidR="000F1A49" w:rsidRDefault="000F1A49" w:rsidP="00360363">
            <w:pPr>
              <w:pStyle w:val="Maintext"/>
              <w:rPr>
                <w:sz w:val="20"/>
                <w:szCs w:val="20"/>
              </w:rPr>
            </w:pPr>
            <w:r>
              <w:rPr>
                <w:sz w:val="20"/>
                <w:szCs w:val="20"/>
              </w:rPr>
              <w:t>IITR22</w:t>
            </w:r>
          </w:p>
        </w:tc>
        <w:tc>
          <w:tcPr>
            <w:tcW w:w="3171" w:type="dxa"/>
          </w:tcPr>
          <w:p w14:paraId="67BECCFC" w14:textId="77777777" w:rsidR="000F1A49" w:rsidRDefault="000F1A49" w:rsidP="00360363">
            <w:pPr>
              <w:pStyle w:val="Maintext"/>
              <w:rPr>
                <w:sz w:val="20"/>
                <w:szCs w:val="20"/>
              </w:rPr>
            </w:pPr>
            <w:r>
              <w:rPr>
                <w:sz w:val="20"/>
                <w:szCs w:val="20"/>
              </w:rPr>
              <w:t>ABF</w:t>
            </w:r>
          </w:p>
        </w:tc>
      </w:tr>
      <w:tr w:rsidR="000F1A49" w14:paraId="03BB6A52" w14:textId="77777777" w:rsidTr="00CC6C42">
        <w:trPr>
          <w:trHeight w:val="340"/>
        </w:trPr>
        <w:tc>
          <w:tcPr>
            <w:tcW w:w="3119" w:type="dxa"/>
          </w:tcPr>
          <w:p w14:paraId="086737E9" w14:textId="77777777" w:rsidR="000F1A49" w:rsidRDefault="000F1A49" w:rsidP="00360363">
            <w:pPr>
              <w:pStyle w:val="Maintext"/>
              <w:rPr>
                <w:sz w:val="20"/>
                <w:szCs w:val="20"/>
              </w:rPr>
            </w:pPr>
            <w:r>
              <w:rPr>
                <w:sz w:val="20"/>
                <w:szCs w:val="20"/>
              </w:rPr>
              <w:t>Suffix</w:t>
            </w:r>
          </w:p>
        </w:tc>
        <w:tc>
          <w:tcPr>
            <w:tcW w:w="3116" w:type="dxa"/>
          </w:tcPr>
          <w:p w14:paraId="7AD8AB8D" w14:textId="77777777" w:rsidR="000F1A49" w:rsidRDefault="000F1A49" w:rsidP="00360363">
            <w:pPr>
              <w:pStyle w:val="Maintext"/>
              <w:rPr>
                <w:sz w:val="20"/>
                <w:szCs w:val="20"/>
              </w:rPr>
            </w:pPr>
            <w:r>
              <w:rPr>
                <w:sz w:val="20"/>
                <w:szCs w:val="20"/>
              </w:rPr>
              <w:t>IITR23</w:t>
            </w:r>
          </w:p>
        </w:tc>
        <w:tc>
          <w:tcPr>
            <w:tcW w:w="3171" w:type="dxa"/>
          </w:tcPr>
          <w:p w14:paraId="653A2C1E" w14:textId="77777777" w:rsidR="000F1A49" w:rsidRDefault="000F1A49" w:rsidP="00360363">
            <w:pPr>
              <w:pStyle w:val="Maintext"/>
              <w:rPr>
                <w:sz w:val="20"/>
                <w:szCs w:val="20"/>
              </w:rPr>
            </w:pPr>
            <w:r>
              <w:rPr>
                <w:sz w:val="20"/>
                <w:szCs w:val="20"/>
              </w:rPr>
              <w:t>BAW</w:t>
            </w:r>
          </w:p>
        </w:tc>
      </w:tr>
      <w:tr w:rsidR="000F1A49" w14:paraId="2E6ED245" w14:textId="77777777" w:rsidTr="00CC6C42">
        <w:trPr>
          <w:trHeight w:val="340"/>
        </w:trPr>
        <w:tc>
          <w:tcPr>
            <w:tcW w:w="3119" w:type="dxa"/>
          </w:tcPr>
          <w:p w14:paraId="47EA8316" w14:textId="77777777" w:rsidR="000F1A49" w:rsidRDefault="000F1A49" w:rsidP="00360363">
            <w:pPr>
              <w:pStyle w:val="Maintext"/>
              <w:rPr>
                <w:sz w:val="20"/>
                <w:szCs w:val="20"/>
              </w:rPr>
            </w:pPr>
            <w:r>
              <w:rPr>
                <w:sz w:val="20"/>
                <w:szCs w:val="20"/>
              </w:rPr>
              <w:t>First name</w:t>
            </w:r>
          </w:p>
        </w:tc>
        <w:tc>
          <w:tcPr>
            <w:tcW w:w="3116" w:type="dxa"/>
          </w:tcPr>
          <w:p w14:paraId="0AB3BEC8" w14:textId="77777777" w:rsidR="000F1A49" w:rsidRDefault="000F1A49" w:rsidP="00360363">
            <w:pPr>
              <w:pStyle w:val="Maintext"/>
              <w:rPr>
                <w:sz w:val="20"/>
                <w:szCs w:val="20"/>
              </w:rPr>
            </w:pPr>
            <w:r>
              <w:rPr>
                <w:sz w:val="20"/>
                <w:szCs w:val="20"/>
              </w:rPr>
              <w:t>IITR24</w:t>
            </w:r>
          </w:p>
        </w:tc>
        <w:tc>
          <w:tcPr>
            <w:tcW w:w="3171" w:type="dxa"/>
          </w:tcPr>
          <w:p w14:paraId="2CAAC5B1" w14:textId="77777777" w:rsidR="000F1A49" w:rsidRDefault="000F1A49" w:rsidP="00360363">
            <w:pPr>
              <w:pStyle w:val="Maintext"/>
              <w:rPr>
                <w:sz w:val="20"/>
                <w:szCs w:val="20"/>
              </w:rPr>
            </w:pPr>
            <w:r>
              <w:rPr>
                <w:sz w:val="20"/>
                <w:szCs w:val="20"/>
              </w:rPr>
              <w:t>ABG</w:t>
            </w:r>
          </w:p>
        </w:tc>
      </w:tr>
      <w:tr w:rsidR="000F1A49" w14:paraId="1794ECF0" w14:textId="77777777" w:rsidTr="00CC6C42">
        <w:trPr>
          <w:trHeight w:val="340"/>
        </w:trPr>
        <w:tc>
          <w:tcPr>
            <w:tcW w:w="3119" w:type="dxa"/>
          </w:tcPr>
          <w:p w14:paraId="6C857908" w14:textId="77777777" w:rsidR="000F1A49" w:rsidRDefault="000F1A49" w:rsidP="00360363">
            <w:pPr>
              <w:pStyle w:val="Maintext"/>
              <w:rPr>
                <w:sz w:val="20"/>
                <w:szCs w:val="20"/>
              </w:rPr>
            </w:pPr>
            <w:r>
              <w:rPr>
                <w:sz w:val="20"/>
                <w:szCs w:val="20"/>
              </w:rPr>
              <w:t>Other given names</w:t>
            </w:r>
          </w:p>
        </w:tc>
        <w:tc>
          <w:tcPr>
            <w:tcW w:w="3116" w:type="dxa"/>
          </w:tcPr>
          <w:p w14:paraId="57810B2F" w14:textId="77777777" w:rsidR="000F1A49" w:rsidRDefault="000F1A49" w:rsidP="00360363">
            <w:pPr>
              <w:pStyle w:val="Maintext"/>
              <w:rPr>
                <w:sz w:val="20"/>
                <w:szCs w:val="20"/>
              </w:rPr>
            </w:pPr>
            <w:r>
              <w:rPr>
                <w:sz w:val="20"/>
                <w:szCs w:val="20"/>
              </w:rPr>
              <w:t>IITR25</w:t>
            </w:r>
          </w:p>
        </w:tc>
        <w:tc>
          <w:tcPr>
            <w:tcW w:w="3171" w:type="dxa"/>
          </w:tcPr>
          <w:p w14:paraId="0C96FDD8" w14:textId="77777777" w:rsidR="000F1A49" w:rsidRDefault="000F1A49" w:rsidP="00360363">
            <w:pPr>
              <w:pStyle w:val="Maintext"/>
              <w:rPr>
                <w:sz w:val="20"/>
                <w:szCs w:val="20"/>
              </w:rPr>
            </w:pPr>
            <w:r>
              <w:rPr>
                <w:sz w:val="20"/>
                <w:szCs w:val="20"/>
              </w:rPr>
              <w:t>BBB</w:t>
            </w:r>
          </w:p>
        </w:tc>
      </w:tr>
      <w:tr w:rsidR="000F1A49" w14:paraId="01AF3A45" w14:textId="77777777" w:rsidTr="00CC6C42">
        <w:trPr>
          <w:trHeight w:val="340"/>
        </w:trPr>
        <w:tc>
          <w:tcPr>
            <w:tcW w:w="3119" w:type="dxa"/>
          </w:tcPr>
          <w:p w14:paraId="47525FC5" w14:textId="77777777" w:rsidR="000F1A49" w:rsidRDefault="000F1A49" w:rsidP="00360363">
            <w:pPr>
              <w:pStyle w:val="Maintext"/>
              <w:rPr>
                <w:sz w:val="20"/>
                <w:szCs w:val="20"/>
              </w:rPr>
            </w:pPr>
            <w:r w:rsidRPr="00843BE8">
              <w:rPr>
                <w:sz w:val="20"/>
                <w:szCs w:val="20"/>
              </w:rPr>
              <w:t>Has name or title changed since last tax return lodged</w:t>
            </w:r>
          </w:p>
        </w:tc>
        <w:tc>
          <w:tcPr>
            <w:tcW w:w="3116" w:type="dxa"/>
          </w:tcPr>
          <w:p w14:paraId="3E30E554" w14:textId="77777777" w:rsidR="000F1A49" w:rsidRDefault="000F1A49" w:rsidP="00360363">
            <w:pPr>
              <w:pStyle w:val="Maintext"/>
              <w:rPr>
                <w:sz w:val="20"/>
                <w:szCs w:val="20"/>
              </w:rPr>
            </w:pPr>
            <w:r>
              <w:rPr>
                <w:sz w:val="20"/>
                <w:szCs w:val="20"/>
              </w:rPr>
              <w:t>IITR</w:t>
            </w:r>
            <w:r w:rsidRPr="00843BE8">
              <w:rPr>
                <w:sz w:val="20"/>
                <w:szCs w:val="20"/>
              </w:rPr>
              <w:t>26</w:t>
            </w:r>
          </w:p>
        </w:tc>
        <w:tc>
          <w:tcPr>
            <w:tcW w:w="3171" w:type="dxa"/>
          </w:tcPr>
          <w:p w14:paraId="74DA9C68" w14:textId="77777777" w:rsidR="000F1A49" w:rsidRDefault="000F1A49" w:rsidP="00360363">
            <w:pPr>
              <w:pStyle w:val="Maintext"/>
              <w:rPr>
                <w:sz w:val="20"/>
                <w:szCs w:val="20"/>
              </w:rPr>
            </w:pPr>
            <w:r>
              <w:rPr>
                <w:sz w:val="20"/>
                <w:szCs w:val="20"/>
              </w:rPr>
              <w:t>BFG</w:t>
            </w:r>
          </w:p>
        </w:tc>
      </w:tr>
      <w:tr w:rsidR="000F1A49" w14:paraId="3A3162B9" w14:textId="77777777" w:rsidTr="00CC6C42">
        <w:trPr>
          <w:trHeight w:val="340"/>
        </w:trPr>
        <w:tc>
          <w:tcPr>
            <w:tcW w:w="3119" w:type="dxa"/>
          </w:tcPr>
          <w:p w14:paraId="3A5B1F8A" w14:textId="77777777" w:rsidR="000F1A49" w:rsidRDefault="000F1A49" w:rsidP="00360363">
            <w:pPr>
              <w:pStyle w:val="Maintext"/>
              <w:rPr>
                <w:sz w:val="20"/>
                <w:szCs w:val="20"/>
              </w:rPr>
            </w:pPr>
            <w:r w:rsidRPr="00843BE8">
              <w:rPr>
                <w:sz w:val="20"/>
                <w:szCs w:val="20"/>
              </w:rPr>
              <w:t>Current</w:t>
            </w:r>
            <w:r>
              <w:rPr>
                <w:sz w:val="20"/>
                <w:szCs w:val="20"/>
              </w:rPr>
              <w:t xml:space="preserve"> postal address - Address line 1</w:t>
            </w:r>
          </w:p>
        </w:tc>
        <w:tc>
          <w:tcPr>
            <w:tcW w:w="3116" w:type="dxa"/>
          </w:tcPr>
          <w:p w14:paraId="54D5CCFF" w14:textId="77777777" w:rsidR="000F1A49" w:rsidRDefault="000F1A49" w:rsidP="00360363">
            <w:pPr>
              <w:pStyle w:val="Maintext"/>
              <w:rPr>
                <w:sz w:val="20"/>
                <w:szCs w:val="20"/>
              </w:rPr>
            </w:pPr>
            <w:r>
              <w:rPr>
                <w:sz w:val="20"/>
                <w:szCs w:val="20"/>
              </w:rPr>
              <w:t>IITR</w:t>
            </w:r>
            <w:r w:rsidRPr="00843BE8">
              <w:rPr>
                <w:sz w:val="20"/>
                <w:szCs w:val="20"/>
              </w:rPr>
              <w:t>33</w:t>
            </w:r>
          </w:p>
        </w:tc>
        <w:tc>
          <w:tcPr>
            <w:tcW w:w="3171" w:type="dxa"/>
            <w:vMerge w:val="restart"/>
          </w:tcPr>
          <w:p w14:paraId="292637A4" w14:textId="77777777" w:rsidR="000F1A49" w:rsidRDefault="000F1A49" w:rsidP="00360363">
            <w:pPr>
              <w:pStyle w:val="Maintext"/>
              <w:rPr>
                <w:sz w:val="20"/>
                <w:szCs w:val="20"/>
              </w:rPr>
            </w:pPr>
            <w:r>
              <w:rPr>
                <w:sz w:val="20"/>
                <w:szCs w:val="20"/>
              </w:rPr>
              <w:t>ABH</w:t>
            </w:r>
          </w:p>
        </w:tc>
      </w:tr>
      <w:tr w:rsidR="000F1A49" w14:paraId="56CDAB02" w14:textId="77777777" w:rsidTr="00CC6C42">
        <w:trPr>
          <w:trHeight w:val="340"/>
        </w:trPr>
        <w:tc>
          <w:tcPr>
            <w:tcW w:w="3119" w:type="dxa"/>
          </w:tcPr>
          <w:p w14:paraId="13A52C60" w14:textId="77777777" w:rsidR="000F1A49" w:rsidRPr="00843BE8" w:rsidRDefault="000F1A49" w:rsidP="00360363">
            <w:pPr>
              <w:pStyle w:val="Maintext"/>
              <w:rPr>
                <w:sz w:val="20"/>
                <w:szCs w:val="20"/>
              </w:rPr>
            </w:pPr>
            <w:r w:rsidRPr="00843BE8">
              <w:rPr>
                <w:sz w:val="20"/>
                <w:szCs w:val="20"/>
              </w:rPr>
              <w:t>Current</w:t>
            </w:r>
            <w:r>
              <w:rPr>
                <w:sz w:val="20"/>
                <w:szCs w:val="20"/>
              </w:rPr>
              <w:t xml:space="preserve"> postal address - Address line 2</w:t>
            </w:r>
          </w:p>
        </w:tc>
        <w:tc>
          <w:tcPr>
            <w:tcW w:w="3116" w:type="dxa"/>
          </w:tcPr>
          <w:p w14:paraId="42A41832" w14:textId="77777777" w:rsidR="000F1A49" w:rsidRPr="00843BE8" w:rsidRDefault="000F1A49" w:rsidP="00360363">
            <w:pPr>
              <w:pStyle w:val="Maintext"/>
              <w:rPr>
                <w:sz w:val="20"/>
                <w:szCs w:val="20"/>
              </w:rPr>
            </w:pPr>
            <w:r>
              <w:rPr>
                <w:sz w:val="20"/>
                <w:szCs w:val="20"/>
              </w:rPr>
              <w:t>IITR34</w:t>
            </w:r>
          </w:p>
        </w:tc>
        <w:tc>
          <w:tcPr>
            <w:tcW w:w="3171" w:type="dxa"/>
            <w:vMerge/>
          </w:tcPr>
          <w:p w14:paraId="2C410E48" w14:textId="77777777" w:rsidR="000F1A49" w:rsidRDefault="000F1A49" w:rsidP="00360363">
            <w:pPr>
              <w:pStyle w:val="Maintext"/>
              <w:rPr>
                <w:sz w:val="20"/>
                <w:szCs w:val="20"/>
              </w:rPr>
            </w:pPr>
          </w:p>
        </w:tc>
      </w:tr>
      <w:tr w:rsidR="000F1A49" w14:paraId="3DD67F15" w14:textId="77777777" w:rsidTr="00CC6C42">
        <w:trPr>
          <w:trHeight w:val="340"/>
        </w:trPr>
        <w:tc>
          <w:tcPr>
            <w:tcW w:w="3119" w:type="dxa"/>
          </w:tcPr>
          <w:p w14:paraId="2B26572D" w14:textId="77777777" w:rsidR="000F1A49" w:rsidRDefault="000F1A49" w:rsidP="00360363">
            <w:pPr>
              <w:pStyle w:val="Maintext"/>
              <w:rPr>
                <w:sz w:val="20"/>
                <w:szCs w:val="20"/>
              </w:rPr>
            </w:pPr>
            <w:r w:rsidRPr="003E017B">
              <w:rPr>
                <w:sz w:val="20"/>
                <w:szCs w:val="20"/>
              </w:rPr>
              <w:t>Current postal address - Suburb/Town</w:t>
            </w:r>
          </w:p>
        </w:tc>
        <w:tc>
          <w:tcPr>
            <w:tcW w:w="3116" w:type="dxa"/>
          </w:tcPr>
          <w:p w14:paraId="78EB1EF4" w14:textId="77777777" w:rsidR="000F1A49" w:rsidRDefault="000F1A49" w:rsidP="000F1A49">
            <w:pPr>
              <w:pStyle w:val="Maintext"/>
              <w:rPr>
                <w:sz w:val="20"/>
                <w:szCs w:val="20"/>
              </w:rPr>
            </w:pPr>
            <w:r>
              <w:rPr>
                <w:sz w:val="20"/>
                <w:szCs w:val="20"/>
              </w:rPr>
              <w:t>IITR</w:t>
            </w:r>
            <w:r w:rsidRPr="003E017B">
              <w:rPr>
                <w:sz w:val="20"/>
                <w:szCs w:val="20"/>
              </w:rPr>
              <w:t>35</w:t>
            </w:r>
          </w:p>
        </w:tc>
        <w:tc>
          <w:tcPr>
            <w:tcW w:w="3171" w:type="dxa"/>
          </w:tcPr>
          <w:p w14:paraId="6F0F6D06" w14:textId="77777777" w:rsidR="000F1A49" w:rsidRDefault="000F1A49" w:rsidP="00360363">
            <w:pPr>
              <w:pStyle w:val="Maintext"/>
              <w:rPr>
                <w:sz w:val="20"/>
                <w:szCs w:val="20"/>
              </w:rPr>
            </w:pPr>
            <w:r>
              <w:rPr>
                <w:sz w:val="20"/>
                <w:szCs w:val="20"/>
              </w:rPr>
              <w:t>AME</w:t>
            </w:r>
          </w:p>
        </w:tc>
      </w:tr>
      <w:tr w:rsidR="000F1A49" w14:paraId="1FBBAE82" w14:textId="77777777" w:rsidTr="00CC6C42">
        <w:trPr>
          <w:trHeight w:val="340"/>
        </w:trPr>
        <w:tc>
          <w:tcPr>
            <w:tcW w:w="3119" w:type="dxa"/>
          </w:tcPr>
          <w:p w14:paraId="68D624DD" w14:textId="77777777" w:rsidR="000F1A49" w:rsidRDefault="000F1A49" w:rsidP="00360363">
            <w:pPr>
              <w:pStyle w:val="Maintext"/>
              <w:rPr>
                <w:sz w:val="20"/>
                <w:szCs w:val="20"/>
              </w:rPr>
            </w:pPr>
            <w:r w:rsidRPr="003E017B">
              <w:rPr>
                <w:sz w:val="20"/>
                <w:szCs w:val="20"/>
              </w:rPr>
              <w:t>Current postal address - State</w:t>
            </w:r>
          </w:p>
        </w:tc>
        <w:tc>
          <w:tcPr>
            <w:tcW w:w="3116" w:type="dxa"/>
          </w:tcPr>
          <w:p w14:paraId="7A512320" w14:textId="77777777" w:rsidR="000F1A49" w:rsidRDefault="000F1A49" w:rsidP="000F1A49">
            <w:pPr>
              <w:pStyle w:val="Maintext"/>
              <w:rPr>
                <w:sz w:val="20"/>
                <w:szCs w:val="20"/>
              </w:rPr>
            </w:pPr>
            <w:r>
              <w:rPr>
                <w:sz w:val="20"/>
                <w:szCs w:val="20"/>
              </w:rPr>
              <w:t>IITR</w:t>
            </w:r>
            <w:r w:rsidRPr="003E017B">
              <w:rPr>
                <w:sz w:val="20"/>
                <w:szCs w:val="20"/>
              </w:rPr>
              <w:t>36</w:t>
            </w:r>
          </w:p>
        </w:tc>
        <w:tc>
          <w:tcPr>
            <w:tcW w:w="3171" w:type="dxa"/>
          </w:tcPr>
          <w:p w14:paraId="15BD7199" w14:textId="77777777" w:rsidR="000F1A49" w:rsidRDefault="000F1A49" w:rsidP="00360363">
            <w:pPr>
              <w:pStyle w:val="Maintext"/>
              <w:rPr>
                <w:sz w:val="20"/>
                <w:szCs w:val="20"/>
              </w:rPr>
            </w:pPr>
            <w:r>
              <w:rPr>
                <w:sz w:val="20"/>
                <w:szCs w:val="20"/>
              </w:rPr>
              <w:t>AMF</w:t>
            </w:r>
          </w:p>
        </w:tc>
      </w:tr>
      <w:tr w:rsidR="000F1A49" w14:paraId="64BD5E07" w14:textId="77777777" w:rsidTr="00CC6C42">
        <w:trPr>
          <w:trHeight w:val="340"/>
        </w:trPr>
        <w:tc>
          <w:tcPr>
            <w:tcW w:w="3119" w:type="dxa"/>
          </w:tcPr>
          <w:p w14:paraId="7E228657" w14:textId="77777777" w:rsidR="000F1A49" w:rsidRDefault="000F1A49" w:rsidP="00360363">
            <w:pPr>
              <w:pStyle w:val="Maintext"/>
              <w:rPr>
                <w:sz w:val="20"/>
                <w:szCs w:val="20"/>
              </w:rPr>
            </w:pPr>
            <w:r w:rsidRPr="008E0B7A">
              <w:rPr>
                <w:sz w:val="20"/>
                <w:szCs w:val="20"/>
              </w:rPr>
              <w:t>Current postal address - Postcode</w:t>
            </w:r>
          </w:p>
        </w:tc>
        <w:tc>
          <w:tcPr>
            <w:tcW w:w="3116" w:type="dxa"/>
          </w:tcPr>
          <w:p w14:paraId="0D88C500" w14:textId="77777777" w:rsidR="000F1A49" w:rsidRDefault="000F1A49" w:rsidP="000F1A49">
            <w:pPr>
              <w:pStyle w:val="Maintext"/>
              <w:rPr>
                <w:sz w:val="20"/>
                <w:szCs w:val="20"/>
              </w:rPr>
            </w:pPr>
            <w:r w:rsidRPr="008E0B7A">
              <w:rPr>
                <w:sz w:val="20"/>
                <w:szCs w:val="20"/>
              </w:rPr>
              <w:t>IITR37</w:t>
            </w:r>
          </w:p>
        </w:tc>
        <w:tc>
          <w:tcPr>
            <w:tcW w:w="3171" w:type="dxa"/>
          </w:tcPr>
          <w:p w14:paraId="52FA3B2F" w14:textId="77777777" w:rsidR="000F1A49" w:rsidRDefault="000F1A49" w:rsidP="00360363">
            <w:pPr>
              <w:pStyle w:val="Maintext"/>
              <w:rPr>
                <w:sz w:val="20"/>
                <w:szCs w:val="20"/>
              </w:rPr>
            </w:pPr>
            <w:r>
              <w:rPr>
                <w:sz w:val="20"/>
                <w:szCs w:val="20"/>
              </w:rPr>
              <w:t>APE</w:t>
            </w:r>
          </w:p>
        </w:tc>
      </w:tr>
      <w:tr w:rsidR="000F1A49" w14:paraId="6CBA898D" w14:textId="77777777" w:rsidTr="00CC6C42">
        <w:trPr>
          <w:trHeight w:val="340"/>
        </w:trPr>
        <w:tc>
          <w:tcPr>
            <w:tcW w:w="3119" w:type="dxa"/>
          </w:tcPr>
          <w:p w14:paraId="4FCD1838" w14:textId="77777777" w:rsidR="000F1A49" w:rsidRDefault="000F1A49" w:rsidP="00360363">
            <w:pPr>
              <w:pStyle w:val="Maintext"/>
              <w:rPr>
                <w:sz w:val="20"/>
                <w:szCs w:val="20"/>
              </w:rPr>
            </w:pPr>
            <w:r w:rsidRPr="008E0B7A">
              <w:rPr>
                <w:sz w:val="20"/>
                <w:szCs w:val="20"/>
              </w:rPr>
              <w:t>Current postal address - Country code</w:t>
            </w:r>
          </w:p>
        </w:tc>
        <w:tc>
          <w:tcPr>
            <w:tcW w:w="3116" w:type="dxa"/>
          </w:tcPr>
          <w:p w14:paraId="0A2708D8" w14:textId="77777777" w:rsidR="000F1A49" w:rsidRDefault="000F1A49" w:rsidP="000F1A49">
            <w:pPr>
              <w:pStyle w:val="Maintext"/>
              <w:rPr>
                <w:sz w:val="20"/>
                <w:szCs w:val="20"/>
              </w:rPr>
            </w:pPr>
            <w:r>
              <w:rPr>
                <w:sz w:val="20"/>
                <w:szCs w:val="20"/>
              </w:rPr>
              <w:t>IITR</w:t>
            </w:r>
            <w:r w:rsidRPr="008E0B7A">
              <w:rPr>
                <w:sz w:val="20"/>
                <w:szCs w:val="20"/>
              </w:rPr>
              <w:t>38</w:t>
            </w:r>
          </w:p>
        </w:tc>
        <w:tc>
          <w:tcPr>
            <w:tcW w:w="3171" w:type="dxa"/>
          </w:tcPr>
          <w:p w14:paraId="168AFA8C" w14:textId="77777777" w:rsidR="000F1A49" w:rsidRDefault="000F1A49" w:rsidP="00360363">
            <w:pPr>
              <w:pStyle w:val="Maintext"/>
              <w:rPr>
                <w:sz w:val="20"/>
                <w:szCs w:val="20"/>
              </w:rPr>
            </w:pPr>
            <w:r>
              <w:rPr>
                <w:sz w:val="20"/>
                <w:szCs w:val="20"/>
              </w:rPr>
              <w:t>KGD</w:t>
            </w:r>
          </w:p>
        </w:tc>
      </w:tr>
      <w:tr w:rsidR="000F1A49" w14:paraId="5187932F" w14:textId="77777777" w:rsidTr="00CC6C42">
        <w:trPr>
          <w:trHeight w:val="340"/>
        </w:trPr>
        <w:tc>
          <w:tcPr>
            <w:tcW w:w="3119" w:type="dxa"/>
          </w:tcPr>
          <w:p w14:paraId="4B3BC502" w14:textId="77777777" w:rsidR="000F1A49" w:rsidRDefault="000F1A49" w:rsidP="00360363">
            <w:pPr>
              <w:pStyle w:val="Maintext"/>
              <w:rPr>
                <w:sz w:val="20"/>
                <w:szCs w:val="20"/>
              </w:rPr>
            </w:pPr>
            <w:r w:rsidRPr="008E0B7A">
              <w:rPr>
                <w:sz w:val="20"/>
                <w:szCs w:val="20"/>
              </w:rPr>
              <w:t>Postal address changed</w:t>
            </w:r>
          </w:p>
        </w:tc>
        <w:tc>
          <w:tcPr>
            <w:tcW w:w="3116" w:type="dxa"/>
          </w:tcPr>
          <w:p w14:paraId="4F01AF06" w14:textId="77777777" w:rsidR="000F1A49" w:rsidRDefault="000F1A49" w:rsidP="000F1A49">
            <w:pPr>
              <w:pStyle w:val="Maintext"/>
              <w:rPr>
                <w:sz w:val="20"/>
                <w:szCs w:val="20"/>
              </w:rPr>
            </w:pPr>
            <w:r>
              <w:rPr>
                <w:sz w:val="20"/>
                <w:szCs w:val="20"/>
              </w:rPr>
              <w:t>IITR</w:t>
            </w:r>
            <w:r w:rsidRPr="008E0B7A">
              <w:rPr>
                <w:sz w:val="20"/>
                <w:szCs w:val="20"/>
              </w:rPr>
              <w:t>39</w:t>
            </w:r>
          </w:p>
        </w:tc>
        <w:tc>
          <w:tcPr>
            <w:tcW w:w="3171" w:type="dxa"/>
          </w:tcPr>
          <w:p w14:paraId="0EA45618" w14:textId="77777777" w:rsidR="000F1A49" w:rsidRDefault="000F1A49" w:rsidP="00360363">
            <w:pPr>
              <w:pStyle w:val="Maintext"/>
              <w:rPr>
                <w:sz w:val="20"/>
                <w:szCs w:val="20"/>
              </w:rPr>
            </w:pPr>
            <w:r>
              <w:rPr>
                <w:sz w:val="20"/>
                <w:szCs w:val="20"/>
              </w:rPr>
              <w:t>BFH</w:t>
            </w:r>
          </w:p>
        </w:tc>
      </w:tr>
      <w:tr w:rsidR="000F1A49" w14:paraId="633B33CC" w14:textId="77777777" w:rsidTr="00CC6C42">
        <w:trPr>
          <w:trHeight w:val="340"/>
        </w:trPr>
        <w:tc>
          <w:tcPr>
            <w:tcW w:w="3119" w:type="dxa"/>
          </w:tcPr>
          <w:p w14:paraId="59266251" w14:textId="77777777" w:rsidR="000F1A49" w:rsidRDefault="000F1A49" w:rsidP="00360363">
            <w:pPr>
              <w:pStyle w:val="Maintext"/>
              <w:rPr>
                <w:sz w:val="20"/>
                <w:szCs w:val="20"/>
              </w:rPr>
            </w:pPr>
            <w:r w:rsidRPr="00F35BBB">
              <w:rPr>
                <w:sz w:val="20"/>
                <w:szCs w:val="20"/>
              </w:rPr>
              <w:t>Home address - Address line 1</w:t>
            </w:r>
          </w:p>
        </w:tc>
        <w:tc>
          <w:tcPr>
            <w:tcW w:w="3116" w:type="dxa"/>
          </w:tcPr>
          <w:p w14:paraId="30969B03" w14:textId="77777777" w:rsidR="000F1A49" w:rsidRPr="00F35BBB" w:rsidRDefault="000F1A49" w:rsidP="00360363">
            <w:pPr>
              <w:pStyle w:val="Maintext"/>
              <w:rPr>
                <w:sz w:val="20"/>
                <w:szCs w:val="20"/>
              </w:rPr>
            </w:pPr>
            <w:r>
              <w:rPr>
                <w:sz w:val="20"/>
                <w:szCs w:val="20"/>
              </w:rPr>
              <w:t>IITR41</w:t>
            </w:r>
          </w:p>
        </w:tc>
        <w:tc>
          <w:tcPr>
            <w:tcW w:w="3171" w:type="dxa"/>
            <w:vMerge w:val="restart"/>
          </w:tcPr>
          <w:p w14:paraId="1CC596E9" w14:textId="77777777" w:rsidR="000F1A49" w:rsidRDefault="000F1A49" w:rsidP="00360363">
            <w:pPr>
              <w:pStyle w:val="Maintext"/>
              <w:rPr>
                <w:sz w:val="20"/>
                <w:szCs w:val="20"/>
              </w:rPr>
            </w:pPr>
            <w:r>
              <w:rPr>
                <w:sz w:val="20"/>
                <w:szCs w:val="20"/>
              </w:rPr>
              <w:t>ABK</w:t>
            </w:r>
          </w:p>
        </w:tc>
      </w:tr>
      <w:tr w:rsidR="000F1A49" w14:paraId="15D3757C" w14:textId="77777777" w:rsidTr="00CC6C42">
        <w:trPr>
          <w:trHeight w:val="340"/>
        </w:trPr>
        <w:tc>
          <w:tcPr>
            <w:tcW w:w="3119" w:type="dxa"/>
          </w:tcPr>
          <w:p w14:paraId="713EFA10" w14:textId="77777777" w:rsidR="000F1A49" w:rsidRDefault="000F1A49" w:rsidP="00360363">
            <w:pPr>
              <w:pStyle w:val="Maintext"/>
              <w:rPr>
                <w:sz w:val="20"/>
                <w:szCs w:val="20"/>
              </w:rPr>
            </w:pPr>
            <w:r>
              <w:rPr>
                <w:sz w:val="20"/>
                <w:szCs w:val="20"/>
              </w:rPr>
              <w:t>Home address - Address line 2</w:t>
            </w:r>
          </w:p>
        </w:tc>
        <w:tc>
          <w:tcPr>
            <w:tcW w:w="3116" w:type="dxa"/>
          </w:tcPr>
          <w:p w14:paraId="180C39AA" w14:textId="77777777" w:rsidR="000F1A49" w:rsidRDefault="000F1A49" w:rsidP="00360363">
            <w:pPr>
              <w:pStyle w:val="Maintext"/>
              <w:rPr>
                <w:sz w:val="20"/>
                <w:szCs w:val="20"/>
              </w:rPr>
            </w:pPr>
            <w:r>
              <w:rPr>
                <w:sz w:val="20"/>
                <w:szCs w:val="20"/>
              </w:rPr>
              <w:t>IITR</w:t>
            </w:r>
            <w:r w:rsidRPr="00F35BBB">
              <w:rPr>
                <w:sz w:val="20"/>
                <w:szCs w:val="20"/>
              </w:rPr>
              <w:t>42</w:t>
            </w:r>
          </w:p>
        </w:tc>
        <w:tc>
          <w:tcPr>
            <w:tcW w:w="3171" w:type="dxa"/>
            <w:vMerge/>
          </w:tcPr>
          <w:p w14:paraId="280D005B" w14:textId="77777777" w:rsidR="000F1A49" w:rsidRDefault="000F1A49" w:rsidP="00360363">
            <w:pPr>
              <w:pStyle w:val="Maintext"/>
              <w:rPr>
                <w:sz w:val="20"/>
                <w:szCs w:val="20"/>
              </w:rPr>
            </w:pPr>
          </w:p>
        </w:tc>
      </w:tr>
      <w:tr w:rsidR="000F1A49" w14:paraId="18D046AF" w14:textId="77777777" w:rsidTr="00CC6C42">
        <w:trPr>
          <w:trHeight w:val="340"/>
        </w:trPr>
        <w:tc>
          <w:tcPr>
            <w:tcW w:w="3119" w:type="dxa"/>
          </w:tcPr>
          <w:p w14:paraId="6C4EC207" w14:textId="77777777" w:rsidR="000F1A49" w:rsidRDefault="000F1A49" w:rsidP="004E1AE3">
            <w:pPr>
              <w:pStyle w:val="Maintext"/>
              <w:rPr>
                <w:sz w:val="20"/>
                <w:szCs w:val="20"/>
              </w:rPr>
            </w:pPr>
            <w:r w:rsidRPr="003E017B">
              <w:rPr>
                <w:sz w:val="20"/>
                <w:szCs w:val="20"/>
              </w:rPr>
              <w:t>Home address - Suburb/Town</w:t>
            </w:r>
          </w:p>
        </w:tc>
        <w:tc>
          <w:tcPr>
            <w:tcW w:w="3116" w:type="dxa"/>
          </w:tcPr>
          <w:p w14:paraId="24767849" w14:textId="77777777" w:rsidR="000F1A49" w:rsidRDefault="000F1A49" w:rsidP="00360363">
            <w:pPr>
              <w:pStyle w:val="Maintext"/>
              <w:rPr>
                <w:sz w:val="20"/>
                <w:szCs w:val="20"/>
              </w:rPr>
            </w:pPr>
            <w:r>
              <w:rPr>
                <w:sz w:val="20"/>
                <w:szCs w:val="20"/>
              </w:rPr>
              <w:t>IITR</w:t>
            </w:r>
            <w:r w:rsidRPr="003E017B">
              <w:rPr>
                <w:sz w:val="20"/>
                <w:szCs w:val="20"/>
              </w:rPr>
              <w:t>43</w:t>
            </w:r>
          </w:p>
        </w:tc>
        <w:tc>
          <w:tcPr>
            <w:tcW w:w="3171" w:type="dxa"/>
          </w:tcPr>
          <w:p w14:paraId="6FF1582A" w14:textId="77777777" w:rsidR="000F1A49" w:rsidRDefault="000F1A49" w:rsidP="00360363">
            <w:pPr>
              <w:pStyle w:val="Maintext"/>
              <w:rPr>
                <w:sz w:val="20"/>
                <w:szCs w:val="20"/>
              </w:rPr>
            </w:pPr>
            <w:r>
              <w:rPr>
                <w:sz w:val="20"/>
                <w:szCs w:val="20"/>
              </w:rPr>
              <w:t>AXQ</w:t>
            </w:r>
          </w:p>
        </w:tc>
      </w:tr>
      <w:tr w:rsidR="000F1A49" w14:paraId="0ADCA94F" w14:textId="77777777" w:rsidTr="00CC6C42">
        <w:trPr>
          <w:trHeight w:val="340"/>
        </w:trPr>
        <w:tc>
          <w:tcPr>
            <w:tcW w:w="3119" w:type="dxa"/>
          </w:tcPr>
          <w:p w14:paraId="09347222" w14:textId="77777777" w:rsidR="000F1A49" w:rsidRDefault="000F1A49" w:rsidP="00360363">
            <w:pPr>
              <w:pStyle w:val="Maintext"/>
              <w:rPr>
                <w:sz w:val="20"/>
                <w:szCs w:val="20"/>
              </w:rPr>
            </w:pPr>
            <w:r w:rsidRPr="005E2086">
              <w:rPr>
                <w:sz w:val="20"/>
                <w:szCs w:val="20"/>
              </w:rPr>
              <w:t>Home address - State</w:t>
            </w:r>
          </w:p>
        </w:tc>
        <w:tc>
          <w:tcPr>
            <w:tcW w:w="3116" w:type="dxa"/>
          </w:tcPr>
          <w:p w14:paraId="3C0B2B90" w14:textId="77777777" w:rsidR="000F1A49" w:rsidRDefault="000F1A49" w:rsidP="00360363">
            <w:pPr>
              <w:pStyle w:val="Maintext"/>
              <w:rPr>
                <w:sz w:val="20"/>
                <w:szCs w:val="20"/>
              </w:rPr>
            </w:pPr>
            <w:r>
              <w:rPr>
                <w:sz w:val="20"/>
                <w:szCs w:val="20"/>
              </w:rPr>
              <w:t>IITR</w:t>
            </w:r>
            <w:r w:rsidRPr="003E017B">
              <w:rPr>
                <w:sz w:val="20"/>
                <w:szCs w:val="20"/>
              </w:rPr>
              <w:t>44</w:t>
            </w:r>
          </w:p>
        </w:tc>
        <w:tc>
          <w:tcPr>
            <w:tcW w:w="3171" w:type="dxa"/>
          </w:tcPr>
          <w:p w14:paraId="13930968" w14:textId="77777777" w:rsidR="000F1A49" w:rsidRDefault="000F1A49" w:rsidP="00360363">
            <w:pPr>
              <w:pStyle w:val="Maintext"/>
              <w:rPr>
                <w:sz w:val="20"/>
                <w:szCs w:val="20"/>
              </w:rPr>
            </w:pPr>
            <w:r>
              <w:rPr>
                <w:sz w:val="20"/>
                <w:szCs w:val="20"/>
              </w:rPr>
              <w:t>AXR</w:t>
            </w:r>
          </w:p>
        </w:tc>
      </w:tr>
      <w:tr w:rsidR="000F1A49" w14:paraId="2DB0B4CA" w14:textId="77777777" w:rsidTr="00CC6C42">
        <w:trPr>
          <w:trHeight w:val="340"/>
        </w:trPr>
        <w:tc>
          <w:tcPr>
            <w:tcW w:w="3119" w:type="dxa"/>
          </w:tcPr>
          <w:p w14:paraId="4E57FCF6" w14:textId="77777777" w:rsidR="000F1A49" w:rsidRDefault="000F1A49" w:rsidP="00360363">
            <w:pPr>
              <w:pStyle w:val="Maintext"/>
              <w:rPr>
                <w:sz w:val="20"/>
                <w:szCs w:val="20"/>
              </w:rPr>
            </w:pPr>
            <w:r w:rsidRPr="005E2086">
              <w:rPr>
                <w:sz w:val="20"/>
                <w:szCs w:val="20"/>
              </w:rPr>
              <w:t>Home address - Postcode</w:t>
            </w:r>
          </w:p>
        </w:tc>
        <w:tc>
          <w:tcPr>
            <w:tcW w:w="3116" w:type="dxa"/>
          </w:tcPr>
          <w:p w14:paraId="20904B3A" w14:textId="77777777" w:rsidR="000F1A49" w:rsidRDefault="000F1A49" w:rsidP="00360363">
            <w:pPr>
              <w:pStyle w:val="Maintext"/>
              <w:rPr>
                <w:sz w:val="20"/>
                <w:szCs w:val="20"/>
              </w:rPr>
            </w:pPr>
            <w:r>
              <w:rPr>
                <w:sz w:val="20"/>
                <w:szCs w:val="20"/>
              </w:rPr>
              <w:t>IITR</w:t>
            </w:r>
            <w:r w:rsidRPr="005E2086">
              <w:rPr>
                <w:sz w:val="20"/>
                <w:szCs w:val="20"/>
              </w:rPr>
              <w:t>45</w:t>
            </w:r>
          </w:p>
        </w:tc>
        <w:tc>
          <w:tcPr>
            <w:tcW w:w="3171" w:type="dxa"/>
          </w:tcPr>
          <w:p w14:paraId="5AA2AC16" w14:textId="77777777" w:rsidR="000F1A49" w:rsidRDefault="000F1A49" w:rsidP="00360363">
            <w:pPr>
              <w:pStyle w:val="Maintext"/>
              <w:rPr>
                <w:sz w:val="20"/>
                <w:szCs w:val="20"/>
              </w:rPr>
            </w:pPr>
            <w:r>
              <w:rPr>
                <w:sz w:val="20"/>
                <w:szCs w:val="20"/>
              </w:rPr>
              <w:t>APH</w:t>
            </w:r>
          </w:p>
        </w:tc>
      </w:tr>
      <w:tr w:rsidR="000F1A49" w14:paraId="28BFB8C4" w14:textId="77777777" w:rsidTr="00CC6C42">
        <w:trPr>
          <w:trHeight w:val="340"/>
        </w:trPr>
        <w:tc>
          <w:tcPr>
            <w:tcW w:w="3119" w:type="dxa"/>
          </w:tcPr>
          <w:p w14:paraId="6F147954" w14:textId="77777777" w:rsidR="000F1A49" w:rsidRDefault="000F1A49" w:rsidP="00360363">
            <w:pPr>
              <w:pStyle w:val="Maintext"/>
              <w:rPr>
                <w:sz w:val="20"/>
                <w:szCs w:val="20"/>
              </w:rPr>
            </w:pPr>
            <w:r w:rsidRPr="008E0B7A">
              <w:rPr>
                <w:sz w:val="20"/>
                <w:szCs w:val="20"/>
              </w:rPr>
              <w:t>Home address - Country code</w:t>
            </w:r>
          </w:p>
        </w:tc>
        <w:tc>
          <w:tcPr>
            <w:tcW w:w="3116" w:type="dxa"/>
          </w:tcPr>
          <w:p w14:paraId="7F7F8472" w14:textId="77777777" w:rsidR="000F1A49" w:rsidRDefault="000F1A49" w:rsidP="00360363">
            <w:pPr>
              <w:pStyle w:val="Maintext"/>
              <w:rPr>
                <w:sz w:val="20"/>
                <w:szCs w:val="20"/>
              </w:rPr>
            </w:pPr>
            <w:r>
              <w:rPr>
                <w:sz w:val="20"/>
                <w:szCs w:val="20"/>
              </w:rPr>
              <w:t>IITR</w:t>
            </w:r>
            <w:r w:rsidRPr="008E0B7A">
              <w:rPr>
                <w:sz w:val="20"/>
                <w:szCs w:val="20"/>
              </w:rPr>
              <w:t>52</w:t>
            </w:r>
          </w:p>
        </w:tc>
        <w:tc>
          <w:tcPr>
            <w:tcW w:w="3171" w:type="dxa"/>
          </w:tcPr>
          <w:p w14:paraId="5A091035" w14:textId="77777777" w:rsidR="000F1A49" w:rsidRDefault="000F1A49" w:rsidP="00360363">
            <w:pPr>
              <w:pStyle w:val="Maintext"/>
              <w:rPr>
                <w:sz w:val="20"/>
                <w:szCs w:val="20"/>
              </w:rPr>
            </w:pPr>
            <w:r>
              <w:rPr>
                <w:sz w:val="20"/>
                <w:szCs w:val="20"/>
              </w:rPr>
              <w:t>KGE</w:t>
            </w:r>
          </w:p>
        </w:tc>
      </w:tr>
      <w:tr w:rsidR="000F1A49" w14:paraId="6BF5BB69" w14:textId="77777777" w:rsidTr="00CC6C42">
        <w:trPr>
          <w:trHeight w:val="340"/>
        </w:trPr>
        <w:tc>
          <w:tcPr>
            <w:tcW w:w="3119" w:type="dxa"/>
          </w:tcPr>
          <w:p w14:paraId="5E20062D" w14:textId="77777777" w:rsidR="000F1A49" w:rsidRDefault="000F1A49" w:rsidP="00360363">
            <w:pPr>
              <w:pStyle w:val="Maintext"/>
              <w:rPr>
                <w:sz w:val="20"/>
                <w:szCs w:val="20"/>
              </w:rPr>
            </w:pPr>
            <w:r>
              <w:rPr>
                <w:sz w:val="20"/>
                <w:szCs w:val="20"/>
              </w:rPr>
              <w:t>Date of birth</w:t>
            </w:r>
          </w:p>
        </w:tc>
        <w:tc>
          <w:tcPr>
            <w:tcW w:w="3116" w:type="dxa"/>
          </w:tcPr>
          <w:p w14:paraId="0D99D76C" w14:textId="77777777" w:rsidR="000F1A49" w:rsidRDefault="000F1A49" w:rsidP="00360363">
            <w:pPr>
              <w:pStyle w:val="Maintext"/>
              <w:rPr>
                <w:sz w:val="20"/>
                <w:szCs w:val="20"/>
              </w:rPr>
            </w:pPr>
            <w:r>
              <w:rPr>
                <w:sz w:val="20"/>
                <w:szCs w:val="20"/>
              </w:rPr>
              <w:t>IITR29</w:t>
            </w:r>
          </w:p>
        </w:tc>
        <w:tc>
          <w:tcPr>
            <w:tcW w:w="3171" w:type="dxa"/>
          </w:tcPr>
          <w:p w14:paraId="61EA135D" w14:textId="77777777" w:rsidR="000F1A49" w:rsidRDefault="000F1A49" w:rsidP="00360363">
            <w:pPr>
              <w:pStyle w:val="Maintext"/>
              <w:rPr>
                <w:sz w:val="20"/>
                <w:szCs w:val="20"/>
              </w:rPr>
            </w:pPr>
            <w:r>
              <w:rPr>
                <w:sz w:val="20"/>
                <w:szCs w:val="20"/>
              </w:rPr>
              <w:t>ABQ</w:t>
            </w:r>
          </w:p>
        </w:tc>
      </w:tr>
      <w:tr w:rsidR="000F1A49" w14:paraId="18FFDA64" w14:textId="77777777" w:rsidTr="00CC6C42">
        <w:trPr>
          <w:trHeight w:val="340"/>
        </w:trPr>
        <w:tc>
          <w:tcPr>
            <w:tcW w:w="3119" w:type="dxa"/>
          </w:tcPr>
          <w:p w14:paraId="4D23A92C" w14:textId="77777777" w:rsidR="000F1A49" w:rsidRDefault="000F1A49" w:rsidP="00360363">
            <w:pPr>
              <w:pStyle w:val="Maintext"/>
              <w:rPr>
                <w:sz w:val="20"/>
                <w:szCs w:val="20"/>
              </w:rPr>
            </w:pPr>
            <w:r>
              <w:rPr>
                <w:sz w:val="20"/>
                <w:szCs w:val="20"/>
              </w:rPr>
              <w:t>Date of death</w:t>
            </w:r>
          </w:p>
        </w:tc>
        <w:tc>
          <w:tcPr>
            <w:tcW w:w="3116" w:type="dxa"/>
          </w:tcPr>
          <w:p w14:paraId="6C1DEAE7" w14:textId="77777777" w:rsidR="000F1A49" w:rsidRDefault="000F1A49" w:rsidP="00360363">
            <w:pPr>
              <w:pStyle w:val="Maintext"/>
              <w:rPr>
                <w:sz w:val="20"/>
                <w:szCs w:val="20"/>
              </w:rPr>
            </w:pPr>
            <w:r>
              <w:rPr>
                <w:sz w:val="20"/>
                <w:szCs w:val="20"/>
              </w:rPr>
              <w:t>IITR28</w:t>
            </w:r>
          </w:p>
        </w:tc>
        <w:tc>
          <w:tcPr>
            <w:tcW w:w="3171" w:type="dxa"/>
          </w:tcPr>
          <w:p w14:paraId="52C98BAA" w14:textId="77777777" w:rsidR="000F1A49" w:rsidRDefault="000F1A49" w:rsidP="00360363">
            <w:pPr>
              <w:pStyle w:val="Maintext"/>
              <w:rPr>
                <w:sz w:val="20"/>
                <w:szCs w:val="20"/>
              </w:rPr>
            </w:pPr>
            <w:r>
              <w:rPr>
                <w:sz w:val="20"/>
                <w:szCs w:val="20"/>
              </w:rPr>
              <w:t>ARH</w:t>
            </w:r>
          </w:p>
        </w:tc>
      </w:tr>
      <w:tr w:rsidR="000F1A49" w14:paraId="1FE24AFC" w14:textId="77777777" w:rsidTr="00CC6C42">
        <w:trPr>
          <w:trHeight w:val="340"/>
        </w:trPr>
        <w:tc>
          <w:tcPr>
            <w:tcW w:w="3119" w:type="dxa"/>
          </w:tcPr>
          <w:p w14:paraId="2A69FBCE" w14:textId="77777777" w:rsidR="000F1A49" w:rsidRDefault="000F1A49" w:rsidP="00360363">
            <w:pPr>
              <w:pStyle w:val="Maintext"/>
              <w:rPr>
                <w:sz w:val="20"/>
                <w:szCs w:val="20"/>
              </w:rPr>
            </w:pPr>
            <w:r w:rsidRPr="008E0B7A">
              <w:rPr>
                <w:sz w:val="20"/>
                <w:szCs w:val="20"/>
              </w:rPr>
              <w:t>Your mobile phone number</w:t>
            </w:r>
          </w:p>
        </w:tc>
        <w:tc>
          <w:tcPr>
            <w:tcW w:w="3116" w:type="dxa"/>
          </w:tcPr>
          <w:p w14:paraId="3EEDE0A2" w14:textId="77777777" w:rsidR="000F1A49" w:rsidRDefault="000F1A49" w:rsidP="00360363">
            <w:pPr>
              <w:pStyle w:val="Maintext"/>
              <w:rPr>
                <w:sz w:val="20"/>
                <w:szCs w:val="20"/>
              </w:rPr>
            </w:pPr>
            <w:r>
              <w:rPr>
                <w:sz w:val="20"/>
                <w:szCs w:val="20"/>
              </w:rPr>
              <w:t>IITR</w:t>
            </w:r>
            <w:r w:rsidRPr="008E0B7A">
              <w:rPr>
                <w:sz w:val="20"/>
                <w:szCs w:val="20"/>
              </w:rPr>
              <w:t>48</w:t>
            </w:r>
          </w:p>
        </w:tc>
        <w:tc>
          <w:tcPr>
            <w:tcW w:w="3171" w:type="dxa"/>
          </w:tcPr>
          <w:p w14:paraId="46CF75AD" w14:textId="77777777" w:rsidR="000F1A49" w:rsidRDefault="000F1A49" w:rsidP="00360363">
            <w:pPr>
              <w:pStyle w:val="Maintext"/>
              <w:rPr>
                <w:sz w:val="20"/>
                <w:szCs w:val="20"/>
              </w:rPr>
            </w:pPr>
            <w:r>
              <w:rPr>
                <w:sz w:val="20"/>
                <w:szCs w:val="20"/>
              </w:rPr>
              <w:t>KGR</w:t>
            </w:r>
          </w:p>
        </w:tc>
      </w:tr>
      <w:tr w:rsidR="000F1A49" w14:paraId="248DA9A0" w14:textId="77777777" w:rsidTr="00CC6C42">
        <w:trPr>
          <w:trHeight w:val="340"/>
        </w:trPr>
        <w:tc>
          <w:tcPr>
            <w:tcW w:w="3119" w:type="dxa"/>
          </w:tcPr>
          <w:p w14:paraId="476376EB" w14:textId="77777777" w:rsidR="000F1A49" w:rsidRDefault="000F1A49" w:rsidP="00360363">
            <w:pPr>
              <w:pStyle w:val="Maintext"/>
              <w:rPr>
                <w:sz w:val="20"/>
                <w:szCs w:val="20"/>
              </w:rPr>
            </w:pPr>
            <w:r>
              <w:rPr>
                <w:sz w:val="20"/>
                <w:szCs w:val="20"/>
              </w:rPr>
              <w:t>Daytime phone area code</w:t>
            </w:r>
          </w:p>
        </w:tc>
        <w:tc>
          <w:tcPr>
            <w:tcW w:w="3116" w:type="dxa"/>
          </w:tcPr>
          <w:p w14:paraId="4DD5F940" w14:textId="77777777" w:rsidR="000F1A49" w:rsidRDefault="00D66DE9" w:rsidP="00D66DE9">
            <w:pPr>
              <w:pStyle w:val="Maintext"/>
              <w:rPr>
                <w:sz w:val="20"/>
                <w:szCs w:val="20"/>
              </w:rPr>
            </w:pPr>
            <w:r>
              <w:rPr>
                <w:sz w:val="20"/>
                <w:szCs w:val="20"/>
              </w:rPr>
              <w:t>IITR579</w:t>
            </w:r>
          </w:p>
        </w:tc>
        <w:tc>
          <w:tcPr>
            <w:tcW w:w="3171" w:type="dxa"/>
          </w:tcPr>
          <w:p w14:paraId="24C7EAF6" w14:textId="77777777" w:rsidR="000F1A49" w:rsidRDefault="000F1A49" w:rsidP="00360363">
            <w:pPr>
              <w:pStyle w:val="Maintext"/>
              <w:rPr>
                <w:sz w:val="20"/>
                <w:szCs w:val="20"/>
              </w:rPr>
            </w:pPr>
            <w:r>
              <w:rPr>
                <w:sz w:val="20"/>
                <w:szCs w:val="20"/>
              </w:rPr>
              <w:t>BOC</w:t>
            </w:r>
          </w:p>
        </w:tc>
      </w:tr>
      <w:tr w:rsidR="000F1A49" w14:paraId="53FDD937" w14:textId="77777777" w:rsidTr="00CC6C42">
        <w:trPr>
          <w:trHeight w:val="340"/>
        </w:trPr>
        <w:tc>
          <w:tcPr>
            <w:tcW w:w="3119" w:type="dxa"/>
          </w:tcPr>
          <w:p w14:paraId="69B112D3" w14:textId="77777777" w:rsidR="000F1A49" w:rsidRDefault="000F1A49" w:rsidP="00360363">
            <w:pPr>
              <w:pStyle w:val="Maintext"/>
              <w:rPr>
                <w:sz w:val="20"/>
                <w:szCs w:val="20"/>
              </w:rPr>
            </w:pPr>
            <w:r>
              <w:rPr>
                <w:sz w:val="20"/>
                <w:szCs w:val="20"/>
              </w:rPr>
              <w:t>Daytime phone number</w:t>
            </w:r>
          </w:p>
        </w:tc>
        <w:tc>
          <w:tcPr>
            <w:tcW w:w="3116" w:type="dxa"/>
          </w:tcPr>
          <w:p w14:paraId="492C0F3B" w14:textId="77777777" w:rsidR="000F1A49" w:rsidRDefault="000F1A49" w:rsidP="00360363">
            <w:pPr>
              <w:pStyle w:val="Maintext"/>
              <w:rPr>
                <w:sz w:val="20"/>
                <w:szCs w:val="20"/>
              </w:rPr>
            </w:pPr>
            <w:r>
              <w:rPr>
                <w:sz w:val="20"/>
                <w:szCs w:val="20"/>
              </w:rPr>
              <w:t>IITR50</w:t>
            </w:r>
          </w:p>
        </w:tc>
        <w:tc>
          <w:tcPr>
            <w:tcW w:w="3171" w:type="dxa"/>
          </w:tcPr>
          <w:p w14:paraId="3A511776" w14:textId="77777777" w:rsidR="000F1A49" w:rsidRDefault="000F1A49" w:rsidP="00360363">
            <w:pPr>
              <w:pStyle w:val="Maintext"/>
              <w:rPr>
                <w:sz w:val="20"/>
                <w:szCs w:val="20"/>
              </w:rPr>
            </w:pPr>
            <w:r>
              <w:rPr>
                <w:sz w:val="20"/>
                <w:szCs w:val="20"/>
              </w:rPr>
              <w:t>BOD</w:t>
            </w:r>
          </w:p>
        </w:tc>
      </w:tr>
      <w:tr w:rsidR="002834FA" w14:paraId="026340D0" w14:textId="77777777" w:rsidTr="00CC6C42">
        <w:trPr>
          <w:trHeight w:val="340"/>
        </w:trPr>
        <w:tc>
          <w:tcPr>
            <w:tcW w:w="3119" w:type="dxa"/>
          </w:tcPr>
          <w:p w14:paraId="4C82FA88" w14:textId="77777777" w:rsidR="002834FA" w:rsidRPr="008E0B7A" w:rsidRDefault="002834FA" w:rsidP="00360363">
            <w:pPr>
              <w:pStyle w:val="Maintext"/>
              <w:rPr>
                <w:sz w:val="20"/>
                <w:szCs w:val="20"/>
              </w:rPr>
            </w:pPr>
            <w:r w:rsidRPr="002834FA">
              <w:rPr>
                <w:sz w:val="20"/>
                <w:szCs w:val="20"/>
              </w:rPr>
              <w:t>Reporting Party Declarer Telephone area code</w:t>
            </w:r>
          </w:p>
        </w:tc>
        <w:tc>
          <w:tcPr>
            <w:tcW w:w="3116" w:type="dxa"/>
          </w:tcPr>
          <w:p w14:paraId="57D20E4B" w14:textId="77777777" w:rsidR="002834FA" w:rsidRDefault="002834FA" w:rsidP="00360363">
            <w:pPr>
              <w:pStyle w:val="Maintext"/>
              <w:rPr>
                <w:sz w:val="20"/>
                <w:szCs w:val="20"/>
              </w:rPr>
            </w:pPr>
            <w:r>
              <w:rPr>
                <w:sz w:val="20"/>
                <w:szCs w:val="20"/>
              </w:rPr>
              <w:t>IITR580</w:t>
            </w:r>
          </w:p>
        </w:tc>
        <w:tc>
          <w:tcPr>
            <w:tcW w:w="3171" w:type="dxa"/>
          </w:tcPr>
          <w:p w14:paraId="307B39C0" w14:textId="77777777" w:rsidR="002834FA" w:rsidRDefault="00AE79BD" w:rsidP="00360363">
            <w:pPr>
              <w:pStyle w:val="Maintext"/>
              <w:rPr>
                <w:sz w:val="20"/>
                <w:szCs w:val="20"/>
              </w:rPr>
            </w:pPr>
            <w:r>
              <w:rPr>
                <w:sz w:val="20"/>
                <w:szCs w:val="20"/>
              </w:rPr>
              <w:t>Not applicable</w:t>
            </w:r>
          </w:p>
        </w:tc>
      </w:tr>
      <w:tr w:rsidR="00AE79BD" w14:paraId="3E697DDC" w14:textId="77777777" w:rsidTr="00CC6C42">
        <w:trPr>
          <w:trHeight w:val="340"/>
        </w:trPr>
        <w:tc>
          <w:tcPr>
            <w:tcW w:w="3119" w:type="dxa"/>
          </w:tcPr>
          <w:p w14:paraId="34BA18AC" w14:textId="77777777" w:rsidR="00AE79BD" w:rsidRPr="008E0B7A" w:rsidRDefault="00AE79BD" w:rsidP="00360363">
            <w:pPr>
              <w:pStyle w:val="Maintext"/>
              <w:rPr>
                <w:sz w:val="20"/>
                <w:szCs w:val="20"/>
              </w:rPr>
            </w:pPr>
            <w:r w:rsidRPr="002834FA">
              <w:rPr>
                <w:sz w:val="20"/>
                <w:szCs w:val="20"/>
              </w:rPr>
              <w:t>Reporting Party Declarer Telephone number</w:t>
            </w:r>
          </w:p>
        </w:tc>
        <w:tc>
          <w:tcPr>
            <w:tcW w:w="3116" w:type="dxa"/>
          </w:tcPr>
          <w:p w14:paraId="62513F4C" w14:textId="77777777" w:rsidR="00AE79BD" w:rsidRDefault="00AE79BD" w:rsidP="00360363">
            <w:pPr>
              <w:pStyle w:val="Maintext"/>
              <w:rPr>
                <w:sz w:val="20"/>
                <w:szCs w:val="20"/>
              </w:rPr>
            </w:pPr>
            <w:r>
              <w:rPr>
                <w:sz w:val="20"/>
                <w:szCs w:val="20"/>
              </w:rPr>
              <w:t>IITR553</w:t>
            </w:r>
          </w:p>
        </w:tc>
        <w:tc>
          <w:tcPr>
            <w:tcW w:w="3171" w:type="dxa"/>
          </w:tcPr>
          <w:p w14:paraId="61F63C05" w14:textId="77777777" w:rsidR="00AE79BD" w:rsidRDefault="00AE79BD" w:rsidP="00360363">
            <w:pPr>
              <w:pStyle w:val="Maintext"/>
              <w:rPr>
                <w:sz w:val="20"/>
                <w:szCs w:val="20"/>
              </w:rPr>
            </w:pPr>
            <w:r w:rsidRPr="00D373B5">
              <w:rPr>
                <w:sz w:val="20"/>
                <w:szCs w:val="20"/>
              </w:rPr>
              <w:t>Not applicable</w:t>
            </w:r>
          </w:p>
        </w:tc>
      </w:tr>
      <w:tr w:rsidR="00AE79BD" w14:paraId="2236A10B" w14:textId="77777777" w:rsidTr="00CC6C42">
        <w:trPr>
          <w:trHeight w:val="340"/>
        </w:trPr>
        <w:tc>
          <w:tcPr>
            <w:tcW w:w="3119" w:type="dxa"/>
          </w:tcPr>
          <w:p w14:paraId="700E25EE" w14:textId="77777777" w:rsidR="00AE79BD" w:rsidRPr="008E0B7A" w:rsidRDefault="00AE79BD" w:rsidP="00360363">
            <w:pPr>
              <w:pStyle w:val="Maintext"/>
              <w:rPr>
                <w:sz w:val="20"/>
                <w:szCs w:val="20"/>
              </w:rPr>
            </w:pPr>
            <w:r w:rsidRPr="002834FA">
              <w:rPr>
                <w:sz w:val="20"/>
                <w:szCs w:val="20"/>
              </w:rPr>
              <w:t>Intermediary Declarer Telephone area code</w:t>
            </w:r>
          </w:p>
        </w:tc>
        <w:tc>
          <w:tcPr>
            <w:tcW w:w="3116" w:type="dxa"/>
          </w:tcPr>
          <w:p w14:paraId="69D20076" w14:textId="77777777" w:rsidR="00AE79BD" w:rsidRDefault="00AE79BD" w:rsidP="00360363">
            <w:pPr>
              <w:pStyle w:val="Maintext"/>
              <w:rPr>
                <w:sz w:val="20"/>
                <w:szCs w:val="20"/>
              </w:rPr>
            </w:pPr>
            <w:r>
              <w:rPr>
                <w:sz w:val="20"/>
                <w:szCs w:val="20"/>
              </w:rPr>
              <w:t>IITR581</w:t>
            </w:r>
          </w:p>
        </w:tc>
        <w:tc>
          <w:tcPr>
            <w:tcW w:w="3171" w:type="dxa"/>
          </w:tcPr>
          <w:p w14:paraId="3868A960" w14:textId="77777777" w:rsidR="00AE79BD" w:rsidRDefault="00AE79BD" w:rsidP="00360363">
            <w:pPr>
              <w:pStyle w:val="Maintext"/>
              <w:rPr>
                <w:sz w:val="20"/>
                <w:szCs w:val="20"/>
              </w:rPr>
            </w:pPr>
            <w:r w:rsidRPr="00D373B5">
              <w:rPr>
                <w:sz w:val="20"/>
                <w:szCs w:val="20"/>
              </w:rPr>
              <w:t>Not applicable</w:t>
            </w:r>
          </w:p>
        </w:tc>
      </w:tr>
      <w:tr w:rsidR="00AE79BD" w14:paraId="08B763C8" w14:textId="77777777" w:rsidTr="00CC6C42">
        <w:trPr>
          <w:trHeight w:val="340"/>
        </w:trPr>
        <w:tc>
          <w:tcPr>
            <w:tcW w:w="3119" w:type="dxa"/>
          </w:tcPr>
          <w:p w14:paraId="24CCDC51" w14:textId="77777777" w:rsidR="00AE79BD" w:rsidRPr="008E0B7A" w:rsidRDefault="00AE79BD" w:rsidP="00360363">
            <w:pPr>
              <w:pStyle w:val="Maintext"/>
              <w:rPr>
                <w:sz w:val="20"/>
                <w:szCs w:val="20"/>
              </w:rPr>
            </w:pPr>
            <w:r w:rsidRPr="002834FA">
              <w:rPr>
                <w:sz w:val="20"/>
                <w:szCs w:val="20"/>
              </w:rPr>
              <w:t>Intermediary Declarer Telephone number</w:t>
            </w:r>
          </w:p>
        </w:tc>
        <w:tc>
          <w:tcPr>
            <w:tcW w:w="3116" w:type="dxa"/>
          </w:tcPr>
          <w:p w14:paraId="622CE78A" w14:textId="77777777" w:rsidR="00AE79BD" w:rsidRDefault="00AE79BD" w:rsidP="00360363">
            <w:pPr>
              <w:pStyle w:val="Maintext"/>
              <w:rPr>
                <w:sz w:val="20"/>
                <w:szCs w:val="20"/>
              </w:rPr>
            </w:pPr>
            <w:r>
              <w:rPr>
                <w:sz w:val="20"/>
                <w:szCs w:val="20"/>
              </w:rPr>
              <w:t>IITR541</w:t>
            </w:r>
          </w:p>
        </w:tc>
        <w:tc>
          <w:tcPr>
            <w:tcW w:w="3171" w:type="dxa"/>
          </w:tcPr>
          <w:p w14:paraId="6FBB8A59" w14:textId="77777777" w:rsidR="00AE79BD" w:rsidRDefault="00AE79BD" w:rsidP="00360363">
            <w:pPr>
              <w:pStyle w:val="Maintext"/>
              <w:rPr>
                <w:sz w:val="20"/>
                <w:szCs w:val="20"/>
              </w:rPr>
            </w:pPr>
            <w:r w:rsidRPr="00D373B5">
              <w:rPr>
                <w:sz w:val="20"/>
                <w:szCs w:val="20"/>
              </w:rPr>
              <w:t>Not applicable</w:t>
            </w:r>
          </w:p>
        </w:tc>
      </w:tr>
      <w:tr w:rsidR="000F1A49" w14:paraId="17D22C8F" w14:textId="77777777" w:rsidTr="00CC6C42">
        <w:trPr>
          <w:trHeight w:val="340"/>
        </w:trPr>
        <w:tc>
          <w:tcPr>
            <w:tcW w:w="3119" w:type="dxa"/>
          </w:tcPr>
          <w:p w14:paraId="7E7BB569" w14:textId="77777777" w:rsidR="000F1A49" w:rsidRDefault="000F1A49" w:rsidP="00360363">
            <w:pPr>
              <w:pStyle w:val="Maintext"/>
              <w:rPr>
                <w:sz w:val="20"/>
                <w:szCs w:val="20"/>
              </w:rPr>
            </w:pPr>
            <w:r w:rsidRPr="008E0B7A">
              <w:rPr>
                <w:sz w:val="20"/>
                <w:szCs w:val="20"/>
              </w:rPr>
              <w:t>Contact E-mail address</w:t>
            </w:r>
          </w:p>
        </w:tc>
        <w:tc>
          <w:tcPr>
            <w:tcW w:w="3116" w:type="dxa"/>
          </w:tcPr>
          <w:p w14:paraId="6AEB8177" w14:textId="77777777" w:rsidR="000F1A49" w:rsidRDefault="000F1A49" w:rsidP="00360363">
            <w:pPr>
              <w:pStyle w:val="Maintext"/>
              <w:rPr>
                <w:sz w:val="20"/>
                <w:szCs w:val="20"/>
              </w:rPr>
            </w:pPr>
            <w:r>
              <w:rPr>
                <w:sz w:val="20"/>
                <w:szCs w:val="20"/>
              </w:rPr>
              <w:t>IITR51</w:t>
            </w:r>
          </w:p>
        </w:tc>
        <w:tc>
          <w:tcPr>
            <w:tcW w:w="3171" w:type="dxa"/>
          </w:tcPr>
          <w:p w14:paraId="67D2AA0A" w14:textId="77777777" w:rsidR="000F1A49" w:rsidRDefault="000F1A49" w:rsidP="00360363">
            <w:pPr>
              <w:pStyle w:val="Maintext"/>
              <w:rPr>
                <w:sz w:val="20"/>
                <w:szCs w:val="20"/>
              </w:rPr>
            </w:pPr>
            <w:r>
              <w:rPr>
                <w:sz w:val="20"/>
                <w:szCs w:val="20"/>
              </w:rPr>
              <w:t>FLW</w:t>
            </w:r>
          </w:p>
        </w:tc>
      </w:tr>
    </w:tbl>
    <w:p w14:paraId="75042524" w14:textId="3AFFF448" w:rsidR="000F1A49" w:rsidRDefault="00E335ED" w:rsidP="00C23C33">
      <w:pPr>
        <w:pStyle w:val="Caption"/>
        <w:jc w:val="center"/>
      </w:pPr>
      <w:bookmarkStart w:id="449" w:name="_Toc412130776"/>
      <w:bookmarkStart w:id="450" w:name="_Toc74032111"/>
      <w:r>
        <w:t xml:space="preserve">Table </w:t>
      </w:r>
      <w:r w:rsidR="008F7FEA">
        <w:fldChar w:fldCharType="begin"/>
      </w:r>
      <w:r w:rsidR="008F7FEA">
        <w:instrText xml:space="preserve"> SEQ Table \* ARABIC </w:instrText>
      </w:r>
      <w:r w:rsidR="008F7FEA">
        <w:fldChar w:fldCharType="separate"/>
      </w:r>
      <w:r w:rsidR="00466808">
        <w:rPr>
          <w:noProof/>
        </w:rPr>
        <w:t>34</w:t>
      </w:r>
      <w:r w:rsidR="008F7FEA">
        <w:rPr>
          <w:noProof/>
        </w:rPr>
        <w:fldChar w:fldCharType="end"/>
      </w:r>
      <w:r w:rsidR="000F1A49">
        <w:t xml:space="preserve">: Data elements </w:t>
      </w:r>
      <w:r w:rsidR="00553D6A">
        <w:t xml:space="preserve">(SBR Alias) </w:t>
      </w:r>
      <w:r w:rsidR="000F1A49">
        <w:t>that should not be altered when lodging an amendment</w:t>
      </w:r>
      <w:bookmarkEnd w:id="449"/>
      <w:bookmarkEnd w:id="450"/>
    </w:p>
    <w:p w14:paraId="3B11C2F3" w14:textId="77777777" w:rsidR="000F1A49" w:rsidRPr="00826490" w:rsidRDefault="000F1A49" w:rsidP="0076729C">
      <w:pPr>
        <w:spacing w:after="120"/>
        <w:rPr>
          <w:rFonts w:cs="Arial"/>
          <w:sz w:val="20"/>
          <w:szCs w:val="20"/>
        </w:rPr>
      </w:pPr>
    </w:p>
    <w:p w14:paraId="3370BB45" w14:textId="15DFB2D3" w:rsidR="00761DAE" w:rsidRPr="00D8153D" w:rsidRDefault="00761DAE" w:rsidP="00C23C33">
      <w:pPr>
        <w:rPr>
          <w:rFonts w:cs="Arial"/>
          <w:sz w:val="20"/>
          <w:szCs w:val="20"/>
        </w:rPr>
      </w:pPr>
      <w:r w:rsidRPr="00826490">
        <w:rPr>
          <w:rFonts w:cs="Arial"/>
          <w:sz w:val="20"/>
          <w:szCs w:val="20"/>
        </w:rPr>
        <w:t>To avoid</w:t>
      </w:r>
      <w:r w:rsidR="00F70F28">
        <w:rPr>
          <w:rFonts w:cs="Arial"/>
          <w:sz w:val="20"/>
          <w:szCs w:val="20"/>
        </w:rPr>
        <w:t xml:space="preserve"> delays in the</w:t>
      </w:r>
      <w:r w:rsidRPr="00826490">
        <w:rPr>
          <w:rFonts w:cs="Arial"/>
          <w:sz w:val="20"/>
          <w:szCs w:val="20"/>
        </w:rPr>
        <w:t xml:space="preserve"> </w:t>
      </w:r>
      <w:r w:rsidR="000F1A49">
        <w:rPr>
          <w:rFonts w:cs="Arial"/>
          <w:sz w:val="20"/>
          <w:szCs w:val="20"/>
        </w:rPr>
        <w:t xml:space="preserve">processing of an original or amendment </w:t>
      </w:r>
      <w:r w:rsidRPr="00826490">
        <w:rPr>
          <w:rFonts w:cs="Arial"/>
          <w:sz w:val="20"/>
          <w:szCs w:val="20"/>
        </w:rPr>
        <w:t xml:space="preserve">lodgment of either the IITR or RFC, </w:t>
      </w:r>
      <w:r w:rsidR="00F70F28">
        <w:rPr>
          <w:rFonts w:cs="Arial"/>
          <w:sz w:val="20"/>
          <w:szCs w:val="20"/>
        </w:rPr>
        <w:t xml:space="preserve">it is </w:t>
      </w:r>
      <w:r w:rsidRPr="00826490">
        <w:rPr>
          <w:rFonts w:cs="Arial"/>
          <w:sz w:val="20"/>
          <w:szCs w:val="20"/>
        </w:rPr>
        <w:t>recommend</w:t>
      </w:r>
      <w:r w:rsidR="00F70F28">
        <w:rPr>
          <w:rFonts w:cs="Arial"/>
          <w:sz w:val="20"/>
          <w:szCs w:val="20"/>
        </w:rPr>
        <w:t>ed</w:t>
      </w:r>
      <w:r w:rsidRPr="00826490">
        <w:rPr>
          <w:rFonts w:cs="Arial"/>
          <w:sz w:val="20"/>
          <w:szCs w:val="20"/>
        </w:rPr>
        <w:t xml:space="preserve"> that the </w:t>
      </w:r>
      <w:r w:rsidR="007C136A">
        <w:rPr>
          <w:rFonts w:cs="Arial"/>
          <w:sz w:val="20"/>
          <w:szCs w:val="20"/>
        </w:rPr>
        <w:t>pre-fill</w:t>
      </w:r>
      <w:r w:rsidRPr="00826490">
        <w:rPr>
          <w:rFonts w:cs="Arial"/>
          <w:sz w:val="20"/>
          <w:szCs w:val="20"/>
        </w:rPr>
        <w:t xml:space="preserve"> (</w:t>
      </w:r>
      <w:r w:rsidRPr="00826490">
        <w:rPr>
          <w:rFonts w:cs="Arial"/>
          <w:i/>
          <w:sz w:val="20"/>
          <w:szCs w:val="20"/>
        </w:rPr>
        <w:t>IITR.</w:t>
      </w:r>
      <w:r>
        <w:rPr>
          <w:rFonts w:cs="Arial"/>
          <w:i/>
          <w:sz w:val="20"/>
          <w:szCs w:val="20"/>
        </w:rPr>
        <w:t>Prefill</w:t>
      </w:r>
      <w:r w:rsidRPr="00826490">
        <w:rPr>
          <w:rFonts w:cs="Arial"/>
          <w:sz w:val="20"/>
          <w:szCs w:val="20"/>
        </w:rPr>
        <w:t>) interaction be</w:t>
      </w:r>
      <w:r w:rsidRPr="008F6A9C">
        <w:rPr>
          <w:rFonts w:cs="Arial"/>
          <w:sz w:val="20"/>
          <w:szCs w:val="20"/>
        </w:rPr>
        <w:t xml:space="preserve"> called </w:t>
      </w:r>
      <w:r w:rsidRPr="000821A8">
        <w:rPr>
          <w:rFonts w:cs="Arial"/>
          <w:sz w:val="20"/>
          <w:szCs w:val="20"/>
        </w:rPr>
        <w:t xml:space="preserve">prior to completing an IITR, to ensure the </w:t>
      </w:r>
      <w:r w:rsidRPr="00D8153D">
        <w:rPr>
          <w:rFonts w:cs="Arial"/>
          <w:sz w:val="20"/>
          <w:szCs w:val="20"/>
        </w:rPr>
        <w:t xml:space="preserve">tax agent has the latest information held on the </w:t>
      </w:r>
      <w:r>
        <w:rPr>
          <w:rFonts w:cs="Arial"/>
          <w:sz w:val="20"/>
          <w:szCs w:val="20"/>
        </w:rPr>
        <w:t>taxpayer</w:t>
      </w:r>
      <w:r w:rsidRPr="000821A8">
        <w:rPr>
          <w:rFonts w:cs="Arial"/>
          <w:sz w:val="20"/>
          <w:szCs w:val="20"/>
        </w:rPr>
        <w:t xml:space="preserve"> as recorded in ATO systems.</w:t>
      </w:r>
    </w:p>
    <w:p w14:paraId="06CD1B7D" w14:textId="77777777" w:rsidR="00C23C33" w:rsidRDefault="00C23C33" w:rsidP="00C23C33">
      <w:pPr>
        <w:rPr>
          <w:rFonts w:cs="Arial"/>
          <w:sz w:val="20"/>
          <w:szCs w:val="20"/>
        </w:rPr>
      </w:pPr>
    </w:p>
    <w:p w14:paraId="05A44096" w14:textId="26D97FA8" w:rsidR="00761DAE" w:rsidRDefault="00761DAE" w:rsidP="0076729C">
      <w:pPr>
        <w:spacing w:after="120"/>
        <w:rPr>
          <w:rFonts w:cs="Arial"/>
          <w:sz w:val="20"/>
          <w:szCs w:val="20"/>
        </w:rPr>
      </w:pPr>
      <w:r w:rsidRPr="00D8153D">
        <w:rPr>
          <w:rFonts w:cs="Arial"/>
          <w:sz w:val="20"/>
          <w:szCs w:val="20"/>
        </w:rPr>
        <w:t xml:space="preserve">For more information on pre-fill, </w:t>
      </w:r>
      <w:r w:rsidRPr="007C136A">
        <w:rPr>
          <w:rFonts w:cs="Arial"/>
          <w:b/>
          <w:bCs/>
          <w:sz w:val="20"/>
          <w:szCs w:val="20"/>
        </w:rPr>
        <w:t>see</w:t>
      </w:r>
      <w:r w:rsidRPr="00D8153D">
        <w:rPr>
          <w:rFonts w:cs="Arial"/>
          <w:sz w:val="20"/>
          <w:szCs w:val="20"/>
        </w:rPr>
        <w:t xml:space="preserve"> the Pre-fill </w:t>
      </w:r>
      <w:r>
        <w:rPr>
          <w:rFonts w:cs="Arial"/>
          <w:sz w:val="20"/>
          <w:szCs w:val="20"/>
        </w:rPr>
        <w:t xml:space="preserve">IITR </w:t>
      </w:r>
      <w:r w:rsidRPr="00D8153D">
        <w:rPr>
          <w:rFonts w:cs="Arial"/>
          <w:sz w:val="20"/>
          <w:szCs w:val="20"/>
        </w:rPr>
        <w:t>Business Implementation Guide.</w:t>
      </w:r>
      <w:r w:rsidR="00374718">
        <w:rPr>
          <w:rFonts w:cs="Arial"/>
          <w:sz w:val="20"/>
          <w:szCs w:val="20"/>
        </w:rPr>
        <w:t xml:space="preserve"> </w:t>
      </w:r>
      <w:r w:rsidR="0076729C">
        <w:rPr>
          <w:rFonts w:cs="Arial"/>
          <w:sz w:val="20"/>
          <w:szCs w:val="20"/>
        </w:rPr>
        <w:t xml:space="preserve"> </w:t>
      </w:r>
      <w:r w:rsidR="00374718">
        <w:rPr>
          <w:rFonts w:cs="Arial"/>
          <w:sz w:val="20"/>
          <w:szCs w:val="20"/>
        </w:rPr>
        <w:t xml:space="preserve">For information on updating individual taxpayer demographic, address, contact and bank account information, </w:t>
      </w:r>
      <w:r w:rsidR="00374718" w:rsidRPr="00275C99">
        <w:rPr>
          <w:rFonts w:cs="Arial"/>
          <w:b/>
          <w:bCs/>
          <w:sz w:val="20"/>
          <w:szCs w:val="20"/>
        </w:rPr>
        <w:t>see</w:t>
      </w:r>
      <w:r w:rsidR="00215F6E">
        <w:rPr>
          <w:rFonts w:cs="Arial"/>
          <w:sz w:val="20"/>
          <w:szCs w:val="20"/>
        </w:rPr>
        <w:t xml:space="preserve"> the Client Update</w:t>
      </w:r>
      <w:r w:rsidR="009A2186">
        <w:rPr>
          <w:rFonts w:cs="Arial"/>
          <w:sz w:val="20"/>
          <w:szCs w:val="20"/>
        </w:rPr>
        <w:t xml:space="preserve"> Demographics 2016</w:t>
      </w:r>
      <w:r w:rsidR="00462944">
        <w:rPr>
          <w:rFonts w:cs="Arial"/>
          <w:sz w:val="20"/>
          <w:szCs w:val="20"/>
        </w:rPr>
        <w:t xml:space="preserve"> </w:t>
      </w:r>
      <w:r w:rsidR="00215F6E">
        <w:rPr>
          <w:rFonts w:cs="Arial"/>
          <w:sz w:val="20"/>
          <w:szCs w:val="20"/>
        </w:rPr>
        <w:t>Business Implementation Guide,</w:t>
      </w:r>
      <w:r w:rsidR="00374718">
        <w:rPr>
          <w:rFonts w:cs="Arial"/>
          <w:sz w:val="20"/>
          <w:szCs w:val="20"/>
        </w:rPr>
        <w:t xml:space="preserve"> </w:t>
      </w:r>
      <w:hyperlink w:anchor="sec69" w:history="1">
        <w:r w:rsidR="00BD2160">
          <w:rPr>
            <w:rStyle w:val="Hyperlink"/>
            <w:rFonts w:cs="Arial"/>
            <w:noProof w:val="0"/>
            <w:sz w:val="20"/>
            <w:szCs w:val="20"/>
          </w:rPr>
          <w:t>S</w:t>
        </w:r>
        <w:r w:rsidR="00BD2160" w:rsidRPr="00215F6E">
          <w:rPr>
            <w:rStyle w:val="Hyperlink"/>
            <w:rFonts w:cs="Arial"/>
            <w:noProof w:val="0"/>
            <w:sz w:val="20"/>
            <w:szCs w:val="20"/>
          </w:rPr>
          <w:t xml:space="preserve">ection </w:t>
        </w:r>
        <w:r w:rsidR="009A2186">
          <w:rPr>
            <w:rStyle w:val="Hyperlink"/>
            <w:rFonts w:cs="Arial"/>
            <w:noProof w:val="0"/>
            <w:sz w:val="20"/>
            <w:szCs w:val="20"/>
          </w:rPr>
          <w:t>7</w:t>
        </w:r>
        <w:r w:rsidR="00BD2160" w:rsidRPr="00215F6E">
          <w:rPr>
            <w:rStyle w:val="Hyperlink"/>
            <w:rFonts w:cs="Arial"/>
            <w:noProof w:val="0"/>
            <w:sz w:val="20"/>
            <w:szCs w:val="20"/>
          </w:rPr>
          <w:t>.</w:t>
        </w:r>
        <w:r w:rsidR="00BD2160">
          <w:rPr>
            <w:rStyle w:val="Hyperlink"/>
            <w:rFonts w:cs="Arial"/>
            <w:noProof w:val="0"/>
            <w:sz w:val="20"/>
            <w:szCs w:val="20"/>
          </w:rPr>
          <w:t>8</w:t>
        </w:r>
      </w:hyperlink>
      <w:r w:rsidR="003231CD">
        <w:rPr>
          <w:rFonts w:cs="Arial"/>
          <w:sz w:val="20"/>
          <w:szCs w:val="20"/>
        </w:rPr>
        <w:t xml:space="preserve"> </w:t>
      </w:r>
      <w:r w:rsidR="00374718">
        <w:rPr>
          <w:rFonts w:cs="Arial"/>
          <w:sz w:val="20"/>
          <w:szCs w:val="20"/>
        </w:rPr>
        <w:t xml:space="preserve">below or the </w:t>
      </w:r>
      <w:hyperlink r:id="rId38" w:history="1">
        <w:r w:rsidR="00374718" w:rsidRPr="008F1C2F">
          <w:rPr>
            <w:rStyle w:val="Hyperlink"/>
            <w:rFonts w:cs="Arial"/>
            <w:b w:val="0"/>
            <w:noProof w:val="0"/>
            <w:sz w:val="20"/>
            <w:szCs w:val="20"/>
          </w:rPr>
          <w:t>ATO website</w:t>
        </w:r>
      </w:hyperlink>
      <w:r w:rsidR="00374718">
        <w:rPr>
          <w:rFonts w:cs="Arial"/>
          <w:sz w:val="20"/>
          <w:szCs w:val="20"/>
        </w:rPr>
        <w:t>.</w:t>
      </w:r>
    </w:p>
    <w:p w14:paraId="094E7A7C" w14:textId="18E8F6A3" w:rsidR="000D26BF" w:rsidRPr="00B56C37" w:rsidRDefault="000D26BF" w:rsidP="008421AB">
      <w:pPr>
        <w:pStyle w:val="Head2"/>
      </w:pPr>
      <w:bookmarkStart w:id="451" w:name="_Toc74032063"/>
      <w:r>
        <w:t>I</w:t>
      </w:r>
      <w:r w:rsidR="00275C99">
        <w:rPr>
          <w:caps w:val="0"/>
        </w:rPr>
        <w:t xml:space="preserve">nteractive </w:t>
      </w:r>
      <w:r>
        <w:t>v</w:t>
      </w:r>
      <w:r w:rsidR="00275C99">
        <w:rPr>
          <w:caps w:val="0"/>
        </w:rPr>
        <w:t>alidation</w:t>
      </w:r>
      <w:bookmarkEnd w:id="451"/>
    </w:p>
    <w:p w14:paraId="22BD9F2C" w14:textId="77777777" w:rsidR="000D26BF" w:rsidRDefault="000D26BF" w:rsidP="000D26BF">
      <w:pPr>
        <w:spacing w:after="120"/>
        <w:rPr>
          <w:rFonts w:cs="Arial"/>
          <w:color w:val="000000"/>
          <w:sz w:val="20"/>
          <w:szCs w:val="22"/>
        </w:rPr>
      </w:pPr>
      <w:r w:rsidRPr="0087009B">
        <w:rPr>
          <w:rFonts w:cs="Arial"/>
          <w:color w:val="000000"/>
          <w:sz w:val="20"/>
          <w:szCs w:val="22"/>
        </w:rPr>
        <w:t xml:space="preserve">Interactive </w:t>
      </w:r>
      <w:r>
        <w:rPr>
          <w:rFonts w:cs="Arial"/>
          <w:color w:val="000000"/>
          <w:sz w:val="20"/>
          <w:szCs w:val="22"/>
        </w:rPr>
        <w:t>v</w:t>
      </w:r>
      <w:r w:rsidRPr="0087009B">
        <w:rPr>
          <w:rFonts w:cs="Arial"/>
          <w:color w:val="000000"/>
          <w:sz w:val="20"/>
          <w:szCs w:val="22"/>
        </w:rPr>
        <w:t xml:space="preserve">alidation is </w:t>
      </w:r>
      <w:r>
        <w:rPr>
          <w:rFonts w:cs="Arial"/>
          <w:color w:val="000000"/>
          <w:sz w:val="20"/>
          <w:szCs w:val="22"/>
        </w:rPr>
        <w:t xml:space="preserve">a feature </w:t>
      </w:r>
      <w:r w:rsidRPr="0087009B">
        <w:rPr>
          <w:rFonts w:cs="Arial"/>
          <w:color w:val="000000"/>
          <w:sz w:val="20"/>
          <w:szCs w:val="22"/>
        </w:rPr>
        <w:t>available via SBR</w:t>
      </w:r>
      <w:r>
        <w:rPr>
          <w:rFonts w:cs="Arial"/>
          <w:color w:val="000000"/>
          <w:sz w:val="20"/>
          <w:szCs w:val="22"/>
        </w:rPr>
        <w:t xml:space="preserve"> for </w:t>
      </w:r>
      <w:r w:rsidRPr="0095413F">
        <w:rPr>
          <w:rFonts w:cs="Arial"/>
          <w:i/>
          <w:color w:val="000000"/>
          <w:sz w:val="20"/>
          <w:szCs w:val="22"/>
        </w:rPr>
        <w:t>IITR.Prelodge</w:t>
      </w:r>
      <w:r>
        <w:rPr>
          <w:rFonts w:cs="Arial"/>
          <w:color w:val="000000"/>
          <w:sz w:val="20"/>
          <w:szCs w:val="22"/>
        </w:rPr>
        <w:t xml:space="preserve"> and </w:t>
      </w:r>
      <w:r w:rsidRPr="0095413F">
        <w:rPr>
          <w:rFonts w:cs="Arial"/>
          <w:i/>
          <w:color w:val="000000"/>
          <w:sz w:val="20"/>
          <w:szCs w:val="22"/>
        </w:rPr>
        <w:t>IITR.Lodge</w:t>
      </w:r>
      <w:r>
        <w:rPr>
          <w:rFonts w:cs="Arial"/>
          <w:color w:val="000000"/>
          <w:sz w:val="20"/>
          <w:szCs w:val="22"/>
        </w:rPr>
        <w:t xml:space="preserve"> messages within ATO processing systems</w:t>
      </w:r>
      <w:r w:rsidRPr="0087009B">
        <w:rPr>
          <w:rFonts w:cs="Arial"/>
          <w:color w:val="000000"/>
          <w:sz w:val="20"/>
          <w:szCs w:val="22"/>
        </w:rPr>
        <w:t xml:space="preserve">. For an IITR message to reach the stage where </w:t>
      </w:r>
      <w:r>
        <w:rPr>
          <w:rFonts w:cs="Arial"/>
          <w:color w:val="000000"/>
          <w:sz w:val="20"/>
          <w:szCs w:val="22"/>
        </w:rPr>
        <w:t>i</w:t>
      </w:r>
      <w:r w:rsidRPr="0087009B">
        <w:rPr>
          <w:rFonts w:cs="Arial"/>
          <w:color w:val="000000"/>
          <w:sz w:val="20"/>
          <w:szCs w:val="22"/>
        </w:rPr>
        <w:t xml:space="preserve">nteractive </w:t>
      </w:r>
      <w:r>
        <w:rPr>
          <w:rFonts w:cs="Arial"/>
          <w:color w:val="000000"/>
          <w:sz w:val="20"/>
          <w:szCs w:val="22"/>
        </w:rPr>
        <w:t>v</w:t>
      </w:r>
      <w:r w:rsidRPr="0087009B">
        <w:rPr>
          <w:rFonts w:cs="Arial"/>
          <w:color w:val="000000"/>
          <w:sz w:val="20"/>
          <w:szCs w:val="22"/>
        </w:rPr>
        <w:t xml:space="preserve">alidation can be invoked, it needs to first pass channel validations. If warnings are received at the channel </w:t>
      </w:r>
      <w:r>
        <w:rPr>
          <w:rFonts w:cs="Arial"/>
          <w:color w:val="000000"/>
          <w:sz w:val="20"/>
          <w:szCs w:val="22"/>
        </w:rPr>
        <w:t>using</w:t>
      </w:r>
      <w:r w:rsidRPr="0087009B">
        <w:rPr>
          <w:rFonts w:cs="Arial"/>
          <w:color w:val="000000"/>
          <w:sz w:val="20"/>
          <w:szCs w:val="22"/>
        </w:rPr>
        <w:t xml:space="preserve"> </w:t>
      </w:r>
      <w:r w:rsidRPr="001854FC">
        <w:rPr>
          <w:rFonts w:cs="Arial"/>
          <w:i/>
          <w:color w:val="000000"/>
          <w:sz w:val="20"/>
          <w:szCs w:val="22"/>
        </w:rPr>
        <w:t>IITR.Prelodge</w:t>
      </w:r>
      <w:r w:rsidRPr="0087009B">
        <w:rPr>
          <w:rFonts w:cs="Arial"/>
          <w:color w:val="000000"/>
          <w:sz w:val="20"/>
          <w:szCs w:val="22"/>
        </w:rPr>
        <w:t xml:space="preserve">, this will not prevent </w:t>
      </w:r>
      <w:r>
        <w:rPr>
          <w:rFonts w:cs="Arial"/>
          <w:color w:val="000000"/>
          <w:sz w:val="20"/>
          <w:szCs w:val="22"/>
        </w:rPr>
        <w:t>i</w:t>
      </w:r>
      <w:r w:rsidRPr="0087009B">
        <w:rPr>
          <w:rFonts w:cs="Arial"/>
          <w:color w:val="000000"/>
          <w:sz w:val="20"/>
          <w:szCs w:val="22"/>
        </w:rPr>
        <w:t xml:space="preserve">nteractive </w:t>
      </w:r>
      <w:r>
        <w:rPr>
          <w:rFonts w:cs="Arial"/>
          <w:color w:val="000000"/>
          <w:sz w:val="20"/>
          <w:szCs w:val="22"/>
        </w:rPr>
        <w:t>v</w:t>
      </w:r>
      <w:r w:rsidRPr="0087009B">
        <w:rPr>
          <w:rFonts w:cs="Arial"/>
          <w:color w:val="000000"/>
          <w:sz w:val="20"/>
          <w:szCs w:val="22"/>
        </w:rPr>
        <w:t>alidation occurring as the message will still be routed to ATO systems</w:t>
      </w:r>
      <w:r>
        <w:rPr>
          <w:rFonts w:cs="Arial"/>
          <w:color w:val="000000"/>
          <w:sz w:val="20"/>
          <w:szCs w:val="22"/>
        </w:rPr>
        <w:t xml:space="preserve">.  </w:t>
      </w:r>
    </w:p>
    <w:p w14:paraId="5F901055" w14:textId="77777777" w:rsidR="000D26BF" w:rsidRPr="0087009B" w:rsidRDefault="000D26BF" w:rsidP="000D26BF">
      <w:pPr>
        <w:spacing w:after="120"/>
        <w:rPr>
          <w:rFonts w:cs="Arial"/>
          <w:color w:val="000000"/>
          <w:sz w:val="20"/>
          <w:szCs w:val="22"/>
        </w:rPr>
      </w:pPr>
      <w:r>
        <w:rPr>
          <w:rFonts w:cs="Arial"/>
          <w:color w:val="000000"/>
          <w:sz w:val="20"/>
          <w:szCs w:val="22"/>
        </w:rPr>
        <w:t>If e</w:t>
      </w:r>
      <w:r w:rsidRPr="00D0140D">
        <w:rPr>
          <w:rFonts w:cs="Arial"/>
          <w:color w:val="000000"/>
          <w:sz w:val="20"/>
          <w:szCs w:val="22"/>
        </w:rPr>
        <w:t xml:space="preserve">rrors are received during channel validation, the message will not reach ATO systems and interactive validation </w:t>
      </w:r>
      <w:r w:rsidR="00B679B0">
        <w:rPr>
          <w:rFonts w:cs="Arial"/>
          <w:color w:val="000000"/>
          <w:sz w:val="20"/>
          <w:szCs w:val="22"/>
        </w:rPr>
        <w:t xml:space="preserve">is </w:t>
      </w:r>
      <w:r w:rsidRPr="00D0140D">
        <w:rPr>
          <w:rFonts w:cs="Arial"/>
          <w:color w:val="000000"/>
          <w:sz w:val="20"/>
          <w:szCs w:val="22"/>
        </w:rPr>
        <w:t>unable to be performed</w:t>
      </w:r>
      <w:r>
        <w:rPr>
          <w:rFonts w:cs="Arial"/>
          <w:color w:val="000000"/>
          <w:sz w:val="20"/>
          <w:szCs w:val="22"/>
        </w:rPr>
        <w:t xml:space="preserve">.  </w:t>
      </w:r>
      <w:r w:rsidRPr="0087009B">
        <w:rPr>
          <w:rFonts w:cs="Arial"/>
          <w:color w:val="000000"/>
          <w:sz w:val="20"/>
          <w:szCs w:val="22"/>
        </w:rPr>
        <w:t xml:space="preserve"> </w:t>
      </w:r>
    </w:p>
    <w:p w14:paraId="34CF734F" w14:textId="77777777" w:rsidR="000D26BF" w:rsidRDefault="000D26BF" w:rsidP="000D26BF">
      <w:pPr>
        <w:spacing w:after="120"/>
        <w:rPr>
          <w:rFonts w:cs="Arial"/>
          <w:color w:val="000000"/>
          <w:sz w:val="20"/>
          <w:szCs w:val="22"/>
        </w:rPr>
      </w:pPr>
      <w:r w:rsidRPr="0087009B">
        <w:rPr>
          <w:rFonts w:cs="Arial"/>
          <w:color w:val="000000"/>
          <w:sz w:val="20"/>
          <w:szCs w:val="22"/>
        </w:rPr>
        <w:t xml:space="preserve">Once the message has passed channel validation, ATO systems will receive the message and where errors are encountered on the IITR, </w:t>
      </w:r>
      <w:r>
        <w:rPr>
          <w:rFonts w:cs="Arial"/>
          <w:color w:val="000000"/>
          <w:sz w:val="20"/>
          <w:szCs w:val="22"/>
        </w:rPr>
        <w:t xml:space="preserve">these </w:t>
      </w:r>
      <w:r w:rsidRPr="0087009B">
        <w:rPr>
          <w:rFonts w:cs="Arial"/>
          <w:color w:val="000000"/>
          <w:sz w:val="20"/>
          <w:szCs w:val="22"/>
        </w:rPr>
        <w:t xml:space="preserve">will be returned to </w:t>
      </w:r>
      <w:r>
        <w:rPr>
          <w:rFonts w:cs="Arial"/>
          <w:color w:val="000000"/>
          <w:sz w:val="20"/>
          <w:szCs w:val="22"/>
        </w:rPr>
        <w:t>the tax agent</w:t>
      </w:r>
      <w:r w:rsidRPr="0087009B">
        <w:rPr>
          <w:rFonts w:cs="Arial"/>
          <w:color w:val="000000"/>
          <w:sz w:val="20"/>
          <w:szCs w:val="22"/>
        </w:rPr>
        <w:t>.</w:t>
      </w:r>
      <w:r>
        <w:rPr>
          <w:rFonts w:cs="Arial"/>
          <w:color w:val="000000"/>
          <w:sz w:val="20"/>
          <w:szCs w:val="22"/>
        </w:rPr>
        <w:t xml:space="preserve"> </w:t>
      </w:r>
      <w:r w:rsidRPr="0087009B">
        <w:rPr>
          <w:rFonts w:cs="Arial"/>
          <w:color w:val="000000"/>
          <w:sz w:val="20"/>
          <w:szCs w:val="22"/>
        </w:rPr>
        <w:t xml:space="preserve">This enables </w:t>
      </w:r>
      <w:r>
        <w:rPr>
          <w:rFonts w:cs="Arial"/>
          <w:color w:val="000000"/>
          <w:sz w:val="20"/>
          <w:szCs w:val="22"/>
        </w:rPr>
        <w:t xml:space="preserve">the tax agent </w:t>
      </w:r>
      <w:r w:rsidRPr="0087009B">
        <w:rPr>
          <w:rFonts w:cs="Arial"/>
          <w:color w:val="000000"/>
          <w:sz w:val="20"/>
          <w:szCs w:val="22"/>
        </w:rPr>
        <w:t xml:space="preserve">to correct any errors and avoid delays in processing. Interactive </w:t>
      </w:r>
      <w:r>
        <w:rPr>
          <w:rFonts w:cs="Arial"/>
          <w:color w:val="000000"/>
          <w:sz w:val="20"/>
          <w:szCs w:val="22"/>
        </w:rPr>
        <w:t>v</w:t>
      </w:r>
      <w:r w:rsidRPr="0087009B">
        <w:rPr>
          <w:rFonts w:cs="Arial"/>
          <w:color w:val="000000"/>
          <w:sz w:val="20"/>
          <w:szCs w:val="22"/>
        </w:rPr>
        <w:t xml:space="preserve">alidation is the default mode for IITR validation.  </w:t>
      </w:r>
    </w:p>
    <w:p w14:paraId="15875CCB" w14:textId="77777777" w:rsidR="000D26BF" w:rsidRDefault="000D26BF" w:rsidP="000D26BF">
      <w:pPr>
        <w:spacing w:after="120"/>
        <w:rPr>
          <w:rFonts w:cs="Arial"/>
          <w:color w:val="000000"/>
          <w:sz w:val="20"/>
          <w:szCs w:val="22"/>
        </w:rPr>
      </w:pPr>
      <w:r w:rsidRPr="0087009B">
        <w:rPr>
          <w:rFonts w:cs="Arial"/>
          <w:color w:val="000000"/>
          <w:sz w:val="20"/>
          <w:szCs w:val="22"/>
        </w:rPr>
        <w:t xml:space="preserve">Interactive </w:t>
      </w:r>
      <w:r>
        <w:rPr>
          <w:rFonts w:cs="Arial"/>
          <w:color w:val="000000"/>
          <w:sz w:val="20"/>
          <w:szCs w:val="22"/>
        </w:rPr>
        <w:t>v</w:t>
      </w:r>
      <w:r w:rsidRPr="0087009B">
        <w:rPr>
          <w:rFonts w:cs="Arial"/>
          <w:color w:val="000000"/>
          <w:sz w:val="20"/>
          <w:szCs w:val="22"/>
        </w:rPr>
        <w:t xml:space="preserve">alidation will be </w:t>
      </w:r>
      <w:r>
        <w:rPr>
          <w:rFonts w:cs="Arial"/>
          <w:color w:val="000000"/>
          <w:sz w:val="20"/>
          <w:szCs w:val="22"/>
        </w:rPr>
        <w:t>performed for</w:t>
      </w:r>
      <w:r w:rsidRPr="0087009B">
        <w:rPr>
          <w:rFonts w:cs="Arial"/>
          <w:color w:val="000000"/>
          <w:sz w:val="20"/>
          <w:szCs w:val="22"/>
        </w:rPr>
        <w:t xml:space="preserve"> </w:t>
      </w:r>
      <w:r w:rsidRPr="0087009B">
        <w:rPr>
          <w:rFonts w:cs="Arial"/>
          <w:i/>
          <w:color w:val="000000"/>
          <w:sz w:val="20"/>
          <w:szCs w:val="22"/>
        </w:rPr>
        <w:t>IITR.Prelodge</w:t>
      </w:r>
      <w:r w:rsidRPr="0087009B">
        <w:rPr>
          <w:rFonts w:cs="Arial"/>
          <w:color w:val="000000"/>
          <w:sz w:val="20"/>
          <w:szCs w:val="22"/>
        </w:rPr>
        <w:t xml:space="preserve"> and </w:t>
      </w:r>
      <w:r w:rsidRPr="0087009B">
        <w:rPr>
          <w:rFonts w:cs="Arial"/>
          <w:i/>
          <w:color w:val="000000"/>
          <w:sz w:val="20"/>
          <w:szCs w:val="22"/>
        </w:rPr>
        <w:t>IITR.Lodge</w:t>
      </w:r>
      <w:r w:rsidRPr="0087009B">
        <w:rPr>
          <w:rFonts w:cs="Arial"/>
          <w:color w:val="000000"/>
          <w:sz w:val="20"/>
          <w:szCs w:val="22"/>
        </w:rPr>
        <w:t xml:space="preserve"> interactions</w:t>
      </w:r>
      <w:r>
        <w:rPr>
          <w:rFonts w:cs="Arial"/>
          <w:color w:val="000000"/>
          <w:sz w:val="20"/>
          <w:szCs w:val="22"/>
        </w:rPr>
        <w:t xml:space="preserve"> only</w:t>
      </w:r>
      <w:r w:rsidRPr="0087009B">
        <w:rPr>
          <w:rFonts w:cs="Arial"/>
          <w:color w:val="000000"/>
          <w:sz w:val="20"/>
          <w:szCs w:val="22"/>
        </w:rPr>
        <w:t>.</w:t>
      </w:r>
      <w:r>
        <w:rPr>
          <w:rFonts w:cs="Arial"/>
          <w:color w:val="000000"/>
          <w:sz w:val="20"/>
          <w:szCs w:val="22"/>
        </w:rPr>
        <w:t xml:space="preserve">  Interactive validation cannot be performed for </w:t>
      </w:r>
      <w:r w:rsidRPr="009F591C">
        <w:rPr>
          <w:rFonts w:cs="Arial"/>
          <w:i/>
          <w:color w:val="000000"/>
          <w:sz w:val="20"/>
          <w:szCs w:val="22"/>
        </w:rPr>
        <w:t>ELStagFormat</w:t>
      </w:r>
      <w:r>
        <w:rPr>
          <w:rFonts w:cs="Arial"/>
          <w:i/>
          <w:color w:val="000000"/>
          <w:sz w:val="20"/>
          <w:szCs w:val="22"/>
        </w:rPr>
        <w:t>.Lodge</w:t>
      </w:r>
      <w:r>
        <w:rPr>
          <w:rFonts w:cs="Arial"/>
          <w:color w:val="000000"/>
          <w:sz w:val="20"/>
          <w:szCs w:val="22"/>
        </w:rPr>
        <w:t xml:space="preserve"> interaction requests.</w:t>
      </w:r>
    </w:p>
    <w:p w14:paraId="04FF88FA" w14:textId="77777777" w:rsidR="000D26BF" w:rsidRDefault="000D26BF" w:rsidP="000D26BF">
      <w:pPr>
        <w:spacing w:after="120"/>
        <w:rPr>
          <w:rFonts w:cs="Arial"/>
          <w:color w:val="000000"/>
          <w:sz w:val="20"/>
          <w:szCs w:val="22"/>
        </w:rPr>
      </w:pPr>
    </w:p>
    <w:p w14:paraId="5A369F42" w14:textId="1809249D" w:rsidR="000D26BF" w:rsidRDefault="009A2186" w:rsidP="000D26BF">
      <w:pPr>
        <w:keepNext/>
        <w:spacing w:after="120"/>
        <w:jc w:val="center"/>
      </w:pPr>
      <w:r>
        <w:object w:dxaOrig="9780" w:dyaOrig="13920" w14:anchorId="44423AF2">
          <v:shape id="_x0000_i1026" type="#_x0000_t75" style="width:366pt;height:516pt" o:ole="">
            <v:imagedata r:id="rId39" o:title=""/>
          </v:shape>
          <o:OLEObject Type="Embed" ProgID="Visio.Drawing.11" ShapeID="_x0000_i1026" DrawAspect="Content" ObjectID="_1684906564" r:id="rId40"/>
        </w:object>
      </w:r>
    </w:p>
    <w:p w14:paraId="7C8888E8" w14:textId="1D452A40" w:rsidR="000D26BF" w:rsidRDefault="000D26BF" w:rsidP="000D26BF">
      <w:pPr>
        <w:pStyle w:val="Caption"/>
        <w:jc w:val="center"/>
      </w:pPr>
      <w:bookmarkStart w:id="452" w:name="_Toc73532915"/>
      <w:r>
        <w:t xml:space="preserve">Figure </w:t>
      </w:r>
      <w:r w:rsidR="008F7FEA">
        <w:fldChar w:fldCharType="begin"/>
      </w:r>
      <w:r w:rsidR="008F7FEA">
        <w:instrText xml:space="preserve"> SEQ Figure \* ARABIC </w:instrText>
      </w:r>
      <w:r w:rsidR="008F7FEA">
        <w:fldChar w:fldCharType="separate"/>
      </w:r>
      <w:r w:rsidR="003E3D23">
        <w:rPr>
          <w:noProof/>
        </w:rPr>
        <w:t>2</w:t>
      </w:r>
      <w:r w:rsidR="008F7FEA">
        <w:rPr>
          <w:noProof/>
        </w:rPr>
        <w:fldChar w:fldCharType="end"/>
      </w:r>
      <w:r>
        <w:t xml:space="preserve">: </w:t>
      </w:r>
      <w:r w:rsidR="008F6158">
        <w:t xml:space="preserve">Interactive </w:t>
      </w:r>
      <w:r>
        <w:t>error flow of events</w:t>
      </w:r>
      <w:bookmarkEnd w:id="452"/>
    </w:p>
    <w:p w14:paraId="1CF915A2" w14:textId="2FD23CE7" w:rsidR="00111186" w:rsidRDefault="00C22F0A" w:rsidP="008421AB">
      <w:pPr>
        <w:pStyle w:val="Head2"/>
      </w:pPr>
      <w:bookmarkStart w:id="453" w:name="_Toc27476873"/>
      <w:bookmarkStart w:id="454" w:name="_Toc27477124"/>
      <w:bookmarkStart w:id="455" w:name="_Toc74032064"/>
      <w:bookmarkEnd w:id="453"/>
      <w:bookmarkEnd w:id="454"/>
      <w:r>
        <w:t>P</w:t>
      </w:r>
      <w:r w:rsidR="007C136A">
        <w:rPr>
          <w:caps w:val="0"/>
        </w:rPr>
        <w:t xml:space="preserve">rior year </w:t>
      </w:r>
      <w:r>
        <w:t xml:space="preserve">IITR </w:t>
      </w:r>
      <w:r w:rsidR="007C136A">
        <w:rPr>
          <w:caps w:val="0"/>
        </w:rPr>
        <w:t>or</w:t>
      </w:r>
      <w:r w:rsidR="00727F32">
        <w:t xml:space="preserve"> </w:t>
      </w:r>
      <w:r>
        <w:t xml:space="preserve">RFC </w:t>
      </w:r>
      <w:r w:rsidR="007C136A">
        <w:rPr>
          <w:caps w:val="0"/>
        </w:rPr>
        <w:t xml:space="preserve">lodgment through </w:t>
      </w:r>
      <w:r>
        <w:t>SBR</w:t>
      </w:r>
      <w:bookmarkEnd w:id="455"/>
    </w:p>
    <w:bookmarkEnd w:id="448"/>
    <w:p w14:paraId="1ABFAA51" w14:textId="77777777" w:rsidR="00100DB0" w:rsidRDefault="007B4180" w:rsidP="009F591C">
      <w:pPr>
        <w:spacing w:after="120"/>
        <w:rPr>
          <w:rFonts w:cs="Arial"/>
          <w:color w:val="000000"/>
          <w:sz w:val="20"/>
          <w:szCs w:val="22"/>
        </w:rPr>
      </w:pPr>
      <w:r>
        <w:rPr>
          <w:rFonts w:cs="Arial"/>
          <w:color w:val="000000"/>
          <w:sz w:val="20"/>
          <w:szCs w:val="22"/>
        </w:rPr>
        <w:t>In order to support prior year lodgments</w:t>
      </w:r>
      <w:r w:rsidR="00052084">
        <w:rPr>
          <w:rFonts w:cs="Arial"/>
          <w:color w:val="000000"/>
          <w:sz w:val="20"/>
          <w:szCs w:val="22"/>
        </w:rPr>
        <w:t xml:space="preserve"> </w:t>
      </w:r>
      <w:r w:rsidR="002F59D9">
        <w:rPr>
          <w:rFonts w:cs="Arial"/>
          <w:color w:val="000000"/>
          <w:sz w:val="20"/>
          <w:szCs w:val="22"/>
        </w:rPr>
        <w:t xml:space="preserve">before </w:t>
      </w:r>
      <w:r w:rsidR="006D6199">
        <w:rPr>
          <w:rFonts w:cs="Arial"/>
          <w:color w:val="000000"/>
          <w:sz w:val="20"/>
          <w:szCs w:val="22"/>
        </w:rPr>
        <w:t xml:space="preserve">2017 </w:t>
      </w:r>
      <w:r>
        <w:rPr>
          <w:rFonts w:cs="Arial"/>
          <w:color w:val="000000"/>
          <w:sz w:val="20"/>
          <w:szCs w:val="22"/>
        </w:rPr>
        <w:t xml:space="preserve">via SBR, </w:t>
      </w:r>
      <w:r w:rsidR="005838C6" w:rsidRPr="009F591C">
        <w:rPr>
          <w:rFonts w:cs="Arial"/>
          <w:color w:val="000000"/>
          <w:sz w:val="20"/>
          <w:szCs w:val="22"/>
        </w:rPr>
        <w:t xml:space="preserve">lodgment of IITR or RFCs </w:t>
      </w:r>
      <w:r w:rsidR="00715CBE">
        <w:rPr>
          <w:rFonts w:cs="Arial"/>
          <w:color w:val="000000"/>
          <w:sz w:val="20"/>
          <w:szCs w:val="22"/>
        </w:rPr>
        <w:t xml:space="preserve">is possible </w:t>
      </w:r>
      <w:r w:rsidR="00D96EEC">
        <w:rPr>
          <w:rFonts w:cs="Arial"/>
          <w:color w:val="000000"/>
          <w:sz w:val="20"/>
          <w:szCs w:val="22"/>
        </w:rPr>
        <w:t>using</w:t>
      </w:r>
      <w:r w:rsidR="00715CBE">
        <w:rPr>
          <w:rFonts w:cs="Arial"/>
          <w:color w:val="000000"/>
          <w:sz w:val="20"/>
          <w:szCs w:val="22"/>
        </w:rPr>
        <w:t xml:space="preserve"> the </w:t>
      </w:r>
      <w:r w:rsidR="00715CBE" w:rsidRPr="009F591C">
        <w:rPr>
          <w:rFonts w:cs="Arial"/>
          <w:i/>
          <w:color w:val="000000"/>
          <w:sz w:val="20"/>
          <w:szCs w:val="22"/>
        </w:rPr>
        <w:t>ELStagFormat</w:t>
      </w:r>
      <w:r w:rsidR="00715CBE">
        <w:rPr>
          <w:rFonts w:cs="Arial"/>
          <w:color w:val="000000"/>
          <w:sz w:val="20"/>
          <w:szCs w:val="22"/>
        </w:rPr>
        <w:t xml:space="preserve"> service</w:t>
      </w:r>
      <w:r w:rsidR="005838C6" w:rsidRPr="009F591C">
        <w:rPr>
          <w:rFonts w:cs="Arial"/>
          <w:color w:val="000000"/>
          <w:sz w:val="20"/>
          <w:szCs w:val="22"/>
        </w:rPr>
        <w:t>.</w:t>
      </w:r>
      <w:r w:rsidR="002F59D9">
        <w:rPr>
          <w:rFonts w:cs="Arial"/>
          <w:sz w:val="20"/>
          <w:szCs w:val="22"/>
        </w:rPr>
        <w:t xml:space="preserve"> </w:t>
      </w:r>
      <w:r w:rsidR="009D1A80" w:rsidRPr="009D1A80">
        <w:rPr>
          <w:rFonts w:cs="Arial"/>
          <w:i/>
          <w:sz w:val="20"/>
          <w:szCs w:val="22"/>
        </w:rPr>
        <w:t>E</w:t>
      </w:r>
      <w:r w:rsidR="009D1A80">
        <w:rPr>
          <w:rFonts w:cs="Arial"/>
          <w:i/>
          <w:sz w:val="20"/>
          <w:szCs w:val="22"/>
        </w:rPr>
        <w:t>LSt</w:t>
      </w:r>
      <w:r w:rsidR="009D1A80" w:rsidRPr="009D1A80">
        <w:rPr>
          <w:rFonts w:cs="Arial"/>
          <w:i/>
          <w:sz w:val="20"/>
          <w:szCs w:val="22"/>
        </w:rPr>
        <w:t>agFormat</w:t>
      </w:r>
      <w:r w:rsidR="009D1A80">
        <w:rPr>
          <w:rFonts w:cs="Arial"/>
          <w:sz w:val="20"/>
          <w:szCs w:val="22"/>
        </w:rPr>
        <w:t xml:space="preserve"> </w:t>
      </w:r>
      <w:r w:rsidR="006D6199">
        <w:rPr>
          <w:rFonts w:cs="Arial"/>
          <w:sz w:val="20"/>
          <w:szCs w:val="22"/>
        </w:rPr>
        <w:t>can</w:t>
      </w:r>
      <w:r w:rsidR="009D1A80">
        <w:rPr>
          <w:rFonts w:cs="Arial"/>
          <w:sz w:val="20"/>
          <w:szCs w:val="22"/>
        </w:rPr>
        <w:t xml:space="preserve"> be used for prior year IITR lodgments from 1998-</w:t>
      </w:r>
      <w:r w:rsidR="006D6199">
        <w:rPr>
          <w:rFonts w:cs="Arial"/>
          <w:sz w:val="20"/>
          <w:szCs w:val="22"/>
        </w:rPr>
        <w:t>2016</w:t>
      </w:r>
      <w:r w:rsidR="009D1A80">
        <w:rPr>
          <w:rFonts w:cs="Arial"/>
          <w:sz w:val="20"/>
          <w:szCs w:val="22"/>
        </w:rPr>
        <w:t xml:space="preserve">. </w:t>
      </w:r>
      <w:r w:rsidR="00EB2690">
        <w:rPr>
          <w:rFonts w:cs="Arial"/>
          <w:sz w:val="20"/>
          <w:szCs w:val="22"/>
        </w:rPr>
        <w:t>Electronic Lodgment Service (</w:t>
      </w:r>
      <w:r w:rsidR="00743FA1" w:rsidRPr="00743FA1">
        <w:rPr>
          <w:rFonts w:cs="Arial"/>
          <w:color w:val="000000"/>
          <w:sz w:val="20"/>
          <w:szCs w:val="22"/>
        </w:rPr>
        <w:t>ELS</w:t>
      </w:r>
      <w:r w:rsidR="00EB2690">
        <w:rPr>
          <w:rFonts w:cs="Arial"/>
          <w:color w:val="000000"/>
          <w:sz w:val="20"/>
          <w:szCs w:val="22"/>
        </w:rPr>
        <w:t>)</w:t>
      </w:r>
      <w:r w:rsidR="00743FA1" w:rsidRPr="00743FA1">
        <w:rPr>
          <w:rFonts w:cs="Arial"/>
          <w:color w:val="000000"/>
          <w:sz w:val="20"/>
          <w:szCs w:val="22"/>
        </w:rPr>
        <w:t xml:space="preserve"> </w:t>
      </w:r>
      <w:r w:rsidR="00AD0AEE">
        <w:rPr>
          <w:rFonts w:cs="Arial"/>
          <w:color w:val="000000"/>
          <w:sz w:val="20"/>
          <w:szCs w:val="22"/>
        </w:rPr>
        <w:t>formatted data</w:t>
      </w:r>
      <w:r w:rsidR="005838C6" w:rsidRPr="009F591C">
        <w:rPr>
          <w:rFonts w:cs="Arial"/>
          <w:color w:val="000000"/>
          <w:sz w:val="20"/>
          <w:szCs w:val="22"/>
        </w:rPr>
        <w:t xml:space="preserve"> </w:t>
      </w:r>
      <w:r w:rsidR="00D96EEC">
        <w:rPr>
          <w:rFonts w:cs="Arial"/>
          <w:color w:val="000000"/>
          <w:sz w:val="20"/>
          <w:szCs w:val="22"/>
        </w:rPr>
        <w:t>can be</w:t>
      </w:r>
      <w:r w:rsidR="005838C6" w:rsidRPr="009F591C">
        <w:rPr>
          <w:rFonts w:cs="Arial"/>
          <w:color w:val="000000"/>
          <w:sz w:val="20"/>
          <w:szCs w:val="22"/>
        </w:rPr>
        <w:t xml:space="preserve"> submitted </w:t>
      </w:r>
      <w:r w:rsidR="00AD0AEE">
        <w:rPr>
          <w:rFonts w:cs="Arial"/>
          <w:color w:val="000000"/>
          <w:sz w:val="20"/>
          <w:szCs w:val="22"/>
        </w:rPr>
        <w:t>as an SBR ebMS3 message</w:t>
      </w:r>
      <w:r w:rsidR="005838C6" w:rsidRPr="009F591C">
        <w:rPr>
          <w:rFonts w:cs="Arial"/>
          <w:color w:val="000000"/>
          <w:sz w:val="20"/>
          <w:szCs w:val="22"/>
        </w:rPr>
        <w:t xml:space="preserve"> using the ELS tag, which encapsulates the legacy ELS message. </w:t>
      </w:r>
      <w:r w:rsidR="00100DB0" w:rsidRPr="00100DB0">
        <w:rPr>
          <w:rFonts w:cs="Arial"/>
          <w:i/>
          <w:color w:val="000000"/>
          <w:sz w:val="20"/>
          <w:szCs w:val="22"/>
        </w:rPr>
        <w:t>ELStagFormat</w:t>
      </w:r>
      <w:r w:rsidR="00100DB0">
        <w:rPr>
          <w:rFonts w:cs="Arial"/>
          <w:color w:val="000000"/>
          <w:sz w:val="20"/>
          <w:szCs w:val="22"/>
        </w:rPr>
        <w:t xml:space="preserve"> </w:t>
      </w:r>
      <w:r w:rsidR="00D96EEC">
        <w:rPr>
          <w:rFonts w:cs="Arial"/>
          <w:color w:val="000000"/>
          <w:sz w:val="20"/>
          <w:szCs w:val="22"/>
        </w:rPr>
        <w:t xml:space="preserve">is </w:t>
      </w:r>
      <w:r w:rsidR="0075522A">
        <w:rPr>
          <w:rFonts w:cs="Arial"/>
          <w:color w:val="000000"/>
          <w:sz w:val="20"/>
          <w:szCs w:val="22"/>
        </w:rPr>
        <w:t xml:space="preserve">only </w:t>
      </w:r>
      <w:r w:rsidR="00100DB0">
        <w:rPr>
          <w:rFonts w:cs="Arial"/>
          <w:color w:val="000000"/>
          <w:sz w:val="20"/>
          <w:szCs w:val="22"/>
        </w:rPr>
        <w:t xml:space="preserve">available </w:t>
      </w:r>
      <w:r w:rsidR="00D96EEC">
        <w:rPr>
          <w:rFonts w:cs="Arial"/>
          <w:color w:val="000000"/>
          <w:sz w:val="20"/>
          <w:szCs w:val="22"/>
        </w:rPr>
        <w:t>as</w:t>
      </w:r>
      <w:r w:rsidR="00100DB0">
        <w:rPr>
          <w:rFonts w:cs="Arial"/>
          <w:color w:val="000000"/>
          <w:sz w:val="20"/>
          <w:szCs w:val="22"/>
        </w:rPr>
        <w:t xml:space="preserve"> </w:t>
      </w:r>
      <w:r w:rsidR="0075522A">
        <w:rPr>
          <w:rFonts w:cs="Arial"/>
          <w:color w:val="000000"/>
          <w:sz w:val="20"/>
          <w:szCs w:val="22"/>
        </w:rPr>
        <w:t xml:space="preserve">a </w:t>
      </w:r>
      <w:r w:rsidR="00100DB0">
        <w:rPr>
          <w:rFonts w:cs="Arial"/>
          <w:color w:val="000000"/>
          <w:sz w:val="20"/>
          <w:szCs w:val="22"/>
        </w:rPr>
        <w:t xml:space="preserve">batch </w:t>
      </w:r>
      <w:r w:rsidR="00D96EEC">
        <w:rPr>
          <w:rFonts w:cs="Arial"/>
          <w:color w:val="000000"/>
          <w:sz w:val="20"/>
          <w:szCs w:val="22"/>
        </w:rPr>
        <w:t>lodgment</w:t>
      </w:r>
      <w:r w:rsidR="00100DB0">
        <w:rPr>
          <w:rFonts w:cs="Arial"/>
          <w:color w:val="000000"/>
          <w:sz w:val="20"/>
          <w:szCs w:val="22"/>
        </w:rPr>
        <w:t xml:space="preserve">.  </w:t>
      </w:r>
    </w:p>
    <w:p w14:paraId="45F59D52" w14:textId="77777777" w:rsidR="00111186" w:rsidRDefault="00C16D32" w:rsidP="00111186">
      <w:pPr>
        <w:pStyle w:val="Maintext"/>
        <w:rPr>
          <w:sz w:val="20"/>
          <w:szCs w:val="20"/>
        </w:rPr>
      </w:pPr>
      <w:r w:rsidRPr="007C136A">
        <w:rPr>
          <w:b/>
          <w:bCs/>
          <w:sz w:val="20"/>
          <w:szCs w:val="20"/>
        </w:rPr>
        <w:t xml:space="preserve">Refer </w:t>
      </w:r>
      <w:r>
        <w:rPr>
          <w:sz w:val="20"/>
          <w:szCs w:val="20"/>
        </w:rPr>
        <w:t xml:space="preserve">to the </w:t>
      </w:r>
      <w:hyperlink r:id="rId41" w:history="1">
        <w:r w:rsidRPr="00EB3723">
          <w:rPr>
            <w:rStyle w:val="Hyperlink"/>
            <w:noProof w:val="0"/>
            <w:sz w:val="20"/>
            <w:szCs w:val="20"/>
          </w:rPr>
          <w:t>A06_DIS_SBR specification</w:t>
        </w:r>
      </w:hyperlink>
      <w:r>
        <w:rPr>
          <w:sz w:val="20"/>
          <w:szCs w:val="20"/>
        </w:rPr>
        <w:t xml:space="preserve"> from the ELS suite of artefacts, for further information.</w:t>
      </w:r>
    </w:p>
    <w:p w14:paraId="7AA13FF5" w14:textId="42636CBC" w:rsidR="00954500" w:rsidRDefault="00954500" w:rsidP="008421AB">
      <w:pPr>
        <w:pStyle w:val="Head2"/>
      </w:pPr>
      <w:bookmarkStart w:id="456" w:name="_Toc413935538"/>
      <w:bookmarkStart w:id="457" w:name="_Toc413940747"/>
      <w:bookmarkStart w:id="458" w:name="_Toc413935540"/>
      <w:bookmarkStart w:id="459" w:name="_Toc413940749"/>
      <w:bookmarkStart w:id="460" w:name="_Toc413935541"/>
      <w:bookmarkStart w:id="461" w:name="_Toc413940750"/>
      <w:bookmarkStart w:id="462" w:name="_Toc413935542"/>
      <w:bookmarkStart w:id="463" w:name="_Toc413940751"/>
      <w:bookmarkStart w:id="464" w:name="_Toc413935543"/>
      <w:bookmarkStart w:id="465" w:name="_Toc413940752"/>
      <w:bookmarkStart w:id="466" w:name="_Toc413935544"/>
      <w:bookmarkStart w:id="467" w:name="_Toc413940753"/>
      <w:bookmarkStart w:id="468" w:name="_Toc413935661"/>
      <w:bookmarkStart w:id="469" w:name="_Toc413940870"/>
      <w:bookmarkStart w:id="470" w:name="_Toc7403206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t>U</w:t>
      </w:r>
      <w:r w:rsidR="007C136A">
        <w:rPr>
          <w:caps w:val="0"/>
        </w:rPr>
        <w:t>sing the additional information schedule</w:t>
      </w:r>
      <w:bookmarkEnd w:id="470"/>
    </w:p>
    <w:p w14:paraId="171F8CCC" w14:textId="77777777" w:rsidR="00C51BB8" w:rsidRPr="009F591C" w:rsidRDefault="005E3DFB" w:rsidP="00396F1D">
      <w:pPr>
        <w:spacing w:after="120"/>
        <w:rPr>
          <w:rFonts w:cs="Arial"/>
          <w:color w:val="000000"/>
          <w:sz w:val="20"/>
          <w:szCs w:val="22"/>
        </w:rPr>
      </w:pPr>
      <w:r w:rsidRPr="009F591C">
        <w:rPr>
          <w:rFonts w:cs="Arial"/>
          <w:color w:val="000000"/>
          <w:sz w:val="20"/>
          <w:szCs w:val="22"/>
        </w:rPr>
        <w:t>The IITR</w:t>
      </w:r>
      <w:r w:rsidR="00285CE9">
        <w:rPr>
          <w:rFonts w:cs="Arial"/>
          <w:color w:val="000000"/>
          <w:sz w:val="20"/>
          <w:szCs w:val="22"/>
        </w:rPr>
        <w:t xml:space="preserve"> message</w:t>
      </w:r>
      <w:r w:rsidR="00D64595" w:rsidRPr="009F591C">
        <w:rPr>
          <w:rFonts w:cs="Arial"/>
          <w:color w:val="000000"/>
          <w:sz w:val="20"/>
          <w:szCs w:val="22"/>
        </w:rPr>
        <w:t xml:space="preserve"> </w:t>
      </w:r>
      <w:r w:rsidRPr="009F591C">
        <w:rPr>
          <w:rFonts w:cs="Arial"/>
          <w:color w:val="000000"/>
          <w:sz w:val="20"/>
          <w:szCs w:val="22"/>
        </w:rPr>
        <w:t>contains a free text field</w:t>
      </w:r>
      <w:r w:rsidR="00285CE9">
        <w:rPr>
          <w:rFonts w:cs="Arial"/>
          <w:color w:val="000000"/>
          <w:sz w:val="20"/>
          <w:szCs w:val="22"/>
        </w:rPr>
        <w:t xml:space="preserve">, </w:t>
      </w:r>
      <w:r w:rsidR="00285CE9" w:rsidRPr="00285CE9">
        <w:rPr>
          <w:rFonts w:cs="Arial"/>
          <w:i/>
          <w:color w:val="000000"/>
          <w:sz w:val="20"/>
          <w:szCs w:val="22"/>
        </w:rPr>
        <w:t>Additional information</w:t>
      </w:r>
      <w:r w:rsidR="00D64595" w:rsidRPr="009F591C">
        <w:rPr>
          <w:rFonts w:cs="Arial"/>
          <w:color w:val="000000"/>
          <w:sz w:val="20"/>
          <w:szCs w:val="22"/>
        </w:rPr>
        <w:t xml:space="preserve"> </w:t>
      </w:r>
      <w:r w:rsidR="008F19DB" w:rsidRPr="009F591C">
        <w:rPr>
          <w:rFonts w:cs="Arial"/>
          <w:color w:val="000000"/>
          <w:sz w:val="20"/>
          <w:szCs w:val="22"/>
        </w:rPr>
        <w:t>(</w:t>
      </w:r>
      <w:r w:rsidR="0025558D">
        <w:rPr>
          <w:rFonts w:cs="Arial"/>
          <w:color w:val="000000"/>
          <w:sz w:val="20"/>
          <w:szCs w:val="22"/>
        </w:rPr>
        <w:t xml:space="preserve">SBR alias: </w:t>
      </w:r>
      <w:r w:rsidR="00DA09BC">
        <w:rPr>
          <w:rFonts w:cs="Arial"/>
          <w:color w:val="000000"/>
          <w:sz w:val="20"/>
          <w:szCs w:val="22"/>
        </w:rPr>
        <w:t>IITR</w:t>
      </w:r>
      <w:r w:rsidR="008F19DB" w:rsidRPr="009F591C">
        <w:rPr>
          <w:rFonts w:cs="Arial"/>
          <w:color w:val="000000"/>
          <w:sz w:val="20"/>
          <w:szCs w:val="22"/>
        </w:rPr>
        <w:t>31</w:t>
      </w:r>
      <w:r w:rsidR="0025558D">
        <w:rPr>
          <w:rFonts w:cs="Arial"/>
          <w:color w:val="000000"/>
          <w:sz w:val="20"/>
          <w:szCs w:val="22"/>
        </w:rPr>
        <w:t xml:space="preserve"> </w:t>
      </w:r>
      <w:r w:rsidR="008F19DB" w:rsidRPr="009F591C">
        <w:rPr>
          <w:rFonts w:cs="Arial"/>
          <w:color w:val="000000"/>
          <w:sz w:val="20"/>
          <w:szCs w:val="22"/>
        </w:rPr>
        <w:t>/ ELS tag: AEB)</w:t>
      </w:r>
      <w:r w:rsidR="00285CE9">
        <w:rPr>
          <w:rFonts w:cs="Arial"/>
          <w:color w:val="000000"/>
          <w:sz w:val="20"/>
          <w:szCs w:val="22"/>
        </w:rPr>
        <w:t>,</w:t>
      </w:r>
      <w:r w:rsidR="00C51BB8" w:rsidRPr="009F591C">
        <w:rPr>
          <w:rFonts w:cs="Arial"/>
          <w:color w:val="000000"/>
          <w:sz w:val="20"/>
          <w:szCs w:val="22"/>
        </w:rPr>
        <w:t xml:space="preserve"> to enable appropriate information to be added to a return for </w:t>
      </w:r>
      <w:r w:rsidR="00572668" w:rsidRPr="009F591C">
        <w:rPr>
          <w:rFonts w:cs="Arial"/>
          <w:color w:val="000000"/>
          <w:sz w:val="20"/>
          <w:szCs w:val="22"/>
        </w:rPr>
        <w:t>assessment</w:t>
      </w:r>
      <w:r w:rsidR="0032207E">
        <w:rPr>
          <w:rFonts w:cs="Arial"/>
          <w:color w:val="000000"/>
          <w:sz w:val="20"/>
          <w:szCs w:val="22"/>
        </w:rPr>
        <w:t xml:space="preserve"> purposes</w:t>
      </w:r>
      <w:r w:rsidR="00572668" w:rsidRPr="009F591C">
        <w:rPr>
          <w:rFonts w:cs="Arial"/>
          <w:color w:val="000000"/>
          <w:sz w:val="20"/>
          <w:szCs w:val="22"/>
        </w:rPr>
        <w:t>. Whil</w:t>
      </w:r>
      <w:r w:rsidR="0032207E">
        <w:rPr>
          <w:rFonts w:cs="Arial"/>
          <w:color w:val="000000"/>
          <w:sz w:val="20"/>
          <w:szCs w:val="22"/>
        </w:rPr>
        <w:t>st</w:t>
      </w:r>
      <w:r w:rsidRPr="009F591C">
        <w:rPr>
          <w:rFonts w:cs="Arial"/>
          <w:color w:val="000000"/>
          <w:sz w:val="20"/>
          <w:szCs w:val="22"/>
        </w:rPr>
        <w:t xml:space="preserve"> validation can</w:t>
      </w:r>
      <w:r w:rsidR="00396F1D">
        <w:rPr>
          <w:rFonts w:cs="Arial"/>
          <w:color w:val="000000"/>
          <w:sz w:val="20"/>
          <w:szCs w:val="22"/>
        </w:rPr>
        <w:t>’</w:t>
      </w:r>
      <w:r w:rsidRPr="009F591C">
        <w:rPr>
          <w:rFonts w:cs="Arial"/>
          <w:color w:val="000000"/>
          <w:sz w:val="20"/>
          <w:szCs w:val="22"/>
        </w:rPr>
        <w:t xml:space="preserve">t control </w:t>
      </w:r>
      <w:r w:rsidR="00396F1D">
        <w:rPr>
          <w:rFonts w:cs="Arial"/>
          <w:color w:val="000000"/>
          <w:sz w:val="20"/>
          <w:szCs w:val="22"/>
        </w:rPr>
        <w:t>the</w:t>
      </w:r>
      <w:r w:rsidR="00396F1D" w:rsidRPr="009F591C">
        <w:rPr>
          <w:rFonts w:cs="Arial"/>
          <w:color w:val="000000"/>
          <w:sz w:val="20"/>
          <w:szCs w:val="22"/>
        </w:rPr>
        <w:t xml:space="preserve"> </w:t>
      </w:r>
      <w:r w:rsidRPr="009F591C">
        <w:rPr>
          <w:rFonts w:cs="Arial"/>
          <w:color w:val="000000"/>
          <w:sz w:val="20"/>
          <w:szCs w:val="22"/>
        </w:rPr>
        <w:t xml:space="preserve">information provided in the additional </w:t>
      </w:r>
      <w:r w:rsidR="00396F1D">
        <w:rPr>
          <w:rFonts w:cs="Arial"/>
          <w:color w:val="000000"/>
          <w:sz w:val="20"/>
          <w:szCs w:val="22"/>
        </w:rPr>
        <w:t xml:space="preserve">information </w:t>
      </w:r>
      <w:r w:rsidRPr="009F591C">
        <w:rPr>
          <w:rFonts w:cs="Arial"/>
          <w:color w:val="000000"/>
          <w:sz w:val="20"/>
          <w:szCs w:val="22"/>
        </w:rPr>
        <w:t xml:space="preserve">field, </w:t>
      </w:r>
      <w:r w:rsidR="00396F1D">
        <w:rPr>
          <w:rFonts w:cs="Arial"/>
          <w:color w:val="000000"/>
          <w:sz w:val="20"/>
          <w:szCs w:val="22"/>
        </w:rPr>
        <w:t>it is important to note that when information is provided in this field, it require</w:t>
      </w:r>
      <w:r w:rsidR="0032207E">
        <w:rPr>
          <w:rFonts w:cs="Arial"/>
          <w:color w:val="000000"/>
          <w:sz w:val="20"/>
          <w:szCs w:val="22"/>
        </w:rPr>
        <w:t xml:space="preserve">s a </w:t>
      </w:r>
      <w:r w:rsidR="00396F1D">
        <w:rPr>
          <w:rFonts w:cs="Arial"/>
          <w:color w:val="000000"/>
          <w:sz w:val="20"/>
          <w:szCs w:val="22"/>
        </w:rPr>
        <w:t xml:space="preserve">manual review. Adhering to the following guidance will help to </w:t>
      </w:r>
      <w:r w:rsidRPr="009F591C">
        <w:rPr>
          <w:rFonts w:cs="Arial"/>
          <w:color w:val="000000"/>
          <w:sz w:val="20"/>
          <w:szCs w:val="22"/>
        </w:rPr>
        <w:t xml:space="preserve">ensure </w:t>
      </w:r>
      <w:r w:rsidR="000E6C36" w:rsidRPr="000E6C36">
        <w:rPr>
          <w:rFonts w:cs="Arial"/>
          <w:color w:val="000000"/>
          <w:sz w:val="20"/>
          <w:szCs w:val="22"/>
        </w:rPr>
        <w:t>unnecessary delays</w:t>
      </w:r>
      <w:r w:rsidR="0075522A">
        <w:rPr>
          <w:rFonts w:cs="Arial"/>
          <w:color w:val="000000"/>
          <w:sz w:val="20"/>
          <w:szCs w:val="22"/>
        </w:rPr>
        <w:t>:</w:t>
      </w:r>
    </w:p>
    <w:p w14:paraId="30692C14" w14:textId="77777777" w:rsidR="0032207E" w:rsidRDefault="0032207E" w:rsidP="00385F49">
      <w:pPr>
        <w:pStyle w:val="Bullet2"/>
        <w:numPr>
          <w:ilvl w:val="0"/>
          <w:numId w:val="36"/>
        </w:numPr>
        <w:rPr>
          <w:rStyle w:val="BodyTextChar1"/>
          <w:sz w:val="20"/>
          <w:szCs w:val="20"/>
        </w:rPr>
      </w:pPr>
      <w:r>
        <w:rPr>
          <w:rStyle w:val="BodyTextChar1"/>
          <w:sz w:val="20"/>
          <w:szCs w:val="20"/>
        </w:rPr>
        <w:t>This field</w:t>
      </w:r>
      <w:r w:rsidRPr="00644922">
        <w:rPr>
          <w:rStyle w:val="BodyTextChar1"/>
          <w:sz w:val="20"/>
          <w:szCs w:val="20"/>
        </w:rPr>
        <w:t xml:space="preserve"> should only be used under c</w:t>
      </w:r>
      <w:r>
        <w:rPr>
          <w:rStyle w:val="BodyTextChar1"/>
          <w:sz w:val="20"/>
          <w:szCs w:val="20"/>
        </w:rPr>
        <w:t xml:space="preserve">ertain </w:t>
      </w:r>
      <w:r w:rsidRPr="00644922">
        <w:rPr>
          <w:rStyle w:val="BodyTextChar1"/>
          <w:sz w:val="20"/>
          <w:szCs w:val="20"/>
        </w:rPr>
        <w:t xml:space="preserve">circumstances. Information </w:t>
      </w:r>
      <w:r>
        <w:rPr>
          <w:rStyle w:val="BodyTextChar1"/>
          <w:sz w:val="20"/>
          <w:szCs w:val="20"/>
        </w:rPr>
        <w:t>that</w:t>
      </w:r>
      <w:r w:rsidRPr="00644922">
        <w:rPr>
          <w:rStyle w:val="BodyTextChar1"/>
          <w:sz w:val="20"/>
          <w:szCs w:val="20"/>
        </w:rPr>
        <w:t xml:space="preserve"> doesn</w:t>
      </w:r>
      <w:r>
        <w:rPr>
          <w:rStyle w:val="BodyTextChar1"/>
          <w:sz w:val="20"/>
          <w:szCs w:val="20"/>
        </w:rPr>
        <w:t>’</w:t>
      </w:r>
      <w:r w:rsidRPr="00644922">
        <w:rPr>
          <w:rStyle w:val="BodyTextChar1"/>
          <w:sz w:val="20"/>
          <w:szCs w:val="20"/>
        </w:rPr>
        <w:t>t meet the criteria will cause processing</w:t>
      </w:r>
      <w:r>
        <w:rPr>
          <w:rStyle w:val="BodyTextChar1"/>
          <w:sz w:val="20"/>
          <w:szCs w:val="20"/>
        </w:rPr>
        <w:t xml:space="preserve"> delays.</w:t>
      </w:r>
    </w:p>
    <w:p w14:paraId="4DCCB70F" w14:textId="77777777" w:rsidR="00644922" w:rsidRDefault="005E3DFB" w:rsidP="00385F49">
      <w:pPr>
        <w:pStyle w:val="Bullet2"/>
        <w:numPr>
          <w:ilvl w:val="0"/>
          <w:numId w:val="36"/>
        </w:numPr>
        <w:rPr>
          <w:rStyle w:val="BodyTextChar1"/>
          <w:sz w:val="20"/>
          <w:szCs w:val="20"/>
        </w:rPr>
      </w:pPr>
      <w:r w:rsidRPr="00644922">
        <w:rPr>
          <w:rStyle w:val="BodyTextChar1"/>
          <w:sz w:val="20"/>
          <w:szCs w:val="20"/>
        </w:rPr>
        <w:t>Free text content should be clear, concise and necessary to determine the outcome of the assessment</w:t>
      </w:r>
      <w:r w:rsidR="00396F1D">
        <w:rPr>
          <w:rStyle w:val="BodyTextChar1"/>
          <w:sz w:val="20"/>
          <w:szCs w:val="20"/>
        </w:rPr>
        <w:t xml:space="preserve">. </w:t>
      </w:r>
    </w:p>
    <w:p w14:paraId="41979257" w14:textId="3924A503" w:rsidR="00644922" w:rsidRDefault="00C16D32" w:rsidP="00385F49">
      <w:pPr>
        <w:pStyle w:val="Bullet2"/>
        <w:numPr>
          <w:ilvl w:val="0"/>
          <w:numId w:val="36"/>
        </w:numPr>
        <w:spacing w:before="120" w:after="120"/>
        <w:rPr>
          <w:rStyle w:val="BodyTextChar1"/>
          <w:sz w:val="20"/>
          <w:szCs w:val="20"/>
        </w:rPr>
      </w:pPr>
      <w:r>
        <w:rPr>
          <w:rStyle w:val="BodyTextChar1"/>
          <w:sz w:val="20"/>
          <w:szCs w:val="20"/>
        </w:rPr>
        <w:t xml:space="preserve">Digital </w:t>
      </w:r>
      <w:r w:rsidR="007C136A">
        <w:rPr>
          <w:rStyle w:val="BodyTextChar1"/>
          <w:sz w:val="20"/>
          <w:szCs w:val="20"/>
        </w:rPr>
        <w:t>Services Providers</w:t>
      </w:r>
      <w:r w:rsidRPr="00644922">
        <w:rPr>
          <w:rStyle w:val="BodyTextChar1"/>
          <w:sz w:val="20"/>
          <w:szCs w:val="20"/>
        </w:rPr>
        <w:t xml:space="preserve"> </w:t>
      </w:r>
      <w:r w:rsidR="00644922" w:rsidRPr="00644922">
        <w:rPr>
          <w:rStyle w:val="BodyTextChar1"/>
          <w:sz w:val="20"/>
          <w:szCs w:val="20"/>
        </w:rPr>
        <w:t xml:space="preserve">should consider </w:t>
      </w:r>
      <w:r w:rsidR="00396F1D">
        <w:rPr>
          <w:rStyle w:val="BodyTextChar1"/>
          <w:sz w:val="20"/>
          <w:szCs w:val="20"/>
        </w:rPr>
        <w:t xml:space="preserve">providing </w:t>
      </w:r>
      <w:r w:rsidR="00644922" w:rsidRPr="00644922">
        <w:rPr>
          <w:rStyle w:val="BodyTextChar1"/>
          <w:sz w:val="20"/>
          <w:szCs w:val="20"/>
        </w:rPr>
        <w:t xml:space="preserve">a ‘help’ or informational message </w:t>
      </w:r>
      <w:r w:rsidR="00396F1D" w:rsidRPr="00644922">
        <w:rPr>
          <w:rStyle w:val="BodyTextChar1"/>
          <w:sz w:val="20"/>
          <w:szCs w:val="20"/>
        </w:rPr>
        <w:t>for tax agents</w:t>
      </w:r>
      <w:r w:rsidR="00396F1D" w:rsidRPr="00644922" w:rsidDel="00396F1D">
        <w:rPr>
          <w:rStyle w:val="BodyTextChar1"/>
          <w:sz w:val="20"/>
          <w:szCs w:val="20"/>
        </w:rPr>
        <w:t xml:space="preserve"> </w:t>
      </w:r>
      <w:r w:rsidR="00396F1D">
        <w:rPr>
          <w:rStyle w:val="BodyTextChar1"/>
          <w:sz w:val="20"/>
          <w:szCs w:val="20"/>
        </w:rPr>
        <w:t xml:space="preserve">regarding correct </w:t>
      </w:r>
      <w:r w:rsidR="00644922" w:rsidRPr="00644922">
        <w:rPr>
          <w:rStyle w:val="BodyTextChar1"/>
          <w:sz w:val="20"/>
          <w:szCs w:val="20"/>
        </w:rPr>
        <w:t xml:space="preserve">use of this field. </w:t>
      </w:r>
    </w:p>
    <w:p w14:paraId="6ED5EFEA" w14:textId="77777777" w:rsidR="000A5594" w:rsidRDefault="00396F1D" w:rsidP="00396F1D">
      <w:pPr>
        <w:pStyle w:val="Bullet2"/>
        <w:numPr>
          <w:ilvl w:val="0"/>
          <w:numId w:val="0"/>
        </w:numPr>
        <w:spacing w:before="120" w:after="120"/>
      </w:pPr>
      <w:r>
        <w:rPr>
          <w:rStyle w:val="BodyTextChar1"/>
          <w:sz w:val="20"/>
          <w:szCs w:val="20"/>
        </w:rPr>
        <w:t>Key</w:t>
      </w:r>
      <w:r w:rsidR="005E3DFB" w:rsidRPr="0075522A">
        <w:rPr>
          <w:rStyle w:val="BodyTextChar1"/>
          <w:sz w:val="20"/>
          <w:szCs w:val="20"/>
        </w:rPr>
        <w:t xml:space="preserve"> examples </w:t>
      </w:r>
      <w:r>
        <w:rPr>
          <w:rStyle w:val="BodyTextChar1"/>
          <w:sz w:val="20"/>
          <w:szCs w:val="20"/>
        </w:rPr>
        <w:t xml:space="preserve">are provided for use of </w:t>
      </w:r>
      <w:r w:rsidR="005E3DFB" w:rsidRPr="0075522A">
        <w:rPr>
          <w:rStyle w:val="BodyTextChar1"/>
          <w:sz w:val="20"/>
          <w:szCs w:val="20"/>
        </w:rPr>
        <w:t xml:space="preserve">the </w:t>
      </w:r>
      <w:r>
        <w:rPr>
          <w:rStyle w:val="BodyTextChar1"/>
          <w:sz w:val="20"/>
          <w:szCs w:val="20"/>
        </w:rPr>
        <w:t xml:space="preserve">additional information </w:t>
      </w:r>
      <w:r w:rsidR="005E3DFB" w:rsidRPr="0075522A">
        <w:rPr>
          <w:rStyle w:val="BodyTextChar1"/>
          <w:sz w:val="20"/>
          <w:szCs w:val="20"/>
        </w:rPr>
        <w:t>field</w:t>
      </w:r>
      <w:r>
        <w:rPr>
          <w:rStyle w:val="BodyTextChar1"/>
          <w:sz w:val="20"/>
          <w:szCs w:val="20"/>
        </w:rPr>
        <w:t>,</w:t>
      </w:r>
      <w:r w:rsidR="005E3DFB" w:rsidRPr="0075522A">
        <w:rPr>
          <w:rStyle w:val="BodyTextChar1"/>
          <w:sz w:val="20"/>
          <w:szCs w:val="20"/>
        </w:rPr>
        <w:t xml:space="preserve"> </w:t>
      </w:r>
      <w:r>
        <w:rPr>
          <w:rStyle w:val="BodyTextChar1"/>
          <w:sz w:val="20"/>
          <w:szCs w:val="20"/>
        </w:rPr>
        <w:t xml:space="preserve">including </w:t>
      </w:r>
      <w:r w:rsidR="005E3DFB" w:rsidRPr="0075522A">
        <w:rPr>
          <w:rStyle w:val="BodyTextChar1"/>
          <w:sz w:val="20"/>
          <w:szCs w:val="20"/>
        </w:rPr>
        <w:t xml:space="preserve">the type of business information </w:t>
      </w:r>
      <w:r>
        <w:rPr>
          <w:rStyle w:val="BodyTextChar1"/>
          <w:sz w:val="20"/>
          <w:szCs w:val="20"/>
        </w:rPr>
        <w:t>to</w:t>
      </w:r>
      <w:r w:rsidR="005E3DFB" w:rsidRPr="0075522A">
        <w:rPr>
          <w:rStyle w:val="BodyTextChar1"/>
          <w:sz w:val="20"/>
          <w:szCs w:val="20"/>
        </w:rPr>
        <w:t xml:space="preserve"> be included</w:t>
      </w:r>
      <w:r w:rsidR="0075522A" w:rsidRPr="0075522A">
        <w:rPr>
          <w:rStyle w:val="BodyTextChar1"/>
          <w:sz w:val="20"/>
          <w:szCs w:val="20"/>
        </w:rPr>
        <w:t>,</w:t>
      </w:r>
      <w:r w:rsidR="005E3DFB" w:rsidRPr="0075522A">
        <w:rPr>
          <w:rStyle w:val="BodyTextChar1"/>
          <w:sz w:val="20"/>
          <w:szCs w:val="20"/>
        </w:rPr>
        <w:t xml:space="preserve"> and the quality, tone and la</w:t>
      </w:r>
      <w:r w:rsidR="00C51BB8" w:rsidRPr="0075522A">
        <w:rPr>
          <w:rStyle w:val="BodyTextChar1"/>
          <w:sz w:val="20"/>
          <w:szCs w:val="20"/>
        </w:rPr>
        <w:t>nguage of the information.</w:t>
      </w:r>
    </w:p>
    <w:p w14:paraId="2061DBD2" w14:textId="77777777" w:rsidR="005E3DFB" w:rsidRPr="006A63D4" w:rsidRDefault="005E3DFB" w:rsidP="006A63D4">
      <w:pPr>
        <w:spacing w:after="120"/>
        <w:rPr>
          <w:rFonts w:cs="Arial"/>
          <w:b/>
          <w:color w:val="000000"/>
          <w:sz w:val="20"/>
          <w:szCs w:val="22"/>
        </w:rPr>
      </w:pPr>
      <w:r w:rsidRPr="006A63D4">
        <w:rPr>
          <w:rFonts w:cs="Arial"/>
          <w:b/>
          <w:color w:val="000000"/>
          <w:sz w:val="20"/>
          <w:szCs w:val="22"/>
        </w:rPr>
        <w:t>Example</w:t>
      </w:r>
      <w:r w:rsidR="00396F1D">
        <w:rPr>
          <w:rFonts w:cs="Arial"/>
          <w:b/>
          <w:color w:val="000000"/>
          <w:sz w:val="20"/>
          <w:szCs w:val="22"/>
        </w:rPr>
        <w:t xml:space="preserve"> </w:t>
      </w:r>
      <w:r w:rsidRPr="006A63D4">
        <w:rPr>
          <w:rFonts w:cs="Arial"/>
          <w:b/>
          <w:color w:val="000000"/>
          <w:sz w:val="20"/>
          <w:szCs w:val="22"/>
        </w:rPr>
        <w:t>s</w:t>
      </w:r>
      <w:r w:rsidR="00396F1D">
        <w:rPr>
          <w:rFonts w:cs="Arial"/>
          <w:b/>
          <w:color w:val="000000"/>
          <w:sz w:val="20"/>
          <w:szCs w:val="22"/>
        </w:rPr>
        <w:t>cenarios</w:t>
      </w:r>
      <w:r w:rsidRPr="006A63D4">
        <w:rPr>
          <w:rFonts w:cs="Arial"/>
          <w:b/>
          <w:color w:val="000000"/>
          <w:sz w:val="20"/>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379"/>
      </w:tblGrid>
      <w:tr w:rsidR="005E3DFB" w:rsidRPr="005E3DFB" w14:paraId="0FC633D7"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53ACBD9" w14:textId="77777777" w:rsidR="005E3DFB" w:rsidRPr="009F591C" w:rsidRDefault="005E3DFB" w:rsidP="009F591C">
            <w:pPr>
              <w:pStyle w:val="Maintext"/>
              <w:rPr>
                <w:sz w:val="20"/>
              </w:rPr>
            </w:pPr>
            <w:r w:rsidRPr="005E3DFB">
              <w:rPr>
                <w:b/>
                <w:sz w:val="20"/>
                <w:szCs w:val="20"/>
              </w:rPr>
              <w:t>Scenario</w:t>
            </w:r>
          </w:p>
        </w:tc>
        <w:tc>
          <w:tcPr>
            <w:tcW w:w="439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BAB2564" w14:textId="77777777" w:rsidR="005E3DFB" w:rsidRPr="009F591C" w:rsidRDefault="005E3DFB" w:rsidP="009F591C">
            <w:pPr>
              <w:pStyle w:val="Maintext"/>
              <w:rPr>
                <w:b/>
                <w:sz w:val="20"/>
              </w:rPr>
            </w:pPr>
            <w:r w:rsidRPr="005E3DFB">
              <w:rPr>
                <w:b/>
                <w:sz w:val="20"/>
              </w:rPr>
              <w:t>Additional free text field content</w:t>
            </w:r>
          </w:p>
        </w:tc>
      </w:tr>
      <w:tr w:rsidR="005E3DFB" w:rsidRPr="005E3DFB" w14:paraId="662E6320"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41BF6FA9" w14:textId="77777777" w:rsidR="005E3DFB" w:rsidRPr="009F591C" w:rsidRDefault="005E3DFB" w:rsidP="009F591C">
            <w:pPr>
              <w:pStyle w:val="Maintext"/>
              <w:rPr>
                <w:sz w:val="20"/>
              </w:rPr>
            </w:pPr>
            <w:r w:rsidRPr="009F591C">
              <w:rPr>
                <w:sz w:val="20"/>
              </w:rPr>
              <w:t>The client is electing to withdraw from Primary Production averaging provisions.</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82B74D8" w14:textId="77777777" w:rsidR="005E3DFB" w:rsidRPr="009F591C" w:rsidRDefault="005E3DFB" w:rsidP="00DB6B1B">
            <w:pPr>
              <w:pStyle w:val="Maintext"/>
              <w:spacing w:after="120"/>
              <w:rPr>
                <w:sz w:val="20"/>
              </w:rPr>
            </w:pPr>
            <w:r w:rsidRPr="009F591C">
              <w:rPr>
                <w:sz w:val="20"/>
              </w:rPr>
              <w:t xml:space="preserve">My client </w:t>
            </w:r>
            <w:r w:rsidR="00786C9F">
              <w:rPr>
                <w:sz w:val="20"/>
              </w:rPr>
              <w:t>is</w:t>
            </w:r>
            <w:r w:rsidRPr="009F591C">
              <w:rPr>
                <w:sz w:val="20"/>
              </w:rPr>
              <w:t xml:space="preserve"> withdraw</w:t>
            </w:r>
            <w:r w:rsidR="00786C9F">
              <w:rPr>
                <w:sz w:val="20"/>
              </w:rPr>
              <w:t>ing</w:t>
            </w:r>
            <w:r w:rsidRPr="009F591C">
              <w:rPr>
                <w:sz w:val="20"/>
              </w:rPr>
              <w:t xml:space="preserve"> from the primary production averaging provisions from the </w:t>
            </w:r>
            <w:r w:rsidR="00C04981">
              <w:rPr>
                <w:sz w:val="20"/>
              </w:rPr>
              <w:t>2018</w:t>
            </w:r>
            <w:r w:rsidR="000A7D3E" w:rsidRPr="009F591C">
              <w:rPr>
                <w:sz w:val="20"/>
              </w:rPr>
              <w:t xml:space="preserve"> </w:t>
            </w:r>
            <w:r w:rsidRPr="009F591C">
              <w:rPr>
                <w:sz w:val="20"/>
              </w:rPr>
              <w:t>financial year.</w:t>
            </w:r>
          </w:p>
        </w:tc>
      </w:tr>
      <w:tr w:rsidR="00751A45" w:rsidRPr="005E3DFB" w14:paraId="02704399" w14:textId="77777777" w:rsidTr="004F36D1">
        <w:trPr>
          <w:cantSplit/>
          <w:tblHeader/>
        </w:trPr>
        <w:tc>
          <w:tcPr>
            <w:tcW w:w="4928" w:type="dxa"/>
            <w:tcBorders>
              <w:top w:val="single" w:sz="4" w:space="0" w:color="auto"/>
              <w:left w:val="single" w:sz="4" w:space="0" w:color="auto"/>
              <w:bottom w:val="single" w:sz="4" w:space="0" w:color="auto"/>
              <w:right w:val="single" w:sz="4" w:space="0" w:color="auto"/>
            </w:tcBorders>
            <w:shd w:val="clear" w:color="auto" w:fill="auto"/>
          </w:tcPr>
          <w:p w14:paraId="1C9DA89B" w14:textId="77777777" w:rsidR="00751A45" w:rsidRPr="009F591C" w:rsidRDefault="00751A45" w:rsidP="00C16D32">
            <w:pPr>
              <w:pStyle w:val="Maintext"/>
              <w:spacing w:after="120"/>
              <w:rPr>
                <w:sz w:val="20"/>
              </w:rPr>
            </w:pPr>
            <w:r w:rsidRPr="009F591C">
              <w:rPr>
                <w:sz w:val="20"/>
              </w:rPr>
              <w:t>The health insurer ID code of ‘other’ has been entered as the fund cannot be identified in the dropdown menu.</w:t>
            </w:r>
            <w:r w:rsidR="00DB6B1B">
              <w:rPr>
                <w:sz w:val="20"/>
              </w:rPr>
              <w:t xml:space="preserve"> </w:t>
            </w:r>
            <w:r w:rsidR="00C16D32">
              <w:rPr>
                <w:sz w:val="20"/>
              </w:rPr>
              <w:t>E</w:t>
            </w:r>
            <w:r w:rsidR="00DB6B1B">
              <w:rPr>
                <w:sz w:val="20"/>
              </w:rPr>
              <w:t>nsure the fund is not a subsidiary another private health insurance fund before using this option. It should only be used for a fund that is new to the market.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759FDF3" w14:textId="77777777" w:rsidR="00751A45" w:rsidRPr="009F591C" w:rsidRDefault="00751A45" w:rsidP="009F591C">
            <w:pPr>
              <w:pStyle w:val="Maintext"/>
              <w:rPr>
                <w:sz w:val="20"/>
              </w:rPr>
            </w:pPr>
            <w:r w:rsidRPr="009F591C">
              <w:rPr>
                <w:sz w:val="20"/>
              </w:rPr>
              <w:t xml:space="preserve">The name of the </w:t>
            </w:r>
            <w:r w:rsidR="00DB6B1B">
              <w:rPr>
                <w:sz w:val="20"/>
              </w:rPr>
              <w:t xml:space="preserve">new </w:t>
            </w:r>
            <w:r w:rsidRPr="009F591C">
              <w:rPr>
                <w:sz w:val="20"/>
              </w:rPr>
              <w:t>health fund is ABC healthy 123 Ltd.</w:t>
            </w:r>
            <w:r w:rsidR="00DB6B1B">
              <w:rPr>
                <w:sz w:val="20"/>
              </w:rPr>
              <w:t xml:space="preserve"> </w:t>
            </w:r>
          </w:p>
        </w:tc>
      </w:tr>
    </w:tbl>
    <w:p w14:paraId="27DE02C6" w14:textId="577DEA25" w:rsidR="00615648" w:rsidRDefault="00E335ED" w:rsidP="00A911CE">
      <w:pPr>
        <w:pStyle w:val="Caption"/>
        <w:jc w:val="center"/>
      </w:pPr>
      <w:bookmarkStart w:id="471" w:name="_Toc74032112"/>
      <w:r>
        <w:t xml:space="preserve">Table </w:t>
      </w:r>
      <w:r w:rsidR="008F7FEA">
        <w:fldChar w:fldCharType="begin"/>
      </w:r>
      <w:r w:rsidR="008F7FEA">
        <w:instrText xml:space="preserve"> SEQ Table \* ARABIC </w:instrText>
      </w:r>
      <w:r w:rsidR="008F7FEA">
        <w:fldChar w:fldCharType="separate"/>
      </w:r>
      <w:r w:rsidR="00466808">
        <w:rPr>
          <w:noProof/>
        </w:rPr>
        <w:t>35</w:t>
      </w:r>
      <w:r w:rsidR="008F7FEA">
        <w:rPr>
          <w:noProof/>
        </w:rPr>
        <w:fldChar w:fldCharType="end"/>
      </w:r>
      <w:r w:rsidR="00615648">
        <w:t xml:space="preserve">: Example </w:t>
      </w:r>
      <w:r w:rsidR="00786C9F">
        <w:t xml:space="preserve">scenarios for the additional information free </w:t>
      </w:r>
      <w:r w:rsidR="00615648">
        <w:t xml:space="preserve">text </w:t>
      </w:r>
      <w:r w:rsidR="00786C9F">
        <w:t>field</w:t>
      </w:r>
      <w:bookmarkEnd w:id="471"/>
    </w:p>
    <w:p w14:paraId="0B1D36A2" w14:textId="77777777" w:rsidR="00F07133" w:rsidRPr="00F07133" w:rsidRDefault="00F07133" w:rsidP="00F07133">
      <w:pPr>
        <w:rPr>
          <w:sz w:val="20"/>
        </w:rPr>
      </w:pPr>
    </w:p>
    <w:p w14:paraId="7AC5A104" w14:textId="77777777" w:rsidR="00CA500F" w:rsidRPr="00CA500F" w:rsidRDefault="00CA500F" w:rsidP="00CA500F">
      <w:pPr>
        <w:rPr>
          <w:sz w:val="20"/>
        </w:rPr>
      </w:pPr>
      <w:r w:rsidRPr="00CA500F">
        <w:rPr>
          <w:sz w:val="20"/>
        </w:rPr>
        <w:t>The use of the additional information schedule should be avoided wherever possible unless the information being provided is relevant to the outcome of the assessment. Unnecessary use of the additional free text field will delay processing of the return with the need for the ATO to manually review the information.</w:t>
      </w:r>
    </w:p>
    <w:p w14:paraId="0ABF1130" w14:textId="77777777" w:rsidR="00CA500F" w:rsidRDefault="00CA500F" w:rsidP="00F07133">
      <w:pPr>
        <w:rPr>
          <w:sz w:val="20"/>
        </w:rPr>
      </w:pPr>
    </w:p>
    <w:p w14:paraId="5F03264B" w14:textId="37A3B2CC" w:rsidR="00F07133" w:rsidRPr="00F07133" w:rsidRDefault="00F07133" w:rsidP="00F07133">
      <w:pPr>
        <w:rPr>
          <w:sz w:val="20"/>
        </w:rPr>
      </w:pPr>
      <w:r w:rsidRPr="00F07133">
        <w:rPr>
          <w:sz w:val="20"/>
        </w:rPr>
        <w:t xml:space="preserve">For further information </w:t>
      </w:r>
      <w:r>
        <w:rPr>
          <w:sz w:val="20"/>
        </w:rPr>
        <w:t xml:space="preserve">on the additional information </w:t>
      </w:r>
      <w:r w:rsidR="00854B79">
        <w:rPr>
          <w:sz w:val="20"/>
        </w:rPr>
        <w:t>field</w:t>
      </w:r>
      <w:r>
        <w:rPr>
          <w:sz w:val="20"/>
        </w:rPr>
        <w:t xml:space="preserve">, </w:t>
      </w:r>
      <w:r w:rsidRPr="002C55A8">
        <w:rPr>
          <w:b/>
          <w:bCs/>
          <w:sz w:val="20"/>
        </w:rPr>
        <w:t>see</w:t>
      </w:r>
      <w:r w:rsidRPr="00F07133">
        <w:rPr>
          <w:sz w:val="20"/>
        </w:rPr>
        <w:t xml:space="preserve"> the </w:t>
      </w:r>
      <w:hyperlink r:id="rId42" w:history="1">
        <w:r w:rsidRPr="00F07133">
          <w:rPr>
            <w:rStyle w:val="Hyperlink"/>
            <w:noProof w:val="0"/>
            <w:sz w:val="20"/>
          </w:rPr>
          <w:t>ATO website</w:t>
        </w:r>
      </w:hyperlink>
      <w:r w:rsidR="0027205C">
        <w:rPr>
          <w:rStyle w:val="Hyperlink"/>
          <w:noProof w:val="0"/>
          <w:sz w:val="20"/>
        </w:rPr>
        <w:t>.</w:t>
      </w:r>
    </w:p>
    <w:p w14:paraId="16E0EC81" w14:textId="28E755F1" w:rsidR="001F3C70" w:rsidRPr="00AD21BD" w:rsidRDefault="00414364" w:rsidP="008421AB">
      <w:pPr>
        <w:pStyle w:val="Head2"/>
      </w:pPr>
      <w:bookmarkStart w:id="472" w:name="_Toc416181655"/>
      <w:bookmarkStart w:id="473" w:name="_Toc416179727"/>
      <w:bookmarkStart w:id="474" w:name="_Toc416181656"/>
      <w:bookmarkStart w:id="475" w:name="_Toc416179728"/>
      <w:bookmarkStart w:id="476" w:name="_Toc416181657"/>
      <w:bookmarkStart w:id="477" w:name="_Toc416179729"/>
      <w:bookmarkStart w:id="478" w:name="_Toc416181658"/>
      <w:bookmarkStart w:id="479" w:name="_Toc416179742"/>
      <w:bookmarkStart w:id="480" w:name="_Toc416181671"/>
      <w:bookmarkStart w:id="481" w:name="_Toc416179743"/>
      <w:bookmarkStart w:id="482" w:name="_Toc416181672"/>
      <w:bookmarkStart w:id="483" w:name="_Toc416179744"/>
      <w:bookmarkStart w:id="484" w:name="_Toc416181673"/>
      <w:bookmarkStart w:id="485" w:name="_Toc74032066"/>
      <w:bookmarkEnd w:id="472"/>
      <w:bookmarkEnd w:id="473"/>
      <w:bookmarkEnd w:id="474"/>
      <w:bookmarkEnd w:id="475"/>
      <w:bookmarkEnd w:id="476"/>
      <w:bookmarkEnd w:id="477"/>
      <w:bookmarkEnd w:id="478"/>
      <w:bookmarkEnd w:id="479"/>
      <w:bookmarkEnd w:id="480"/>
      <w:bookmarkEnd w:id="481"/>
      <w:bookmarkEnd w:id="482"/>
      <w:bookmarkEnd w:id="483"/>
      <w:bookmarkEnd w:id="484"/>
      <w:r>
        <w:t xml:space="preserve">IITR </w:t>
      </w:r>
      <w:r w:rsidR="002C55A8">
        <w:rPr>
          <w:caps w:val="0"/>
        </w:rPr>
        <w:t>thresholds and calculations</w:t>
      </w:r>
      <w:bookmarkEnd w:id="485"/>
    </w:p>
    <w:p w14:paraId="4DDDE1DC" w14:textId="77777777" w:rsidR="00E61B30" w:rsidRDefault="00C16D32" w:rsidP="009C0ED5">
      <w:pPr>
        <w:pStyle w:val="Content"/>
        <w:spacing w:before="0" w:after="120"/>
        <w:rPr>
          <w:rFonts w:cs="Times New Roman"/>
          <w:szCs w:val="20"/>
        </w:rPr>
      </w:pPr>
      <w:r w:rsidRPr="002C55A8">
        <w:rPr>
          <w:rFonts w:cs="Times New Roman"/>
          <w:b/>
          <w:bCs/>
          <w:szCs w:val="20"/>
        </w:rPr>
        <w:t>Refer</w:t>
      </w:r>
      <w:r>
        <w:rPr>
          <w:rFonts w:cs="Times New Roman"/>
          <w:szCs w:val="20"/>
        </w:rPr>
        <w:t xml:space="preserve"> to </w:t>
      </w:r>
      <w:hyperlink r:id="rId43" w:history="1">
        <w:r w:rsidRPr="00855F5F">
          <w:rPr>
            <w:rStyle w:val="Hyperlink"/>
            <w:rFonts w:cs="Times New Roman"/>
            <w:noProof w:val="0"/>
            <w:szCs w:val="20"/>
          </w:rPr>
          <w:t>Statement of formula rates and thresholds</w:t>
        </w:r>
      </w:hyperlink>
      <w:r>
        <w:rPr>
          <w:rFonts w:cs="Times New Roman"/>
          <w:szCs w:val="20"/>
        </w:rPr>
        <w:t xml:space="preserve"> for </w:t>
      </w:r>
      <w:r w:rsidR="008458C9">
        <w:rPr>
          <w:rFonts w:cs="Times New Roman"/>
          <w:szCs w:val="20"/>
        </w:rPr>
        <w:t>IITR thresholds and calculations</w:t>
      </w:r>
      <w:r>
        <w:rPr>
          <w:rFonts w:cs="Times New Roman"/>
          <w:szCs w:val="20"/>
        </w:rPr>
        <w:t>.</w:t>
      </w:r>
      <w:r w:rsidR="008458C9">
        <w:rPr>
          <w:rFonts w:cs="Times New Roman"/>
          <w:szCs w:val="20"/>
        </w:rPr>
        <w:t xml:space="preserve"> </w:t>
      </w:r>
    </w:p>
    <w:p w14:paraId="542E9C52" w14:textId="02E83D77" w:rsidR="00010C77" w:rsidRDefault="00010C77" w:rsidP="008421AB">
      <w:pPr>
        <w:pStyle w:val="Head2"/>
      </w:pPr>
      <w:bookmarkStart w:id="486" w:name="_Toc74032067"/>
      <w:r>
        <w:t xml:space="preserve">TFN </w:t>
      </w:r>
      <w:r w:rsidR="002C55A8">
        <w:rPr>
          <w:caps w:val="0"/>
        </w:rPr>
        <w:t xml:space="preserve">and </w:t>
      </w:r>
      <w:r w:rsidR="005E3DFB">
        <w:t xml:space="preserve">ABN </w:t>
      </w:r>
      <w:r w:rsidR="002C55A8">
        <w:rPr>
          <w:caps w:val="0"/>
        </w:rPr>
        <w:t>algorithm validation</w:t>
      </w:r>
      <w:bookmarkEnd w:id="486"/>
    </w:p>
    <w:p w14:paraId="1B2FE91B" w14:textId="77777777" w:rsidR="00C16D32" w:rsidRPr="00C16D32" w:rsidRDefault="00C16D32" w:rsidP="00C16D32">
      <w:pPr>
        <w:pStyle w:val="Maintext"/>
        <w:rPr>
          <w:rStyle w:val="Hyperlink"/>
          <w:noProof w:val="0"/>
          <w:sz w:val="20"/>
          <w:szCs w:val="20"/>
        </w:rPr>
      </w:pPr>
      <w:r w:rsidRPr="00C16D32">
        <w:rPr>
          <w:sz w:val="20"/>
          <w:szCs w:val="20"/>
        </w:rPr>
        <w:t xml:space="preserve">To obtain access to the algorithm to validate TFNs in a BMS product, </w:t>
      </w:r>
      <w:r w:rsidRPr="002C55A8">
        <w:rPr>
          <w:b/>
          <w:bCs/>
          <w:sz w:val="20"/>
          <w:szCs w:val="20"/>
        </w:rPr>
        <w:t>refer</w:t>
      </w:r>
      <w:r w:rsidRPr="00C16D32">
        <w:rPr>
          <w:sz w:val="20"/>
          <w:szCs w:val="20"/>
        </w:rPr>
        <w:t xml:space="preserve"> to </w:t>
      </w:r>
      <w:hyperlink r:id="rId44" w:history="1">
        <w:r w:rsidRPr="00C16D32">
          <w:rPr>
            <w:rStyle w:val="Hyperlink"/>
            <w:noProof w:val="0"/>
            <w:sz w:val="20"/>
            <w:szCs w:val="20"/>
          </w:rPr>
          <w:t>How to obtain the tax file number algorithm</w:t>
        </w:r>
      </w:hyperlink>
      <w:r>
        <w:rPr>
          <w:sz w:val="20"/>
          <w:szCs w:val="20"/>
        </w:rPr>
        <w:t>.</w:t>
      </w:r>
      <w:r w:rsidRPr="00C16D32">
        <w:rPr>
          <w:sz w:val="20"/>
          <w:szCs w:val="20"/>
        </w:rPr>
        <w:t xml:space="preserve"> </w:t>
      </w:r>
    </w:p>
    <w:p w14:paraId="180E7931" w14:textId="77777777" w:rsidR="00C16D32" w:rsidRPr="00C16D32" w:rsidRDefault="00C16D32" w:rsidP="00C16D32">
      <w:pPr>
        <w:pStyle w:val="Maintext"/>
        <w:rPr>
          <w:rStyle w:val="Hyperlink"/>
          <w:noProof w:val="0"/>
          <w:sz w:val="20"/>
          <w:szCs w:val="20"/>
        </w:rPr>
      </w:pPr>
    </w:p>
    <w:p w14:paraId="7E4C121B" w14:textId="77777777" w:rsidR="008458C9" w:rsidRDefault="00C16D32" w:rsidP="00C16D32">
      <w:pPr>
        <w:pStyle w:val="Maintext"/>
        <w:rPr>
          <w:rStyle w:val="Hyperlink"/>
          <w:noProof w:val="0"/>
          <w:sz w:val="20"/>
          <w:szCs w:val="20"/>
        </w:rPr>
      </w:pPr>
      <w:r w:rsidRPr="00C16D32">
        <w:rPr>
          <w:sz w:val="20"/>
          <w:szCs w:val="20"/>
        </w:rPr>
        <w:t xml:space="preserve">For information on ABN validation refer to </w:t>
      </w:r>
      <w:hyperlink r:id="rId45" w:history="1">
        <w:r w:rsidRPr="00C16D32">
          <w:rPr>
            <w:rStyle w:val="Hyperlink"/>
            <w:rFonts w:cs="Arial"/>
            <w:noProof w:val="0"/>
            <w:sz w:val="20"/>
            <w:szCs w:val="20"/>
            <w:lang w:val="en"/>
          </w:rPr>
          <w:t>ABN algorithm, ABN Lookup Web services, and Super Fund Lookup Web services</w:t>
        </w:r>
      </w:hyperlink>
      <w:r w:rsidRPr="00C16D32">
        <w:rPr>
          <w:rStyle w:val="Hyperlink"/>
          <w:noProof w:val="0"/>
          <w:sz w:val="20"/>
          <w:szCs w:val="20"/>
        </w:rPr>
        <w:t>.</w:t>
      </w:r>
    </w:p>
    <w:p w14:paraId="475F96AF" w14:textId="77777777" w:rsidR="00C86C0F" w:rsidRDefault="00C86C0F" w:rsidP="008421AB">
      <w:pPr>
        <w:pStyle w:val="Head2"/>
      </w:pPr>
      <w:bookmarkStart w:id="487" w:name="_Toc416181676"/>
      <w:bookmarkStart w:id="488" w:name="sec69"/>
      <w:bookmarkStart w:id="489" w:name="_Toc27484497"/>
      <w:bookmarkStart w:id="490" w:name="_Toc412121277"/>
      <w:bookmarkStart w:id="491" w:name="_Toc74032068"/>
      <w:bookmarkEnd w:id="487"/>
      <w:bookmarkEnd w:id="488"/>
      <w:bookmarkEnd w:id="489"/>
      <w:bookmarkEnd w:id="490"/>
      <w:r>
        <w:t xml:space="preserve">Domain </w:t>
      </w:r>
      <w:r w:rsidR="00DA153C">
        <w:t>tables</w:t>
      </w:r>
      <w:bookmarkEnd w:id="491"/>
    </w:p>
    <w:p w14:paraId="3924A199" w14:textId="77777777" w:rsidR="00DA153C" w:rsidRPr="00B17E8F" w:rsidRDefault="00DA153C" w:rsidP="00B17E8F">
      <w:pPr>
        <w:spacing w:after="120"/>
        <w:rPr>
          <w:rFonts w:cs="Arial"/>
          <w:color w:val="000000"/>
          <w:sz w:val="20"/>
          <w:szCs w:val="22"/>
        </w:rPr>
      </w:pPr>
      <w:r w:rsidRPr="00B17E8F">
        <w:rPr>
          <w:rFonts w:cs="Arial"/>
          <w:color w:val="000000"/>
          <w:sz w:val="20"/>
          <w:szCs w:val="22"/>
        </w:rPr>
        <w:t>Domain tables are used to provide an enumerated list of codes and descriptions where a prescribed value is expected in a field.</w:t>
      </w:r>
    </w:p>
    <w:p w14:paraId="4D58453F" w14:textId="7E35A03F" w:rsidR="00DA153C" w:rsidRPr="00B17E8F" w:rsidRDefault="00827C27" w:rsidP="00B17E8F">
      <w:pPr>
        <w:spacing w:after="120"/>
        <w:rPr>
          <w:rFonts w:cs="Arial"/>
          <w:color w:val="000000"/>
          <w:sz w:val="20"/>
          <w:szCs w:val="22"/>
        </w:rPr>
      </w:pPr>
      <w:r w:rsidRPr="00B17E8F">
        <w:rPr>
          <w:rFonts w:cs="Arial"/>
          <w:color w:val="000000"/>
          <w:sz w:val="20"/>
          <w:szCs w:val="22"/>
        </w:rPr>
        <w:t xml:space="preserve">The domain tables are specified as part of the </w:t>
      </w:r>
      <w:r w:rsidR="007605EB" w:rsidRPr="00B17E8F">
        <w:rPr>
          <w:rFonts w:cs="Arial"/>
          <w:color w:val="000000"/>
          <w:sz w:val="20"/>
          <w:szCs w:val="22"/>
        </w:rPr>
        <w:t>interaction’s</w:t>
      </w:r>
      <w:r w:rsidRPr="00B17E8F">
        <w:rPr>
          <w:rFonts w:cs="Arial"/>
          <w:color w:val="000000"/>
          <w:sz w:val="20"/>
          <w:szCs w:val="22"/>
        </w:rPr>
        <w:t xml:space="preserve"> validation rule spreadsheet.</w:t>
      </w:r>
      <w:r w:rsidR="001966F8" w:rsidRPr="00B17E8F">
        <w:rPr>
          <w:rFonts w:cs="Arial"/>
          <w:color w:val="000000"/>
          <w:sz w:val="20"/>
          <w:szCs w:val="22"/>
        </w:rPr>
        <w:t xml:space="preserve"> They can be consumed within products to assist tax agents in applying </w:t>
      </w:r>
      <w:r w:rsidR="00972CAC" w:rsidRPr="00B17E8F">
        <w:rPr>
          <w:rFonts w:cs="Arial"/>
          <w:color w:val="000000"/>
          <w:sz w:val="20"/>
          <w:szCs w:val="22"/>
        </w:rPr>
        <w:t>valid</w:t>
      </w:r>
      <w:r w:rsidR="001966F8" w:rsidRPr="00B17E8F">
        <w:rPr>
          <w:rFonts w:cs="Arial"/>
          <w:color w:val="000000"/>
          <w:sz w:val="20"/>
          <w:szCs w:val="22"/>
        </w:rPr>
        <w:t xml:space="preserve"> codes.</w:t>
      </w:r>
    </w:p>
    <w:p w14:paraId="4E65537C" w14:textId="77777777" w:rsidR="00DA153C" w:rsidRPr="00B17E8F" w:rsidRDefault="00DA153C" w:rsidP="00B17E8F">
      <w:pPr>
        <w:spacing w:after="120"/>
        <w:rPr>
          <w:rFonts w:cs="Arial"/>
          <w:color w:val="000000"/>
          <w:sz w:val="20"/>
          <w:szCs w:val="22"/>
        </w:rPr>
      </w:pPr>
      <w:r w:rsidRPr="00B17E8F">
        <w:rPr>
          <w:rFonts w:cs="Arial"/>
          <w:color w:val="000000"/>
          <w:sz w:val="20"/>
          <w:szCs w:val="22"/>
        </w:rPr>
        <w:t>The domain tables applied to the IITR are:</w:t>
      </w:r>
    </w:p>
    <w:p w14:paraId="20408E78" w14:textId="4DDB37A2" w:rsidR="00DA153C" w:rsidRDefault="002C55A8" w:rsidP="0025770A">
      <w:pPr>
        <w:pStyle w:val="Maintext"/>
        <w:numPr>
          <w:ilvl w:val="0"/>
          <w:numId w:val="17"/>
        </w:numPr>
        <w:rPr>
          <w:sz w:val="20"/>
        </w:rPr>
      </w:pPr>
      <w:r>
        <w:rPr>
          <w:sz w:val="20"/>
        </w:rPr>
        <w:t xml:space="preserve">title </w:t>
      </w:r>
      <w:r w:rsidR="00DA153C">
        <w:rPr>
          <w:sz w:val="20"/>
        </w:rPr>
        <w:t>codes</w:t>
      </w:r>
    </w:p>
    <w:p w14:paraId="67A663F0" w14:textId="7F2823EC" w:rsidR="00DA153C" w:rsidRDefault="002C55A8" w:rsidP="0025770A">
      <w:pPr>
        <w:pStyle w:val="Maintext"/>
        <w:numPr>
          <w:ilvl w:val="0"/>
          <w:numId w:val="17"/>
        </w:numPr>
        <w:rPr>
          <w:sz w:val="20"/>
        </w:rPr>
      </w:pPr>
      <w:r>
        <w:rPr>
          <w:sz w:val="20"/>
        </w:rPr>
        <w:t xml:space="preserve">suffix </w:t>
      </w:r>
      <w:r w:rsidR="00DA153C">
        <w:rPr>
          <w:sz w:val="20"/>
        </w:rPr>
        <w:t>codes</w:t>
      </w:r>
    </w:p>
    <w:p w14:paraId="7554DFED" w14:textId="41F7104B" w:rsidR="00DA153C" w:rsidRDefault="00B60A31" w:rsidP="0025770A">
      <w:pPr>
        <w:pStyle w:val="Maintext"/>
        <w:numPr>
          <w:ilvl w:val="0"/>
          <w:numId w:val="17"/>
        </w:numPr>
        <w:rPr>
          <w:sz w:val="20"/>
        </w:rPr>
      </w:pPr>
      <w:r>
        <w:rPr>
          <w:sz w:val="20"/>
        </w:rPr>
        <w:t>*</w:t>
      </w:r>
      <w:r w:rsidR="002C55A8">
        <w:rPr>
          <w:sz w:val="20"/>
        </w:rPr>
        <w:t xml:space="preserve">country </w:t>
      </w:r>
      <w:r w:rsidR="00DA153C">
        <w:rPr>
          <w:sz w:val="20"/>
        </w:rPr>
        <w:t>codes</w:t>
      </w:r>
    </w:p>
    <w:p w14:paraId="541F7CF5" w14:textId="3E38D4F4" w:rsidR="00DA153C" w:rsidRDefault="002C55A8" w:rsidP="0025770A">
      <w:pPr>
        <w:pStyle w:val="Maintext"/>
        <w:numPr>
          <w:ilvl w:val="0"/>
          <w:numId w:val="17"/>
        </w:numPr>
        <w:rPr>
          <w:sz w:val="20"/>
        </w:rPr>
      </w:pPr>
      <w:r>
        <w:rPr>
          <w:sz w:val="20"/>
        </w:rPr>
        <w:t xml:space="preserve">health </w:t>
      </w:r>
      <w:r w:rsidR="00DA153C">
        <w:rPr>
          <w:sz w:val="20"/>
        </w:rPr>
        <w:t>insurer ID codes</w:t>
      </w:r>
    </w:p>
    <w:p w14:paraId="5709B891" w14:textId="254E67F6" w:rsidR="00DA153C" w:rsidRDefault="00B60A31" w:rsidP="0025770A">
      <w:pPr>
        <w:pStyle w:val="Maintext"/>
        <w:numPr>
          <w:ilvl w:val="0"/>
          <w:numId w:val="17"/>
        </w:numPr>
        <w:rPr>
          <w:sz w:val="20"/>
        </w:rPr>
      </w:pPr>
      <w:r>
        <w:rPr>
          <w:sz w:val="20"/>
        </w:rPr>
        <w:t>*</w:t>
      </w:r>
      <w:r w:rsidR="002C55A8">
        <w:rPr>
          <w:sz w:val="20"/>
        </w:rPr>
        <w:t xml:space="preserve">salary </w:t>
      </w:r>
      <w:r w:rsidR="00DA153C">
        <w:rPr>
          <w:sz w:val="20"/>
        </w:rPr>
        <w:t>and occupation codes</w:t>
      </w:r>
    </w:p>
    <w:p w14:paraId="2AFA6C4B" w14:textId="4BF7219B" w:rsidR="00DA153C" w:rsidRDefault="00B60A31" w:rsidP="0025770A">
      <w:pPr>
        <w:pStyle w:val="Maintext"/>
        <w:numPr>
          <w:ilvl w:val="0"/>
          <w:numId w:val="17"/>
        </w:numPr>
        <w:rPr>
          <w:sz w:val="20"/>
        </w:rPr>
      </w:pPr>
      <w:r>
        <w:rPr>
          <w:sz w:val="20"/>
        </w:rPr>
        <w:t>*</w:t>
      </w:r>
      <w:r w:rsidR="002C55A8">
        <w:rPr>
          <w:sz w:val="20"/>
        </w:rPr>
        <w:t>exemption</w:t>
      </w:r>
      <w:r w:rsidR="00DA153C">
        <w:rPr>
          <w:sz w:val="20"/>
        </w:rPr>
        <w:t>-rollover codes</w:t>
      </w:r>
    </w:p>
    <w:p w14:paraId="64193603" w14:textId="62D11DF5" w:rsidR="00DA153C" w:rsidRDefault="00B60A31" w:rsidP="0025770A">
      <w:pPr>
        <w:pStyle w:val="Maintext"/>
        <w:numPr>
          <w:ilvl w:val="0"/>
          <w:numId w:val="17"/>
        </w:numPr>
        <w:rPr>
          <w:sz w:val="20"/>
        </w:rPr>
      </w:pPr>
      <w:r>
        <w:rPr>
          <w:sz w:val="20"/>
        </w:rPr>
        <w:t>*</w:t>
      </w:r>
      <w:r w:rsidR="002C55A8">
        <w:rPr>
          <w:sz w:val="20"/>
        </w:rPr>
        <w:t xml:space="preserve">tax </w:t>
      </w:r>
      <w:r w:rsidR="00DA153C">
        <w:rPr>
          <w:sz w:val="20"/>
        </w:rPr>
        <w:t>loss codes</w:t>
      </w:r>
    </w:p>
    <w:p w14:paraId="3639F6D8" w14:textId="0B773A5E" w:rsidR="00DA153C" w:rsidRDefault="00B60A31" w:rsidP="0025770A">
      <w:pPr>
        <w:pStyle w:val="Maintext"/>
        <w:numPr>
          <w:ilvl w:val="0"/>
          <w:numId w:val="17"/>
        </w:numPr>
        <w:rPr>
          <w:sz w:val="20"/>
        </w:rPr>
      </w:pPr>
      <w:r>
        <w:rPr>
          <w:sz w:val="20"/>
        </w:rPr>
        <w:t>*</w:t>
      </w:r>
      <w:r w:rsidR="002C55A8">
        <w:rPr>
          <w:sz w:val="20"/>
        </w:rPr>
        <w:t xml:space="preserve">organisation </w:t>
      </w:r>
      <w:r w:rsidR="00DA153C">
        <w:rPr>
          <w:sz w:val="20"/>
        </w:rPr>
        <w:t>type codes</w:t>
      </w:r>
    </w:p>
    <w:p w14:paraId="68BF8991" w14:textId="6A519B47" w:rsidR="00DA153C" w:rsidRDefault="00B60A31" w:rsidP="0025770A">
      <w:pPr>
        <w:pStyle w:val="Maintext"/>
        <w:numPr>
          <w:ilvl w:val="0"/>
          <w:numId w:val="17"/>
        </w:numPr>
        <w:rPr>
          <w:sz w:val="20"/>
        </w:rPr>
      </w:pPr>
      <w:r>
        <w:rPr>
          <w:sz w:val="20"/>
        </w:rPr>
        <w:t>*</w:t>
      </w:r>
      <w:r w:rsidR="00DA153C">
        <w:rPr>
          <w:sz w:val="20"/>
        </w:rPr>
        <w:t>ANZSIC codes</w:t>
      </w:r>
    </w:p>
    <w:p w14:paraId="1A22547E" w14:textId="7806CD03" w:rsidR="00B60A31" w:rsidRPr="00B60A31" w:rsidRDefault="00B60A31" w:rsidP="00B60A31">
      <w:pPr>
        <w:pStyle w:val="Maintext"/>
        <w:numPr>
          <w:ilvl w:val="0"/>
          <w:numId w:val="17"/>
        </w:numPr>
        <w:rPr>
          <w:sz w:val="20"/>
        </w:rPr>
      </w:pPr>
      <w:r>
        <w:rPr>
          <w:sz w:val="20"/>
        </w:rPr>
        <w:t>*</w:t>
      </w:r>
      <w:r w:rsidR="002C55A8">
        <w:rPr>
          <w:sz w:val="20"/>
        </w:rPr>
        <w:t>seniors</w:t>
      </w:r>
      <w:r w:rsidR="002C55A8" w:rsidRPr="00B60A31">
        <w:rPr>
          <w:sz w:val="20"/>
        </w:rPr>
        <w:t xml:space="preserve"> </w:t>
      </w:r>
      <w:r w:rsidRPr="00B60A31">
        <w:rPr>
          <w:sz w:val="20"/>
        </w:rPr>
        <w:t>and pensioners - Tax offset code</w:t>
      </w:r>
    </w:p>
    <w:p w14:paraId="321036D9" w14:textId="37F3D404" w:rsidR="00B60A31" w:rsidRPr="00B60A31" w:rsidRDefault="00B60A31" w:rsidP="00B60A31">
      <w:pPr>
        <w:pStyle w:val="Maintext"/>
        <w:numPr>
          <w:ilvl w:val="0"/>
          <w:numId w:val="17"/>
        </w:numPr>
        <w:rPr>
          <w:sz w:val="20"/>
        </w:rPr>
      </w:pPr>
      <w:r>
        <w:rPr>
          <w:sz w:val="20"/>
        </w:rPr>
        <w:t>*</w:t>
      </w:r>
      <w:r w:rsidR="002C55A8">
        <w:rPr>
          <w:sz w:val="20"/>
        </w:rPr>
        <w:t>seniors</w:t>
      </w:r>
      <w:r w:rsidR="002C55A8" w:rsidRPr="00B60A31">
        <w:rPr>
          <w:sz w:val="20"/>
        </w:rPr>
        <w:t xml:space="preserve"> </w:t>
      </w:r>
      <w:r w:rsidRPr="00B60A31">
        <w:rPr>
          <w:sz w:val="20"/>
        </w:rPr>
        <w:t>and pensioners - Veteran code</w:t>
      </w:r>
    </w:p>
    <w:p w14:paraId="331501D8" w14:textId="201974E6" w:rsidR="00B60A31" w:rsidRPr="00B60A31" w:rsidRDefault="00B60A31" w:rsidP="00B60A31">
      <w:pPr>
        <w:pStyle w:val="Maintext"/>
        <w:numPr>
          <w:ilvl w:val="0"/>
          <w:numId w:val="17"/>
        </w:numPr>
        <w:rPr>
          <w:sz w:val="20"/>
        </w:rPr>
      </w:pPr>
      <w:r>
        <w:rPr>
          <w:sz w:val="20"/>
        </w:rPr>
        <w:t>*</w:t>
      </w:r>
      <w:r w:rsidR="002C55A8">
        <w:rPr>
          <w:sz w:val="20"/>
        </w:rPr>
        <w:t>health</w:t>
      </w:r>
      <w:r w:rsidR="002C55A8" w:rsidRPr="00B60A31">
        <w:rPr>
          <w:sz w:val="20"/>
        </w:rPr>
        <w:t xml:space="preserve"> </w:t>
      </w:r>
      <w:r w:rsidRPr="00B60A31">
        <w:rPr>
          <w:sz w:val="20"/>
        </w:rPr>
        <w:t>insurance benefit code</w:t>
      </w:r>
    </w:p>
    <w:p w14:paraId="47F47B3C" w14:textId="0BA64E0F" w:rsidR="00B60A31" w:rsidRPr="00B60A31" w:rsidRDefault="00B60A31" w:rsidP="00B60A31">
      <w:pPr>
        <w:pStyle w:val="Maintext"/>
        <w:numPr>
          <w:ilvl w:val="0"/>
          <w:numId w:val="17"/>
        </w:numPr>
        <w:rPr>
          <w:sz w:val="20"/>
        </w:rPr>
      </w:pPr>
      <w:r>
        <w:rPr>
          <w:sz w:val="20"/>
        </w:rPr>
        <w:t>*</w:t>
      </w:r>
      <w:r w:rsidR="002C55A8">
        <w:rPr>
          <w:sz w:val="20"/>
        </w:rPr>
        <w:t>health</w:t>
      </w:r>
      <w:r w:rsidR="002C55A8" w:rsidRPr="00B60A31">
        <w:rPr>
          <w:sz w:val="20"/>
        </w:rPr>
        <w:t xml:space="preserve"> </w:t>
      </w:r>
      <w:r w:rsidRPr="00B60A31">
        <w:rPr>
          <w:sz w:val="20"/>
        </w:rPr>
        <w:t>insurance tax claim code</w:t>
      </w:r>
    </w:p>
    <w:p w14:paraId="09287661" w14:textId="060D5943" w:rsidR="00B60A31" w:rsidRPr="00B60A31" w:rsidRDefault="00B60A31" w:rsidP="00B60A31">
      <w:pPr>
        <w:pStyle w:val="Maintext"/>
        <w:numPr>
          <w:ilvl w:val="0"/>
          <w:numId w:val="17"/>
        </w:numPr>
        <w:rPr>
          <w:sz w:val="20"/>
        </w:rPr>
      </w:pPr>
      <w:r>
        <w:rPr>
          <w:sz w:val="20"/>
        </w:rPr>
        <w:t>*</w:t>
      </w:r>
      <w:r w:rsidR="002C55A8">
        <w:rPr>
          <w:sz w:val="20"/>
        </w:rPr>
        <w:t>under</w:t>
      </w:r>
      <w:r w:rsidR="002C55A8" w:rsidRPr="00B60A31">
        <w:rPr>
          <w:sz w:val="20"/>
        </w:rPr>
        <w:t xml:space="preserve"> </w:t>
      </w:r>
      <w:r w:rsidRPr="00B60A31">
        <w:rPr>
          <w:sz w:val="20"/>
        </w:rPr>
        <w:t>18 action code</w:t>
      </w:r>
    </w:p>
    <w:p w14:paraId="705228F3" w14:textId="49262194" w:rsidR="00B60A31" w:rsidRPr="00B60A31" w:rsidRDefault="00B60A31" w:rsidP="00B60A31">
      <w:pPr>
        <w:pStyle w:val="Maintext"/>
        <w:numPr>
          <w:ilvl w:val="0"/>
          <w:numId w:val="17"/>
        </w:numPr>
        <w:rPr>
          <w:sz w:val="20"/>
        </w:rPr>
      </w:pPr>
      <w:r>
        <w:rPr>
          <w:sz w:val="20"/>
        </w:rPr>
        <w:t>*</w:t>
      </w:r>
      <w:r w:rsidR="002C55A8">
        <w:rPr>
          <w:sz w:val="20"/>
        </w:rPr>
        <w:t>share</w:t>
      </w:r>
      <w:r w:rsidR="002C55A8" w:rsidRPr="00B60A31">
        <w:rPr>
          <w:sz w:val="20"/>
        </w:rPr>
        <w:t xml:space="preserve"> </w:t>
      </w:r>
      <w:r w:rsidRPr="00B60A31">
        <w:rPr>
          <w:sz w:val="20"/>
        </w:rPr>
        <w:t>of net income from trusts action code</w:t>
      </w:r>
    </w:p>
    <w:p w14:paraId="7DD038C8" w14:textId="56E2F41F" w:rsidR="00B60A31" w:rsidRPr="00B60A31" w:rsidRDefault="00B60A31" w:rsidP="009730F6">
      <w:pPr>
        <w:pStyle w:val="Maintext"/>
        <w:numPr>
          <w:ilvl w:val="0"/>
          <w:numId w:val="17"/>
        </w:numPr>
        <w:rPr>
          <w:sz w:val="20"/>
        </w:rPr>
      </w:pPr>
      <w:r>
        <w:rPr>
          <w:sz w:val="20"/>
        </w:rPr>
        <w:t>*</w:t>
      </w:r>
      <w:r w:rsidR="002C55A8">
        <w:rPr>
          <w:sz w:val="20"/>
        </w:rPr>
        <w:t>share</w:t>
      </w:r>
      <w:r w:rsidR="002C55A8" w:rsidRPr="00B60A31">
        <w:rPr>
          <w:sz w:val="20"/>
        </w:rPr>
        <w:t xml:space="preserve"> </w:t>
      </w:r>
      <w:r w:rsidRPr="00B60A31">
        <w:rPr>
          <w:sz w:val="20"/>
        </w:rPr>
        <w:t>of net income from trusts less capital gains, foreign income and franked distributions action code</w:t>
      </w:r>
    </w:p>
    <w:p w14:paraId="381F3FB3" w14:textId="5BBC1C6E" w:rsidR="00B60A31" w:rsidRPr="00B60A31" w:rsidRDefault="00B60A31" w:rsidP="00B60A31">
      <w:pPr>
        <w:pStyle w:val="Maintext"/>
        <w:numPr>
          <w:ilvl w:val="0"/>
          <w:numId w:val="17"/>
        </w:numPr>
        <w:rPr>
          <w:sz w:val="20"/>
        </w:rPr>
      </w:pPr>
      <w:r>
        <w:rPr>
          <w:sz w:val="20"/>
        </w:rPr>
        <w:t>*</w:t>
      </w:r>
      <w:r w:rsidR="002C55A8">
        <w:rPr>
          <w:sz w:val="20"/>
        </w:rPr>
        <w:t>other</w:t>
      </w:r>
      <w:r w:rsidR="002C55A8" w:rsidRPr="00B60A31">
        <w:rPr>
          <w:sz w:val="20"/>
        </w:rPr>
        <w:t xml:space="preserve"> </w:t>
      </w:r>
      <w:r w:rsidRPr="00B60A31">
        <w:rPr>
          <w:sz w:val="20"/>
        </w:rPr>
        <w:t>refundable tax offsets code</w:t>
      </w:r>
    </w:p>
    <w:p w14:paraId="21DB975D" w14:textId="5A9B99A0" w:rsidR="00B60A31" w:rsidRPr="00B60A31" w:rsidRDefault="00B60A31" w:rsidP="00B60A31">
      <w:pPr>
        <w:pStyle w:val="Maintext"/>
        <w:numPr>
          <w:ilvl w:val="0"/>
          <w:numId w:val="17"/>
        </w:numPr>
        <w:rPr>
          <w:sz w:val="20"/>
        </w:rPr>
      </w:pPr>
      <w:r>
        <w:rPr>
          <w:sz w:val="20"/>
        </w:rPr>
        <w:t>*</w:t>
      </w:r>
      <w:r w:rsidR="002C55A8">
        <w:rPr>
          <w:sz w:val="20"/>
        </w:rPr>
        <w:t>closing</w:t>
      </w:r>
      <w:r w:rsidR="002C55A8" w:rsidRPr="00B60A31">
        <w:rPr>
          <w:sz w:val="20"/>
        </w:rPr>
        <w:t xml:space="preserve"> </w:t>
      </w:r>
      <w:r w:rsidRPr="00B60A31">
        <w:rPr>
          <w:sz w:val="20"/>
        </w:rPr>
        <w:t>stock action code</w:t>
      </w:r>
    </w:p>
    <w:p w14:paraId="004A7C64" w14:textId="1D2C5910" w:rsidR="00B60A31" w:rsidRPr="00B60A31" w:rsidRDefault="00B60A31" w:rsidP="00B60A31">
      <w:pPr>
        <w:pStyle w:val="Maintext"/>
        <w:numPr>
          <w:ilvl w:val="0"/>
          <w:numId w:val="17"/>
        </w:numPr>
        <w:rPr>
          <w:sz w:val="20"/>
        </w:rPr>
      </w:pPr>
      <w:r>
        <w:rPr>
          <w:sz w:val="20"/>
        </w:rPr>
        <w:t>*</w:t>
      </w:r>
      <w:r w:rsidR="002C55A8">
        <w:rPr>
          <w:sz w:val="20"/>
        </w:rPr>
        <w:t>motor</w:t>
      </w:r>
      <w:r w:rsidR="002C55A8" w:rsidRPr="00B60A31">
        <w:rPr>
          <w:sz w:val="20"/>
        </w:rPr>
        <w:t xml:space="preserve"> </w:t>
      </w:r>
      <w:r w:rsidRPr="00B60A31">
        <w:rPr>
          <w:sz w:val="20"/>
        </w:rPr>
        <w:t>vehicle expenses action code</w:t>
      </w:r>
    </w:p>
    <w:p w14:paraId="4492C53F" w14:textId="49618D15" w:rsidR="00B60A31" w:rsidRPr="00B60A31" w:rsidRDefault="00B60A31" w:rsidP="00B60A31">
      <w:pPr>
        <w:pStyle w:val="Maintext"/>
        <w:numPr>
          <w:ilvl w:val="0"/>
          <w:numId w:val="17"/>
        </w:numPr>
        <w:rPr>
          <w:sz w:val="20"/>
        </w:rPr>
      </w:pPr>
      <w:r>
        <w:rPr>
          <w:sz w:val="20"/>
        </w:rPr>
        <w:t>*</w:t>
      </w:r>
      <w:r w:rsidR="002C55A8">
        <w:rPr>
          <w:sz w:val="20"/>
        </w:rPr>
        <w:t>salary</w:t>
      </w:r>
      <w:r w:rsidR="002C55A8" w:rsidRPr="00B60A31">
        <w:rPr>
          <w:sz w:val="20"/>
        </w:rPr>
        <w:t xml:space="preserve"> </w:t>
      </w:r>
      <w:r w:rsidRPr="00B60A31">
        <w:rPr>
          <w:sz w:val="20"/>
        </w:rPr>
        <w:t>and wage expenses action code</w:t>
      </w:r>
    </w:p>
    <w:p w14:paraId="4DA5CF37" w14:textId="2802C80A" w:rsidR="00B60A31" w:rsidRPr="00B60A31" w:rsidRDefault="00B60A31" w:rsidP="00B60A31">
      <w:pPr>
        <w:pStyle w:val="Maintext"/>
        <w:numPr>
          <w:ilvl w:val="0"/>
          <w:numId w:val="17"/>
        </w:numPr>
        <w:rPr>
          <w:sz w:val="20"/>
        </w:rPr>
      </w:pPr>
      <w:r>
        <w:rPr>
          <w:sz w:val="20"/>
        </w:rPr>
        <w:t>*</w:t>
      </w:r>
      <w:r w:rsidRPr="00B60A31">
        <w:rPr>
          <w:sz w:val="20"/>
        </w:rPr>
        <w:t xml:space="preserve">Employment </w:t>
      </w:r>
      <w:r w:rsidR="002C55A8">
        <w:rPr>
          <w:sz w:val="20"/>
        </w:rPr>
        <w:t>Termination</w:t>
      </w:r>
      <w:r w:rsidR="002C55A8" w:rsidRPr="00B60A31">
        <w:rPr>
          <w:sz w:val="20"/>
        </w:rPr>
        <w:t xml:space="preserve"> </w:t>
      </w:r>
      <w:r w:rsidR="002C55A8">
        <w:rPr>
          <w:sz w:val="20"/>
        </w:rPr>
        <w:t>Paymen</w:t>
      </w:r>
      <w:r w:rsidR="002C55A8" w:rsidRPr="00B60A31">
        <w:rPr>
          <w:sz w:val="20"/>
        </w:rPr>
        <w:t xml:space="preserve">t </w:t>
      </w:r>
      <w:r w:rsidRPr="00B60A31">
        <w:rPr>
          <w:sz w:val="20"/>
        </w:rPr>
        <w:t>code</w:t>
      </w:r>
    </w:p>
    <w:p w14:paraId="6D0B4439" w14:textId="3EB8E3C5" w:rsidR="00B60A31" w:rsidRPr="00B60A31" w:rsidRDefault="00B60A31" w:rsidP="00B60A31">
      <w:pPr>
        <w:pStyle w:val="Maintext"/>
        <w:numPr>
          <w:ilvl w:val="0"/>
          <w:numId w:val="17"/>
        </w:numPr>
        <w:rPr>
          <w:sz w:val="20"/>
        </w:rPr>
      </w:pPr>
      <w:r>
        <w:rPr>
          <w:sz w:val="20"/>
        </w:rPr>
        <w:t>*</w:t>
      </w:r>
      <w:r w:rsidR="002C55A8">
        <w:rPr>
          <w:sz w:val="20"/>
        </w:rPr>
        <w:t>other</w:t>
      </w:r>
      <w:r w:rsidR="000E7334">
        <w:rPr>
          <w:sz w:val="20"/>
        </w:rPr>
        <w:t xml:space="preserve"> </w:t>
      </w:r>
      <w:r w:rsidRPr="00B60A31">
        <w:rPr>
          <w:sz w:val="20"/>
        </w:rPr>
        <w:t>income type code</w:t>
      </w:r>
    </w:p>
    <w:p w14:paraId="64453757" w14:textId="5606D20F" w:rsidR="00B60A31" w:rsidRPr="00B60A31" w:rsidRDefault="00B60A31" w:rsidP="00B60A31">
      <w:pPr>
        <w:pStyle w:val="Maintext"/>
        <w:numPr>
          <w:ilvl w:val="0"/>
          <w:numId w:val="17"/>
        </w:numPr>
        <w:rPr>
          <w:sz w:val="20"/>
        </w:rPr>
      </w:pPr>
      <w:r>
        <w:rPr>
          <w:sz w:val="20"/>
        </w:rPr>
        <w:t>*</w:t>
      </w:r>
      <w:r w:rsidR="002C55A8">
        <w:rPr>
          <w:sz w:val="20"/>
        </w:rPr>
        <w:t>business</w:t>
      </w:r>
      <w:r w:rsidR="002C55A8" w:rsidRPr="00B60A31">
        <w:rPr>
          <w:sz w:val="20"/>
        </w:rPr>
        <w:t xml:space="preserve"> </w:t>
      </w:r>
      <w:r w:rsidRPr="00B60A31">
        <w:rPr>
          <w:sz w:val="20"/>
        </w:rPr>
        <w:t>income statement payment type code</w:t>
      </w:r>
    </w:p>
    <w:p w14:paraId="4E68EF87" w14:textId="5EB56CF4" w:rsidR="00B60A31" w:rsidRPr="00B60A31" w:rsidRDefault="00473E6E" w:rsidP="00B60A31">
      <w:pPr>
        <w:pStyle w:val="Maintext"/>
        <w:numPr>
          <w:ilvl w:val="0"/>
          <w:numId w:val="17"/>
        </w:numPr>
        <w:rPr>
          <w:sz w:val="20"/>
        </w:rPr>
      </w:pPr>
      <w:r>
        <w:rPr>
          <w:sz w:val="20"/>
        </w:rPr>
        <w:t>*</w:t>
      </w:r>
      <w:r w:rsidR="002C55A8">
        <w:rPr>
          <w:sz w:val="20"/>
        </w:rPr>
        <w:t>work</w:t>
      </w:r>
      <w:r w:rsidR="002C55A8" w:rsidRPr="00B60A31">
        <w:rPr>
          <w:sz w:val="20"/>
        </w:rPr>
        <w:t xml:space="preserve"> </w:t>
      </w:r>
      <w:r w:rsidR="00B60A31" w:rsidRPr="00B60A31">
        <w:rPr>
          <w:sz w:val="20"/>
        </w:rPr>
        <w:t>related clothing expenses claim type code</w:t>
      </w:r>
    </w:p>
    <w:p w14:paraId="2AB9EF9A" w14:textId="343E7FDF" w:rsidR="00B60A31" w:rsidRPr="00B60A31" w:rsidRDefault="00473E6E" w:rsidP="00B60A31">
      <w:pPr>
        <w:pStyle w:val="Maintext"/>
        <w:numPr>
          <w:ilvl w:val="0"/>
          <w:numId w:val="17"/>
        </w:numPr>
        <w:rPr>
          <w:sz w:val="20"/>
        </w:rPr>
      </w:pPr>
      <w:r>
        <w:rPr>
          <w:sz w:val="20"/>
        </w:rPr>
        <w:t>*</w:t>
      </w:r>
      <w:r w:rsidR="002C55A8">
        <w:rPr>
          <w:sz w:val="20"/>
        </w:rPr>
        <w:t>s</w:t>
      </w:r>
      <w:r w:rsidR="007B13B0" w:rsidRPr="00B60A31">
        <w:rPr>
          <w:sz w:val="20"/>
        </w:rPr>
        <w:t>elf-education</w:t>
      </w:r>
      <w:r w:rsidR="00B60A31" w:rsidRPr="00B60A31">
        <w:rPr>
          <w:sz w:val="20"/>
        </w:rPr>
        <w:t xml:space="preserve"> expense category code</w:t>
      </w:r>
    </w:p>
    <w:p w14:paraId="3A29AD74" w14:textId="5CBC665A" w:rsidR="00B60A31" w:rsidRPr="00B60A31" w:rsidRDefault="00473E6E" w:rsidP="00B60A31">
      <w:pPr>
        <w:pStyle w:val="Maintext"/>
        <w:numPr>
          <w:ilvl w:val="0"/>
          <w:numId w:val="17"/>
        </w:numPr>
        <w:rPr>
          <w:sz w:val="20"/>
        </w:rPr>
      </w:pPr>
      <w:r>
        <w:rPr>
          <w:sz w:val="20"/>
        </w:rPr>
        <w:t>*</w:t>
      </w:r>
      <w:r w:rsidR="002C55A8">
        <w:rPr>
          <w:sz w:val="20"/>
        </w:rPr>
        <w:t>cost</w:t>
      </w:r>
      <w:r w:rsidR="002C55A8" w:rsidRPr="00B60A31">
        <w:rPr>
          <w:sz w:val="20"/>
        </w:rPr>
        <w:t xml:space="preserve"> </w:t>
      </w:r>
      <w:r w:rsidR="00B60A31" w:rsidRPr="00B60A31">
        <w:rPr>
          <w:sz w:val="20"/>
        </w:rPr>
        <w:t>of managing tax affairs type code</w:t>
      </w:r>
    </w:p>
    <w:p w14:paraId="7898FD7F" w14:textId="228AB8AD" w:rsidR="00B60A31" w:rsidRPr="00473E6E" w:rsidRDefault="00473E6E" w:rsidP="00473E6E">
      <w:pPr>
        <w:pStyle w:val="Maintext"/>
        <w:numPr>
          <w:ilvl w:val="0"/>
          <w:numId w:val="17"/>
        </w:numPr>
        <w:rPr>
          <w:sz w:val="20"/>
        </w:rPr>
      </w:pPr>
      <w:r>
        <w:rPr>
          <w:sz w:val="20"/>
        </w:rPr>
        <w:t>*</w:t>
      </w:r>
      <w:r w:rsidR="00B60A31" w:rsidRPr="00B60A31">
        <w:rPr>
          <w:sz w:val="20"/>
        </w:rPr>
        <w:t>Other deduction claim type code</w:t>
      </w:r>
      <w:r w:rsidR="002C55A8">
        <w:rPr>
          <w:sz w:val="20"/>
        </w:rPr>
        <w:t>.</w:t>
      </w:r>
    </w:p>
    <w:p w14:paraId="53F80227" w14:textId="77777777" w:rsidR="00B60A31" w:rsidRDefault="00B60A31" w:rsidP="00B60A31">
      <w:pPr>
        <w:pStyle w:val="Maintext"/>
        <w:ind w:left="720"/>
        <w:rPr>
          <w:sz w:val="20"/>
        </w:rPr>
      </w:pPr>
    </w:p>
    <w:p w14:paraId="26503B67" w14:textId="5E93C339" w:rsidR="00B60A31" w:rsidRDefault="00473E6E" w:rsidP="00586B07">
      <w:pPr>
        <w:pStyle w:val="Maintext"/>
        <w:rPr>
          <w:sz w:val="20"/>
        </w:rPr>
      </w:pPr>
      <w:r>
        <w:rPr>
          <w:sz w:val="20"/>
        </w:rPr>
        <w:t>*</w:t>
      </w:r>
      <w:r w:rsidR="00586B07">
        <w:rPr>
          <w:sz w:val="20"/>
        </w:rPr>
        <w:t xml:space="preserve">The full enumerated values for these codes are listed in the IITR related </w:t>
      </w:r>
      <w:r w:rsidR="00A170FC">
        <w:rPr>
          <w:sz w:val="20"/>
        </w:rPr>
        <w:t>M</w:t>
      </w:r>
      <w:r w:rsidR="00586B07">
        <w:rPr>
          <w:sz w:val="20"/>
        </w:rPr>
        <w:t xml:space="preserve">essage Structure </w:t>
      </w:r>
      <w:r w:rsidR="00A170FC">
        <w:rPr>
          <w:sz w:val="20"/>
        </w:rPr>
        <w:t>T</w:t>
      </w:r>
      <w:r w:rsidR="00586B07">
        <w:rPr>
          <w:sz w:val="20"/>
        </w:rPr>
        <w:t>able (refer column Full Enumeration) and validated in the associated schema and not via the validation rules.</w:t>
      </w:r>
    </w:p>
    <w:p w14:paraId="170D7C5C" w14:textId="35C32C4D" w:rsidR="00107B29" w:rsidRPr="008148EA" w:rsidRDefault="008148EA" w:rsidP="00107B29">
      <w:pPr>
        <w:pStyle w:val="Maintext"/>
        <w:ind w:left="1080"/>
        <w:rPr>
          <w:rStyle w:val="Hyperlink"/>
          <w:noProof w:val="0"/>
          <w:sz w:val="20"/>
        </w:rPr>
      </w:pPr>
      <w:r>
        <w:rPr>
          <w:b/>
          <w:sz w:val="20"/>
        </w:rPr>
        <w:fldChar w:fldCharType="begin"/>
      </w:r>
      <w:r w:rsidR="00C10910">
        <w:rPr>
          <w:b/>
          <w:sz w:val="20"/>
        </w:rPr>
        <w:instrText>HYPERLINK "https://www.ato.gov.au/Forms/Salary-and-wage-occupation-codes-2021/"</w:instrText>
      </w:r>
      <w:r>
        <w:rPr>
          <w:b/>
          <w:sz w:val="20"/>
        </w:rPr>
        <w:fldChar w:fldCharType="separate"/>
      </w:r>
    </w:p>
    <w:p w14:paraId="7B68927C" w14:textId="2FEFC8B7" w:rsidR="00E9774A" w:rsidRPr="00107B29" w:rsidRDefault="002C2325" w:rsidP="00107B29">
      <w:pPr>
        <w:pStyle w:val="Maintext"/>
        <w:rPr>
          <w:rFonts w:cs="Arial"/>
          <w:color w:val="000000"/>
          <w:sz w:val="20"/>
          <w:szCs w:val="22"/>
        </w:rPr>
      </w:pPr>
      <w:r w:rsidRPr="008148EA">
        <w:rPr>
          <w:rStyle w:val="Hyperlink"/>
          <w:noProof w:val="0"/>
          <w:sz w:val="20"/>
        </w:rPr>
        <w:t>20</w:t>
      </w:r>
      <w:r w:rsidR="006B4975">
        <w:rPr>
          <w:rStyle w:val="Hyperlink"/>
          <w:noProof w:val="0"/>
          <w:sz w:val="20"/>
        </w:rPr>
        <w:t>2</w:t>
      </w:r>
      <w:r w:rsidR="00C10910">
        <w:rPr>
          <w:rStyle w:val="Hyperlink"/>
          <w:noProof w:val="0"/>
          <w:sz w:val="20"/>
        </w:rPr>
        <w:t>1</w:t>
      </w:r>
      <w:r w:rsidRPr="008148EA">
        <w:rPr>
          <w:rStyle w:val="Hyperlink"/>
          <w:noProof w:val="0"/>
          <w:sz w:val="20"/>
        </w:rPr>
        <w:t xml:space="preserve"> Salary and wage occupation codes</w:t>
      </w:r>
      <w:r w:rsidR="008148EA">
        <w:rPr>
          <w:b/>
          <w:sz w:val="20"/>
        </w:rPr>
        <w:fldChar w:fldCharType="end"/>
      </w:r>
      <w:r w:rsidR="00107B29" w:rsidRPr="00107B29">
        <w:rPr>
          <w:sz w:val="20"/>
        </w:rPr>
        <w:t xml:space="preserve"> </w:t>
      </w:r>
      <w:r w:rsidR="00107B29" w:rsidRPr="00B17E8F">
        <w:rPr>
          <w:rFonts w:cs="Arial"/>
          <w:color w:val="000000"/>
          <w:sz w:val="20"/>
          <w:szCs w:val="22"/>
        </w:rPr>
        <w:t>are available for tax agents on the ATO website</w:t>
      </w:r>
      <w:r w:rsidR="00107B29">
        <w:rPr>
          <w:rFonts w:cs="Arial"/>
          <w:color w:val="000000"/>
          <w:sz w:val="20"/>
          <w:szCs w:val="22"/>
        </w:rPr>
        <w:t>.</w:t>
      </w:r>
      <w:r>
        <w:rPr>
          <w:rFonts w:cs="Arial"/>
          <w:color w:val="000000"/>
          <w:sz w:val="20"/>
          <w:szCs w:val="22"/>
        </w:rPr>
        <w:t xml:space="preserve"> </w:t>
      </w:r>
    </w:p>
    <w:p w14:paraId="75C8A0AB" w14:textId="77777777" w:rsidR="00827C27" w:rsidRDefault="00827C27" w:rsidP="00C86C0F">
      <w:pPr>
        <w:pStyle w:val="Maintext"/>
        <w:rPr>
          <w:sz w:val="20"/>
        </w:rPr>
      </w:pPr>
    </w:p>
    <w:p w14:paraId="2CC8C99E" w14:textId="5C3AF7B2" w:rsidR="001966F8" w:rsidRDefault="00C16D32" w:rsidP="00B17E8F">
      <w:pPr>
        <w:spacing w:after="120"/>
        <w:rPr>
          <w:rFonts w:cs="Arial"/>
          <w:color w:val="000000"/>
          <w:sz w:val="20"/>
          <w:szCs w:val="22"/>
        </w:rPr>
      </w:pPr>
      <w:r>
        <w:rPr>
          <w:rFonts w:cs="Arial"/>
          <w:color w:val="000000"/>
          <w:sz w:val="20"/>
          <w:szCs w:val="22"/>
        </w:rPr>
        <w:t>N</w:t>
      </w:r>
      <w:r w:rsidR="001966F8" w:rsidRPr="00B17E8F">
        <w:rPr>
          <w:rFonts w:cs="Arial"/>
          <w:color w:val="000000"/>
          <w:sz w:val="20"/>
          <w:szCs w:val="22"/>
        </w:rPr>
        <w:t xml:space="preserve">ote that where the IITR </w:t>
      </w:r>
      <w:r w:rsidR="00F61B29">
        <w:rPr>
          <w:rFonts w:cs="Arial"/>
          <w:color w:val="000000"/>
          <w:sz w:val="20"/>
          <w:szCs w:val="22"/>
        </w:rPr>
        <w:t>pre-fill</w:t>
      </w:r>
      <w:r w:rsidR="001966F8" w:rsidRPr="00B17E8F">
        <w:rPr>
          <w:rFonts w:cs="Arial"/>
          <w:color w:val="000000"/>
          <w:sz w:val="20"/>
          <w:szCs w:val="22"/>
        </w:rPr>
        <w:t xml:space="preserve"> </w:t>
      </w:r>
      <w:r w:rsidR="00CB7FFA" w:rsidRPr="00B17E8F">
        <w:rPr>
          <w:rFonts w:cs="Arial"/>
          <w:color w:val="000000"/>
          <w:sz w:val="20"/>
          <w:szCs w:val="22"/>
        </w:rPr>
        <w:t>interaction</w:t>
      </w:r>
      <w:r w:rsidR="001966F8" w:rsidRPr="00B17E8F">
        <w:rPr>
          <w:rFonts w:cs="Arial"/>
          <w:color w:val="000000"/>
          <w:sz w:val="20"/>
          <w:szCs w:val="22"/>
        </w:rPr>
        <w:t xml:space="preserve"> has been called prior to the preparation of the taxpayer</w:t>
      </w:r>
      <w:r w:rsidR="004F36D1">
        <w:rPr>
          <w:rFonts w:cs="Arial"/>
          <w:color w:val="000000"/>
          <w:sz w:val="20"/>
          <w:szCs w:val="22"/>
        </w:rPr>
        <w:t>’</w:t>
      </w:r>
      <w:r w:rsidR="001966F8" w:rsidRPr="00B17E8F">
        <w:rPr>
          <w:rFonts w:cs="Arial"/>
          <w:color w:val="000000"/>
          <w:sz w:val="20"/>
          <w:szCs w:val="22"/>
        </w:rPr>
        <w:t>s IITR, the salary and occupation code may not be returned. To avoid the lodgment being reject</w:t>
      </w:r>
      <w:r w:rsidR="002033D1" w:rsidRPr="00B17E8F">
        <w:rPr>
          <w:rFonts w:cs="Arial"/>
          <w:color w:val="000000"/>
          <w:sz w:val="20"/>
          <w:szCs w:val="22"/>
        </w:rPr>
        <w:t>ed</w:t>
      </w:r>
      <w:r w:rsidR="001966F8" w:rsidRPr="00B17E8F">
        <w:rPr>
          <w:rFonts w:cs="Arial"/>
          <w:color w:val="000000"/>
          <w:sz w:val="20"/>
          <w:szCs w:val="22"/>
        </w:rPr>
        <w:t>, the valid code from the domain table must be selected.</w:t>
      </w:r>
    </w:p>
    <w:p w14:paraId="3C7BFF5B" w14:textId="2D8AC0CA" w:rsidR="009C6384" w:rsidRPr="00714EFD" w:rsidRDefault="0007668A" w:rsidP="008421AB">
      <w:pPr>
        <w:pStyle w:val="Head2"/>
      </w:pPr>
      <w:bookmarkStart w:id="492" w:name="_Toc74032069"/>
      <w:r w:rsidRPr="00714EFD">
        <w:t>T</w:t>
      </w:r>
      <w:r w:rsidR="00F61B29" w:rsidRPr="00714EFD">
        <w:rPr>
          <w:caps w:val="0"/>
        </w:rPr>
        <w:t>ax estimates</w:t>
      </w:r>
      <w:bookmarkEnd w:id="492"/>
    </w:p>
    <w:p w14:paraId="7C001840" w14:textId="77777777" w:rsidR="006D727A" w:rsidRPr="009E0508" w:rsidRDefault="0001301F" w:rsidP="009C6384">
      <w:pPr>
        <w:pStyle w:val="Maintext"/>
        <w:rPr>
          <w:sz w:val="20"/>
        </w:rPr>
      </w:pPr>
      <w:r w:rsidRPr="009E0508">
        <w:rPr>
          <w:sz w:val="20"/>
        </w:rPr>
        <w:t xml:space="preserve">It is possible that the tax estimation provided through the BMS differs from the </w:t>
      </w:r>
      <w:r w:rsidR="001277D0">
        <w:rPr>
          <w:sz w:val="20"/>
        </w:rPr>
        <w:t>final refund or tax bill</w:t>
      </w:r>
      <w:r w:rsidR="006D727A" w:rsidRPr="009E0508">
        <w:rPr>
          <w:sz w:val="20"/>
        </w:rPr>
        <w:t>,</w:t>
      </w:r>
      <w:r w:rsidR="00572668">
        <w:rPr>
          <w:sz w:val="20"/>
        </w:rPr>
        <w:t xml:space="preserve"> </w:t>
      </w:r>
      <w:r w:rsidR="00572668">
        <w:rPr>
          <w:rFonts w:cs="Arial"/>
          <w:sz w:val="20"/>
          <w:szCs w:val="20"/>
        </w:rPr>
        <w:t>for example</w:t>
      </w:r>
      <w:r w:rsidR="006D727A" w:rsidRPr="009E0508">
        <w:rPr>
          <w:sz w:val="20"/>
        </w:rPr>
        <w:t xml:space="preserve"> the taxpayer</w:t>
      </w:r>
      <w:r w:rsidR="004F36D1">
        <w:rPr>
          <w:sz w:val="20"/>
        </w:rPr>
        <w:t>’</w:t>
      </w:r>
      <w:r w:rsidR="006D727A" w:rsidRPr="009E0508">
        <w:rPr>
          <w:sz w:val="20"/>
        </w:rPr>
        <w:t xml:space="preserve">s account balance is different to the outcome of their assessment. </w:t>
      </w:r>
    </w:p>
    <w:p w14:paraId="2AAF596B" w14:textId="77777777" w:rsidR="009E0508" w:rsidRPr="009E0508" w:rsidRDefault="009E0508" w:rsidP="009C6384">
      <w:pPr>
        <w:pStyle w:val="Maintext"/>
        <w:rPr>
          <w:sz w:val="20"/>
        </w:rPr>
      </w:pPr>
    </w:p>
    <w:p w14:paraId="2406359D" w14:textId="77777777" w:rsidR="006D727A" w:rsidRPr="006D727A" w:rsidRDefault="006D727A" w:rsidP="006D727A">
      <w:pPr>
        <w:pStyle w:val="Maintext"/>
        <w:rPr>
          <w:sz w:val="20"/>
          <w:szCs w:val="20"/>
        </w:rPr>
      </w:pPr>
      <w:r w:rsidRPr="009E0508">
        <w:rPr>
          <w:sz w:val="20"/>
        </w:rPr>
        <w:t>This can happen when:</w:t>
      </w:r>
    </w:p>
    <w:p w14:paraId="1D43966A" w14:textId="5D3D4998" w:rsidR="006D727A" w:rsidRPr="006D727A" w:rsidRDefault="00F61B29" w:rsidP="0025770A">
      <w:pPr>
        <w:pStyle w:val="Maintext"/>
        <w:numPr>
          <w:ilvl w:val="0"/>
          <w:numId w:val="17"/>
        </w:numPr>
        <w:rPr>
          <w:sz w:val="20"/>
          <w:szCs w:val="20"/>
        </w:rPr>
      </w:pPr>
      <w:r>
        <w:rPr>
          <w:sz w:val="20"/>
          <w:szCs w:val="20"/>
        </w:rPr>
        <w:t xml:space="preserve">the </w:t>
      </w:r>
      <w:r w:rsidR="00714EFD">
        <w:rPr>
          <w:sz w:val="20"/>
          <w:szCs w:val="20"/>
        </w:rPr>
        <w:t>taxpayer</w:t>
      </w:r>
      <w:r w:rsidR="006D727A" w:rsidRPr="006D727A">
        <w:rPr>
          <w:sz w:val="20"/>
          <w:szCs w:val="20"/>
        </w:rPr>
        <w:t xml:space="preserve"> incurred a penalty or general interest charge</w:t>
      </w:r>
    </w:p>
    <w:p w14:paraId="44EE13D5" w14:textId="133D3592" w:rsidR="006D727A" w:rsidRPr="006D727A" w:rsidRDefault="00F61B29" w:rsidP="0025770A">
      <w:pPr>
        <w:pStyle w:val="Maintext"/>
        <w:numPr>
          <w:ilvl w:val="0"/>
          <w:numId w:val="17"/>
        </w:numPr>
        <w:rPr>
          <w:sz w:val="20"/>
          <w:szCs w:val="20"/>
        </w:rPr>
      </w:pPr>
      <w:r>
        <w:rPr>
          <w:sz w:val="20"/>
          <w:szCs w:val="20"/>
        </w:rPr>
        <w:t>the</w:t>
      </w:r>
      <w:r w:rsidR="000E7334">
        <w:rPr>
          <w:sz w:val="20"/>
          <w:szCs w:val="20"/>
        </w:rPr>
        <w:t xml:space="preserve"> </w:t>
      </w:r>
      <w:r w:rsidR="00714EFD">
        <w:rPr>
          <w:sz w:val="20"/>
          <w:szCs w:val="20"/>
        </w:rPr>
        <w:t>ATO</w:t>
      </w:r>
      <w:r w:rsidR="006D727A" w:rsidRPr="006D727A">
        <w:rPr>
          <w:sz w:val="20"/>
          <w:szCs w:val="20"/>
        </w:rPr>
        <w:t xml:space="preserve"> credited interest amounts to </w:t>
      </w:r>
      <w:r w:rsidR="00714EFD">
        <w:rPr>
          <w:sz w:val="20"/>
          <w:szCs w:val="20"/>
        </w:rPr>
        <w:t>the taxpayer</w:t>
      </w:r>
    </w:p>
    <w:p w14:paraId="7C7BBC79" w14:textId="2E3CE45A" w:rsidR="006D727A" w:rsidRDefault="00F61B29" w:rsidP="0025770A">
      <w:pPr>
        <w:pStyle w:val="Maintext"/>
        <w:numPr>
          <w:ilvl w:val="0"/>
          <w:numId w:val="17"/>
        </w:numPr>
        <w:rPr>
          <w:sz w:val="20"/>
          <w:szCs w:val="20"/>
        </w:rPr>
      </w:pPr>
      <w:r>
        <w:rPr>
          <w:sz w:val="20"/>
          <w:szCs w:val="20"/>
        </w:rPr>
        <w:t xml:space="preserve">the </w:t>
      </w:r>
      <w:r w:rsidR="00714EFD">
        <w:rPr>
          <w:sz w:val="20"/>
          <w:szCs w:val="20"/>
        </w:rPr>
        <w:t>ATO</w:t>
      </w:r>
      <w:r w:rsidR="006D727A" w:rsidRPr="006D727A">
        <w:rPr>
          <w:sz w:val="20"/>
          <w:szCs w:val="20"/>
        </w:rPr>
        <w:t xml:space="preserve"> offset credits to other tax debts (or debts </w:t>
      </w:r>
      <w:r w:rsidR="00714EFD">
        <w:rPr>
          <w:sz w:val="20"/>
          <w:szCs w:val="20"/>
        </w:rPr>
        <w:t>the taxpayer</w:t>
      </w:r>
      <w:r w:rsidR="006D727A" w:rsidRPr="006D727A">
        <w:rPr>
          <w:sz w:val="20"/>
          <w:szCs w:val="20"/>
        </w:rPr>
        <w:t xml:space="preserve"> ha</w:t>
      </w:r>
      <w:r w:rsidR="00714EFD">
        <w:rPr>
          <w:sz w:val="20"/>
          <w:szCs w:val="20"/>
        </w:rPr>
        <w:t>s</w:t>
      </w:r>
      <w:r w:rsidR="006D727A" w:rsidRPr="006D727A">
        <w:rPr>
          <w:sz w:val="20"/>
          <w:szCs w:val="20"/>
        </w:rPr>
        <w:t xml:space="preserve"> with other government agencies)</w:t>
      </w:r>
    </w:p>
    <w:p w14:paraId="31FA75F4" w14:textId="71112104" w:rsidR="007A6C95" w:rsidRPr="006D727A" w:rsidRDefault="00F61B29" w:rsidP="0025770A">
      <w:pPr>
        <w:pStyle w:val="Maintext"/>
        <w:numPr>
          <w:ilvl w:val="0"/>
          <w:numId w:val="17"/>
        </w:numPr>
        <w:rPr>
          <w:sz w:val="20"/>
          <w:szCs w:val="20"/>
        </w:rPr>
      </w:pPr>
      <w:r>
        <w:rPr>
          <w:sz w:val="20"/>
          <w:szCs w:val="20"/>
        </w:rPr>
        <w:t xml:space="preserve">other </w:t>
      </w:r>
      <w:r w:rsidR="007A6C95">
        <w:rPr>
          <w:sz w:val="20"/>
          <w:szCs w:val="20"/>
        </w:rPr>
        <w:t>ATO corrections</w:t>
      </w:r>
    </w:p>
    <w:p w14:paraId="708BDF30" w14:textId="392C8BDE" w:rsidR="00B4048B" w:rsidRDefault="00F61B29" w:rsidP="0025770A">
      <w:pPr>
        <w:pStyle w:val="Maintext"/>
        <w:numPr>
          <w:ilvl w:val="0"/>
          <w:numId w:val="17"/>
        </w:numPr>
        <w:rPr>
          <w:sz w:val="20"/>
          <w:szCs w:val="20"/>
        </w:rPr>
      </w:pPr>
      <w:r>
        <w:rPr>
          <w:sz w:val="20"/>
          <w:szCs w:val="20"/>
        </w:rPr>
        <w:t xml:space="preserve">the </w:t>
      </w:r>
      <w:r w:rsidR="00714EFD">
        <w:rPr>
          <w:sz w:val="20"/>
          <w:szCs w:val="20"/>
        </w:rPr>
        <w:t>taxpayer</w:t>
      </w:r>
      <w:r w:rsidR="006D727A" w:rsidRPr="006D727A">
        <w:rPr>
          <w:sz w:val="20"/>
          <w:szCs w:val="20"/>
        </w:rPr>
        <w:t xml:space="preserve"> ha</w:t>
      </w:r>
      <w:r w:rsidR="00714EFD">
        <w:rPr>
          <w:sz w:val="20"/>
          <w:szCs w:val="20"/>
        </w:rPr>
        <w:t>s</w:t>
      </w:r>
      <w:r w:rsidR="006D727A" w:rsidRPr="006D727A">
        <w:rPr>
          <w:sz w:val="20"/>
          <w:szCs w:val="20"/>
        </w:rPr>
        <w:t xml:space="preserve"> an account opening balance that is not zero</w:t>
      </w:r>
    </w:p>
    <w:p w14:paraId="40FE3491" w14:textId="7CFE8F66" w:rsidR="0002092E" w:rsidRPr="003D3170" w:rsidRDefault="00F61B29" w:rsidP="0025770A">
      <w:pPr>
        <w:pStyle w:val="Maintext"/>
        <w:numPr>
          <w:ilvl w:val="0"/>
          <w:numId w:val="17"/>
        </w:numPr>
        <w:rPr>
          <w:sz w:val="20"/>
          <w:szCs w:val="20"/>
        </w:rPr>
      </w:pPr>
      <w:r>
        <w:rPr>
          <w:sz w:val="20"/>
          <w:szCs w:val="20"/>
        </w:rPr>
        <w:t>returns</w:t>
      </w:r>
      <w:r w:rsidRPr="003D3170">
        <w:rPr>
          <w:sz w:val="20"/>
          <w:szCs w:val="20"/>
        </w:rPr>
        <w:t xml:space="preserve"> </w:t>
      </w:r>
      <w:r w:rsidR="009E0508" w:rsidRPr="003D3170">
        <w:rPr>
          <w:sz w:val="20"/>
          <w:szCs w:val="20"/>
        </w:rPr>
        <w:t xml:space="preserve">for multiple financial years were lodged for the taxpayer </w:t>
      </w:r>
      <w:r w:rsidR="007A6C95" w:rsidRPr="003D3170">
        <w:rPr>
          <w:sz w:val="20"/>
          <w:szCs w:val="20"/>
        </w:rPr>
        <w:t>in close proximity</w:t>
      </w:r>
      <w:bookmarkStart w:id="493" w:name="_Toc411497134"/>
      <w:bookmarkStart w:id="494" w:name="_Toc411500360"/>
      <w:bookmarkStart w:id="495" w:name="_Toc411501289"/>
      <w:bookmarkStart w:id="496" w:name="_Toc411524719"/>
      <w:bookmarkStart w:id="497" w:name="_Toc411593627"/>
      <w:bookmarkStart w:id="498" w:name="_Toc411851253"/>
      <w:bookmarkStart w:id="499" w:name="_Toc411851304"/>
      <w:bookmarkStart w:id="500" w:name="_Toc412121278"/>
      <w:bookmarkStart w:id="501" w:name="_Toc412129841"/>
      <w:bookmarkEnd w:id="493"/>
      <w:bookmarkEnd w:id="494"/>
      <w:bookmarkEnd w:id="495"/>
      <w:bookmarkEnd w:id="496"/>
      <w:bookmarkEnd w:id="497"/>
      <w:bookmarkEnd w:id="498"/>
      <w:bookmarkEnd w:id="499"/>
      <w:bookmarkEnd w:id="500"/>
      <w:bookmarkEnd w:id="501"/>
      <w:r w:rsidR="0027205C" w:rsidRPr="003D3170">
        <w:rPr>
          <w:sz w:val="20"/>
          <w:szCs w:val="20"/>
        </w:rPr>
        <w:t>.</w:t>
      </w:r>
    </w:p>
    <w:p w14:paraId="73336987" w14:textId="77777777" w:rsidR="00945037" w:rsidRPr="00A10C77" w:rsidRDefault="00945037" w:rsidP="00945037">
      <w:pPr>
        <w:pStyle w:val="Maintext"/>
        <w:ind w:left="1080"/>
      </w:pPr>
    </w:p>
    <w:p w14:paraId="16644B7E" w14:textId="15EEBFB8" w:rsidR="00A10C77" w:rsidRDefault="00895095" w:rsidP="008421AB">
      <w:pPr>
        <w:pStyle w:val="Head2"/>
      </w:pPr>
      <w:r>
        <w:t xml:space="preserve"> </w:t>
      </w:r>
      <w:bookmarkStart w:id="502" w:name="_Toc74032070"/>
      <w:r w:rsidR="00A10C77">
        <w:t>T</w:t>
      </w:r>
      <w:r w:rsidR="00F61B29">
        <w:rPr>
          <w:caps w:val="0"/>
        </w:rPr>
        <w:t>elephone number area codes</w:t>
      </w:r>
      <w:bookmarkEnd w:id="502"/>
    </w:p>
    <w:p w14:paraId="3D88CD5E" w14:textId="4CD02E65" w:rsidR="00A10C77" w:rsidRDefault="00B51AAE" w:rsidP="00B51AAE">
      <w:pPr>
        <w:pStyle w:val="Bullet2"/>
        <w:numPr>
          <w:ilvl w:val="0"/>
          <w:numId w:val="0"/>
        </w:numPr>
      </w:pPr>
      <w:r w:rsidRPr="00B51AAE">
        <w:rPr>
          <w:sz w:val="20"/>
          <w:szCs w:val="20"/>
        </w:rPr>
        <w:t xml:space="preserve">Since the 2017-2018 financial year, the telephone area code fields now accept up to 4 digits, to allow entry of Norfolk Island telephone numbers </w:t>
      </w:r>
      <w:r w:rsidR="002076CC">
        <w:rPr>
          <w:sz w:val="20"/>
          <w:szCs w:val="20"/>
        </w:rPr>
        <w:t>that</w:t>
      </w:r>
      <w:r w:rsidRPr="00B51AAE">
        <w:rPr>
          <w:sz w:val="20"/>
          <w:szCs w:val="20"/>
        </w:rPr>
        <w:t xml:space="preserve"> have a single digit area code and 5 digit phone number.</w:t>
      </w:r>
    </w:p>
    <w:p w14:paraId="443B6072" w14:textId="77777777" w:rsidR="00A10C77" w:rsidRPr="00A10C77" w:rsidRDefault="00A10C77" w:rsidP="00945037">
      <w:pPr>
        <w:keepNext/>
        <w:keepLines/>
        <w:spacing w:after="120"/>
        <w:rPr>
          <w:rFonts w:cs="Arial"/>
          <w:b/>
          <w:color w:val="000000"/>
          <w:sz w:val="20"/>
          <w:szCs w:val="22"/>
        </w:rPr>
      </w:pPr>
      <w:r w:rsidRPr="00A10C77">
        <w:rPr>
          <w:rFonts w:cs="Arial"/>
          <w:b/>
          <w:color w:val="000000"/>
          <w:sz w:val="20"/>
          <w:szCs w:val="22"/>
        </w:rPr>
        <w:t>Example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120"/>
      </w:tblGrid>
      <w:tr w:rsidR="00A10C77" w14:paraId="01E7396E" w14:textId="77777777" w:rsidTr="00A1733B">
        <w:trPr>
          <w:cantSplit/>
        </w:trPr>
        <w:tc>
          <w:tcPr>
            <w:tcW w:w="3318" w:type="dxa"/>
            <w:tcBorders>
              <w:top w:val="single" w:sz="4" w:space="0" w:color="auto"/>
              <w:left w:val="single" w:sz="4" w:space="0" w:color="auto"/>
              <w:bottom w:val="single" w:sz="4" w:space="0" w:color="auto"/>
              <w:right w:val="single" w:sz="4" w:space="0" w:color="auto"/>
            </w:tcBorders>
            <w:shd w:val="clear" w:color="auto" w:fill="C6D9F1"/>
            <w:hideMark/>
          </w:tcPr>
          <w:p w14:paraId="34EFD253" w14:textId="77777777" w:rsidR="00A10C77" w:rsidRDefault="00A10C77" w:rsidP="00945037">
            <w:pPr>
              <w:pStyle w:val="Maintext"/>
              <w:keepNext/>
              <w:keepLines/>
              <w:rPr>
                <w:sz w:val="20"/>
                <w:lang w:eastAsia="en-US"/>
              </w:rPr>
            </w:pPr>
            <w:r>
              <w:rPr>
                <w:b/>
                <w:sz w:val="20"/>
                <w:szCs w:val="20"/>
              </w:rPr>
              <w:t>Scenario</w:t>
            </w:r>
          </w:p>
        </w:tc>
        <w:tc>
          <w:tcPr>
            <w:tcW w:w="6196" w:type="dxa"/>
            <w:tcBorders>
              <w:top w:val="single" w:sz="4" w:space="0" w:color="auto"/>
              <w:left w:val="single" w:sz="4" w:space="0" w:color="auto"/>
              <w:bottom w:val="single" w:sz="4" w:space="0" w:color="auto"/>
              <w:right w:val="single" w:sz="4" w:space="0" w:color="auto"/>
            </w:tcBorders>
            <w:shd w:val="clear" w:color="auto" w:fill="C6D9F1"/>
            <w:hideMark/>
          </w:tcPr>
          <w:p w14:paraId="6F649CFB" w14:textId="77777777" w:rsidR="00A10C77" w:rsidRDefault="00A10C77" w:rsidP="00945037">
            <w:pPr>
              <w:pStyle w:val="Maintext"/>
              <w:keepNext/>
              <w:keepLines/>
              <w:rPr>
                <w:b/>
                <w:sz w:val="20"/>
                <w:lang w:eastAsia="en-US"/>
              </w:rPr>
            </w:pPr>
            <w:r>
              <w:rPr>
                <w:b/>
                <w:sz w:val="20"/>
              </w:rPr>
              <w:t>Guidance for area codes</w:t>
            </w:r>
          </w:p>
        </w:tc>
      </w:tr>
      <w:tr w:rsidR="00A10C77" w14:paraId="68C5F4A0"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1E92E856" w14:textId="77777777" w:rsidR="00A10C77" w:rsidRDefault="00A10C77" w:rsidP="00945037">
            <w:pPr>
              <w:pStyle w:val="Maintext"/>
              <w:keepNext/>
              <w:keepLines/>
              <w:rPr>
                <w:sz w:val="20"/>
                <w:lang w:eastAsia="en-US"/>
              </w:rPr>
            </w:pPr>
            <w:r>
              <w:rPr>
                <w:sz w:val="20"/>
              </w:rPr>
              <w:t xml:space="preserve">The entity has an Australian telephone number </w:t>
            </w:r>
          </w:p>
        </w:tc>
        <w:tc>
          <w:tcPr>
            <w:tcW w:w="6196" w:type="dxa"/>
            <w:tcBorders>
              <w:top w:val="single" w:sz="4" w:space="0" w:color="auto"/>
              <w:left w:val="single" w:sz="4" w:space="0" w:color="auto"/>
              <w:bottom w:val="single" w:sz="4" w:space="0" w:color="auto"/>
              <w:right w:val="single" w:sz="4" w:space="0" w:color="auto"/>
            </w:tcBorders>
            <w:hideMark/>
          </w:tcPr>
          <w:p w14:paraId="04E7E7A4" w14:textId="77777777" w:rsidR="00945037" w:rsidRDefault="00A10C77" w:rsidP="00945037">
            <w:pPr>
              <w:pStyle w:val="Maintext"/>
              <w:keepNext/>
              <w:keepLines/>
              <w:spacing w:after="120"/>
              <w:rPr>
                <w:sz w:val="20"/>
              </w:rPr>
            </w:pPr>
            <w:r>
              <w:rPr>
                <w:sz w:val="20"/>
              </w:rPr>
              <w:t>The area code is to be entered the same (</w:t>
            </w:r>
            <w:r w:rsidR="00572668">
              <w:rPr>
                <w:rFonts w:cs="Arial"/>
                <w:sz w:val="20"/>
                <w:szCs w:val="20"/>
              </w:rPr>
              <w:t xml:space="preserve">for example </w:t>
            </w:r>
            <w:r>
              <w:rPr>
                <w:sz w:val="20"/>
              </w:rPr>
              <w:t>02, 03, etc.). The country code is not required in this scenario. Enter the phone number into the</w:t>
            </w:r>
            <w:r w:rsidR="00945037">
              <w:rPr>
                <w:sz w:val="20"/>
              </w:rPr>
              <w:t>:</w:t>
            </w:r>
            <w:r>
              <w:rPr>
                <w:sz w:val="20"/>
              </w:rPr>
              <w:t xml:space="preserve"> </w:t>
            </w:r>
          </w:p>
          <w:p w14:paraId="4FAE3221" w14:textId="77777777" w:rsidR="00A10C77" w:rsidRDefault="00A10C77" w:rsidP="00945037">
            <w:pPr>
              <w:pStyle w:val="Maintext"/>
              <w:keepNext/>
              <w:keepLines/>
              <w:spacing w:after="120"/>
              <w:ind w:left="720"/>
              <w:rPr>
                <w:sz w:val="20"/>
                <w:lang w:eastAsia="en-US"/>
              </w:rPr>
            </w:pPr>
            <w:r>
              <w:rPr>
                <w:sz w:val="20"/>
              </w:rPr>
              <w:t>E</w:t>
            </w:r>
            <w:r>
              <w:rPr>
                <w:sz w:val="20"/>
                <w:szCs w:val="20"/>
              </w:rPr>
              <w:t>lectronicContact.Telephone.Minimal.Number field.</w:t>
            </w:r>
          </w:p>
        </w:tc>
      </w:tr>
      <w:tr w:rsidR="00A10C77" w14:paraId="6A4CD6DF"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0D4699C3" w14:textId="77777777" w:rsidR="00A10C77" w:rsidRDefault="00A10C77">
            <w:pPr>
              <w:pStyle w:val="Maintext"/>
              <w:rPr>
                <w:sz w:val="20"/>
                <w:lang w:eastAsia="en-US"/>
              </w:rPr>
            </w:pPr>
            <w:r>
              <w:rPr>
                <w:sz w:val="20"/>
              </w:rPr>
              <w:t>The entity has a telephone number from Norfolk Island</w:t>
            </w:r>
          </w:p>
        </w:tc>
        <w:tc>
          <w:tcPr>
            <w:tcW w:w="6196" w:type="dxa"/>
            <w:tcBorders>
              <w:top w:val="single" w:sz="4" w:space="0" w:color="auto"/>
              <w:left w:val="single" w:sz="4" w:space="0" w:color="auto"/>
              <w:bottom w:val="single" w:sz="4" w:space="0" w:color="auto"/>
              <w:right w:val="single" w:sz="4" w:space="0" w:color="auto"/>
            </w:tcBorders>
            <w:hideMark/>
          </w:tcPr>
          <w:p w14:paraId="68857613" w14:textId="77777777" w:rsidR="00945037" w:rsidRDefault="00A10C77" w:rsidP="00945037">
            <w:pPr>
              <w:pStyle w:val="Maintext"/>
              <w:spacing w:after="120"/>
              <w:rPr>
                <w:sz w:val="20"/>
              </w:rPr>
            </w:pPr>
            <w:r>
              <w:rPr>
                <w:sz w:val="20"/>
              </w:rPr>
              <w:t>The area code can now contain a single digit area code (</w:t>
            </w:r>
            <w:r w:rsidR="00572668">
              <w:rPr>
                <w:rFonts w:cs="Arial"/>
                <w:sz w:val="20"/>
                <w:szCs w:val="20"/>
              </w:rPr>
              <w:t xml:space="preserve">for example </w:t>
            </w:r>
            <w:r>
              <w:rPr>
                <w:sz w:val="20"/>
              </w:rPr>
              <w:t>3). The country code is not required in this scenario. Enter the phone number into the</w:t>
            </w:r>
            <w:r w:rsidR="00945037">
              <w:rPr>
                <w:sz w:val="20"/>
              </w:rPr>
              <w:t>:</w:t>
            </w:r>
            <w:r>
              <w:rPr>
                <w:sz w:val="20"/>
              </w:rPr>
              <w:t xml:space="preserve"> </w:t>
            </w:r>
          </w:p>
          <w:p w14:paraId="630FA57F" w14:textId="77777777" w:rsidR="00A10C77" w:rsidRDefault="00A10C77" w:rsidP="00945037">
            <w:pPr>
              <w:pStyle w:val="Maintext"/>
              <w:spacing w:after="120"/>
              <w:ind w:left="720"/>
              <w:rPr>
                <w:sz w:val="20"/>
                <w:lang w:eastAsia="en-US"/>
              </w:rPr>
            </w:pPr>
            <w:r>
              <w:rPr>
                <w:sz w:val="20"/>
              </w:rPr>
              <w:t>E</w:t>
            </w:r>
            <w:r>
              <w:rPr>
                <w:sz w:val="20"/>
                <w:szCs w:val="20"/>
              </w:rPr>
              <w:t>lectronicContact.Telephone.Minimal.Number field.</w:t>
            </w:r>
          </w:p>
        </w:tc>
      </w:tr>
      <w:tr w:rsidR="00A10C77" w14:paraId="7861F1DF" w14:textId="77777777" w:rsidTr="00A1733B">
        <w:trPr>
          <w:cantSplit/>
        </w:trPr>
        <w:tc>
          <w:tcPr>
            <w:tcW w:w="3318" w:type="dxa"/>
            <w:tcBorders>
              <w:top w:val="single" w:sz="4" w:space="0" w:color="auto"/>
              <w:left w:val="single" w:sz="4" w:space="0" w:color="auto"/>
              <w:bottom w:val="single" w:sz="4" w:space="0" w:color="auto"/>
              <w:right w:val="single" w:sz="4" w:space="0" w:color="auto"/>
            </w:tcBorders>
            <w:hideMark/>
          </w:tcPr>
          <w:p w14:paraId="20DC0BC5" w14:textId="77777777" w:rsidR="00A10C77" w:rsidRDefault="00A10C77">
            <w:pPr>
              <w:pStyle w:val="Maintext"/>
              <w:rPr>
                <w:sz w:val="20"/>
                <w:lang w:eastAsia="en-US"/>
              </w:rPr>
            </w:pPr>
            <w:r>
              <w:rPr>
                <w:sz w:val="20"/>
              </w:rPr>
              <w:t>The entity has an overseas telephone number</w:t>
            </w:r>
          </w:p>
        </w:tc>
        <w:tc>
          <w:tcPr>
            <w:tcW w:w="6196" w:type="dxa"/>
            <w:tcBorders>
              <w:top w:val="single" w:sz="4" w:space="0" w:color="auto"/>
              <w:left w:val="single" w:sz="4" w:space="0" w:color="auto"/>
              <w:bottom w:val="single" w:sz="4" w:space="0" w:color="auto"/>
              <w:right w:val="single" w:sz="4" w:space="0" w:color="auto"/>
            </w:tcBorders>
            <w:hideMark/>
          </w:tcPr>
          <w:p w14:paraId="34BC477A" w14:textId="77777777" w:rsidR="00945037" w:rsidRDefault="00A10C77" w:rsidP="00945037">
            <w:pPr>
              <w:pStyle w:val="Maintext"/>
              <w:spacing w:after="120"/>
              <w:rPr>
                <w:sz w:val="20"/>
              </w:rPr>
            </w:pPr>
            <w:r>
              <w:rPr>
                <w:sz w:val="20"/>
              </w:rPr>
              <w:t>The area code for overseas telephone numbers should consist of the country code + region code. Where this exceeds 4 digits, enter the number across both the</w:t>
            </w:r>
            <w:r w:rsidR="00945037">
              <w:rPr>
                <w:sz w:val="20"/>
              </w:rPr>
              <w:t>:</w:t>
            </w:r>
            <w:r>
              <w:rPr>
                <w:sz w:val="20"/>
              </w:rPr>
              <w:t xml:space="preserve"> </w:t>
            </w:r>
          </w:p>
          <w:p w14:paraId="360EF507" w14:textId="77777777" w:rsidR="00A10C77" w:rsidRDefault="00A10C77" w:rsidP="00945037">
            <w:pPr>
              <w:pStyle w:val="Maintext"/>
              <w:spacing w:after="120"/>
              <w:ind w:left="720"/>
              <w:rPr>
                <w:rFonts w:cs="Arial"/>
                <w:sz w:val="20"/>
              </w:rPr>
            </w:pPr>
            <w:r>
              <w:rPr>
                <w:sz w:val="20"/>
                <w:szCs w:val="20"/>
              </w:rPr>
              <w:t>ElectronicContact.Telephone.Country.Code</w:t>
            </w:r>
            <w:r>
              <w:rPr>
                <w:sz w:val="20"/>
              </w:rPr>
              <w:t xml:space="preserve"> and the E</w:t>
            </w:r>
            <w:r>
              <w:rPr>
                <w:sz w:val="20"/>
                <w:szCs w:val="20"/>
              </w:rPr>
              <w:t>lectronicContact.Telephone.Minimal.Number</w:t>
            </w:r>
            <w:r>
              <w:rPr>
                <w:sz w:val="20"/>
              </w:rPr>
              <w:t xml:space="preserve">. </w:t>
            </w:r>
          </w:p>
          <w:p w14:paraId="76DAE1FC" w14:textId="77777777" w:rsidR="00945037" w:rsidRDefault="00A10C77" w:rsidP="00945037">
            <w:pPr>
              <w:pStyle w:val="Maintext"/>
              <w:spacing w:after="120"/>
              <w:rPr>
                <w:sz w:val="20"/>
              </w:rPr>
            </w:pPr>
            <w:r>
              <w:rPr>
                <w:sz w:val="20"/>
              </w:rPr>
              <w:t>For example, where the country code is 86 and region code is 131</w:t>
            </w:r>
            <w:r w:rsidR="00945037">
              <w:rPr>
                <w:sz w:val="20"/>
              </w:rPr>
              <w:t>:</w:t>
            </w:r>
            <w:r>
              <w:rPr>
                <w:sz w:val="20"/>
              </w:rPr>
              <w:t xml:space="preserve"> </w:t>
            </w:r>
          </w:p>
          <w:p w14:paraId="461C7596" w14:textId="77777777" w:rsidR="00945037" w:rsidRDefault="00A10C77" w:rsidP="00945037">
            <w:pPr>
              <w:pStyle w:val="Maintext"/>
              <w:numPr>
                <w:ilvl w:val="0"/>
                <w:numId w:val="11"/>
              </w:numPr>
              <w:spacing w:after="120"/>
              <w:rPr>
                <w:sz w:val="20"/>
              </w:rPr>
            </w:pPr>
            <w:r>
              <w:rPr>
                <w:sz w:val="20"/>
              </w:rPr>
              <w:t>enter 8613 into the</w:t>
            </w:r>
            <w:r w:rsidR="00945037">
              <w:rPr>
                <w:sz w:val="20"/>
              </w:rPr>
              <w:t>:</w:t>
            </w:r>
            <w:r>
              <w:rPr>
                <w:sz w:val="20"/>
              </w:rPr>
              <w:t xml:space="preserve"> </w:t>
            </w:r>
          </w:p>
          <w:p w14:paraId="4CD7CAD7" w14:textId="77777777" w:rsidR="00945037" w:rsidRDefault="00A10C77" w:rsidP="00945037">
            <w:pPr>
              <w:pStyle w:val="Maintext"/>
              <w:spacing w:after="120"/>
              <w:ind w:left="720"/>
              <w:rPr>
                <w:sz w:val="20"/>
                <w:szCs w:val="20"/>
              </w:rPr>
            </w:pPr>
            <w:r>
              <w:rPr>
                <w:sz w:val="20"/>
                <w:szCs w:val="20"/>
              </w:rPr>
              <w:t>ElectronicContact.Telephone.Country.Code field</w:t>
            </w:r>
          </w:p>
          <w:p w14:paraId="0D8D81A9" w14:textId="77777777" w:rsidR="00945037" w:rsidRDefault="00A10C77" w:rsidP="00945037">
            <w:pPr>
              <w:pStyle w:val="Maintext"/>
              <w:numPr>
                <w:ilvl w:val="0"/>
                <w:numId w:val="11"/>
              </w:numPr>
              <w:spacing w:after="120"/>
              <w:rPr>
                <w:sz w:val="20"/>
                <w:szCs w:val="20"/>
              </w:rPr>
            </w:pPr>
            <w:r>
              <w:rPr>
                <w:sz w:val="20"/>
                <w:szCs w:val="20"/>
              </w:rPr>
              <w:t>and 1 followed by the phone number in the</w:t>
            </w:r>
            <w:r w:rsidR="00945037">
              <w:rPr>
                <w:sz w:val="20"/>
                <w:szCs w:val="20"/>
              </w:rPr>
              <w:t>:</w:t>
            </w:r>
          </w:p>
          <w:p w14:paraId="08B3E4EC" w14:textId="77777777" w:rsidR="00A10C77" w:rsidRDefault="00A10C77" w:rsidP="00945037">
            <w:pPr>
              <w:pStyle w:val="Maintext"/>
              <w:spacing w:after="120"/>
              <w:ind w:left="720"/>
              <w:rPr>
                <w:sz w:val="20"/>
                <w:lang w:eastAsia="en-US"/>
              </w:rPr>
            </w:pPr>
            <w:r>
              <w:rPr>
                <w:sz w:val="20"/>
              </w:rPr>
              <w:t>E</w:t>
            </w:r>
            <w:r>
              <w:rPr>
                <w:sz w:val="20"/>
                <w:szCs w:val="20"/>
              </w:rPr>
              <w:t>lectronicContact.Telephone.Minimal.Number field</w:t>
            </w:r>
            <w:r>
              <w:rPr>
                <w:sz w:val="20"/>
              </w:rPr>
              <w:t>.</w:t>
            </w:r>
          </w:p>
        </w:tc>
      </w:tr>
    </w:tbl>
    <w:p w14:paraId="7EB049DE" w14:textId="6990B9B9" w:rsidR="000A6501" w:rsidRDefault="00E335ED" w:rsidP="0023157C">
      <w:pPr>
        <w:pStyle w:val="Caption"/>
        <w:jc w:val="center"/>
      </w:pPr>
      <w:bookmarkStart w:id="503" w:name="_Toc74032113"/>
      <w:r>
        <w:t xml:space="preserve">Table </w:t>
      </w:r>
      <w:r w:rsidR="00F10B44">
        <w:rPr>
          <w:b w:val="0"/>
          <w:bCs w:val="0"/>
        </w:rPr>
        <w:fldChar w:fldCharType="begin"/>
      </w:r>
      <w:r w:rsidR="00F10B44">
        <w:rPr>
          <w:b w:val="0"/>
          <w:bCs w:val="0"/>
        </w:rPr>
        <w:instrText xml:space="preserve"> SEQ Table \* ARABIC </w:instrText>
      </w:r>
      <w:r w:rsidR="00F10B44">
        <w:rPr>
          <w:b w:val="0"/>
          <w:bCs w:val="0"/>
        </w:rPr>
        <w:fldChar w:fldCharType="separate"/>
      </w:r>
      <w:r w:rsidR="00466808">
        <w:rPr>
          <w:noProof/>
        </w:rPr>
        <w:t>36</w:t>
      </w:r>
      <w:r w:rsidR="00F10B44">
        <w:rPr>
          <w:b w:val="0"/>
          <w:bCs w:val="0"/>
          <w:noProof/>
          <w:sz w:val="22"/>
          <w:szCs w:val="24"/>
        </w:rPr>
        <w:fldChar w:fldCharType="end"/>
      </w:r>
      <w:r w:rsidR="00A10C77">
        <w:t>: Examples of telephone number area codes</w:t>
      </w:r>
      <w:bookmarkEnd w:id="503"/>
    </w:p>
    <w:p w14:paraId="4C0EB7CB" w14:textId="6B78E4D8" w:rsidR="000A6501" w:rsidRDefault="001F398A" w:rsidP="008421AB">
      <w:pPr>
        <w:pStyle w:val="Head2"/>
      </w:pPr>
      <w:bookmarkStart w:id="504" w:name="_Toc74032071"/>
      <w:r>
        <w:t>D</w:t>
      </w:r>
      <w:r w:rsidR="00F61B29">
        <w:rPr>
          <w:caps w:val="0"/>
        </w:rPr>
        <w:t>ivision 293 messaging</w:t>
      </w:r>
      <w:bookmarkEnd w:id="504"/>
    </w:p>
    <w:p w14:paraId="0C19A86C" w14:textId="5F91D945" w:rsidR="0040335E" w:rsidRDefault="0040335E" w:rsidP="00B51AAE">
      <w:pPr>
        <w:pStyle w:val="Bullet2"/>
        <w:numPr>
          <w:ilvl w:val="0"/>
          <w:numId w:val="0"/>
        </w:numPr>
        <w:rPr>
          <w:sz w:val="20"/>
          <w:szCs w:val="20"/>
        </w:rPr>
      </w:pPr>
      <w:r>
        <w:rPr>
          <w:sz w:val="20"/>
          <w:szCs w:val="20"/>
        </w:rPr>
        <w:t>Below is guidance on optional Division 293 messaging. Clients will receive a Division 293 Notice of Assessment</w:t>
      </w:r>
      <w:r w:rsidR="00670B20">
        <w:rPr>
          <w:sz w:val="20"/>
          <w:szCs w:val="20"/>
        </w:rPr>
        <w:t xml:space="preserve"> after lodgment of their IITR</w:t>
      </w:r>
      <w:r>
        <w:rPr>
          <w:sz w:val="20"/>
          <w:szCs w:val="20"/>
        </w:rPr>
        <w:t xml:space="preserve"> if they meet specific income and concessional superannuation contribution criteria. </w:t>
      </w:r>
    </w:p>
    <w:p w14:paraId="0A645701" w14:textId="77777777" w:rsidR="0040335E" w:rsidRDefault="0040335E" w:rsidP="00B51AAE">
      <w:pPr>
        <w:pStyle w:val="Bullet2"/>
        <w:numPr>
          <w:ilvl w:val="0"/>
          <w:numId w:val="0"/>
        </w:numPr>
        <w:rPr>
          <w:sz w:val="20"/>
          <w:szCs w:val="20"/>
        </w:rPr>
      </w:pPr>
    </w:p>
    <w:p w14:paraId="3C8A36B4" w14:textId="7031D0A9" w:rsidR="000C102F" w:rsidRPr="00B51AAE" w:rsidRDefault="0040335E" w:rsidP="00B51AAE">
      <w:pPr>
        <w:pStyle w:val="Bullet2"/>
        <w:numPr>
          <w:ilvl w:val="0"/>
          <w:numId w:val="0"/>
        </w:numPr>
        <w:rPr>
          <w:sz w:val="20"/>
          <w:szCs w:val="20"/>
        </w:rPr>
      </w:pPr>
      <w:r>
        <w:rPr>
          <w:sz w:val="20"/>
          <w:szCs w:val="20"/>
        </w:rPr>
        <w:t xml:space="preserve">The below table outlines the simplified method for determining a </w:t>
      </w:r>
      <w:r w:rsidR="007B13B0">
        <w:rPr>
          <w:sz w:val="20"/>
          <w:szCs w:val="20"/>
        </w:rPr>
        <w:t>client’s</w:t>
      </w:r>
      <w:r>
        <w:rPr>
          <w:sz w:val="20"/>
          <w:szCs w:val="20"/>
        </w:rPr>
        <w:t xml:space="preserve"> income for the purpose of a Division 293 Assessment. </w:t>
      </w:r>
    </w:p>
    <w:p w14:paraId="38D3DA58" w14:textId="1B3BE9FC" w:rsidR="000C102F" w:rsidRPr="00B51AAE" w:rsidRDefault="000C102F" w:rsidP="00B51AAE">
      <w:pPr>
        <w:pStyle w:val="Bullet2"/>
        <w:numPr>
          <w:ilvl w:val="0"/>
          <w:numId w:val="0"/>
        </w:numPr>
        <w:rPr>
          <w:b/>
          <w:bCs/>
          <w:sz w:val="20"/>
          <w:szCs w:val="20"/>
        </w:rPr>
      </w:pPr>
    </w:p>
    <w:tbl>
      <w:tblPr>
        <w:tblStyle w:val="TableGrid"/>
        <w:tblW w:w="0" w:type="auto"/>
        <w:tblLook w:val="04A0" w:firstRow="1" w:lastRow="0" w:firstColumn="1" w:lastColumn="0" w:noHBand="0" w:noVBand="1"/>
      </w:tblPr>
      <w:tblGrid>
        <w:gridCol w:w="1857"/>
        <w:gridCol w:w="1857"/>
        <w:gridCol w:w="5495"/>
      </w:tblGrid>
      <w:tr w:rsidR="000C102F" w:rsidRPr="007E298A" w14:paraId="03D359BA" w14:textId="77777777" w:rsidTr="007E298A">
        <w:tc>
          <w:tcPr>
            <w:tcW w:w="1857" w:type="dxa"/>
            <w:shd w:val="clear" w:color="auto" w:fill="B8CCE4" w:themeFill="accent1" w:themeFillTint="66"/>
          </w:tcPr>
          <w:p w14:paraId="326C2841" w14:textId="77777777" w:rsidR="000C102F" w:rsidRPr="007E298A" w:rsidRDefault="000C102F" w:rsidP="007E298A">
            <w:pPr>
              <w:pStyle w:val="Maintext"/>
              <w:keepNext/>
              <w:keepLines/>
              <w:rPr>
                <w:b/>
                <w:sz w:val="20"/>
                <w:szCs w:val="20"/>
              </w:rPr>
            </w:pPr>
            <w:r w:rsidRPr="007E298A">
              <w:rPr>
                <w:b/>
                <w:sz w:val="20"/>
                <w:szCs w:val="20"/>
              </w:rPr>
              <w:t>Action</w:t>
            </w:r>
          </w:p>
        </w:tc>
        <w:tc>
          <w:tcPr>
            <w:tcW w:w="1857" w:type="dxa"/>
            <w:shd w:val="clear" w:color="auto" w:fill="B8CCE4" w:themeFill="accent1" w:themeFillTint="66"/>
          </w:tcPr>
          <w:p w14:paraId="7A51079F" w14:textId="648C2490" w:rsidR="000C102F" w:rsidRPr="007E298A" w:rsidRDefault="00A80122" w:rsidP="007E298A">
            <w:pPr>
              <w:pStyle w:val="Maintext"/>
              <w:keepNext/>
              <w:keepLines/>
              <w:rPr>
                <w:b/>
                <w:sz w:val="20"/>
                <w:szCs w:val="20"/>
              </w:rPr>
            </w:pPr>
            <w:r>
              <w:rPr>
                <w:b/>
                <w:sz w:val="20"/>
                <w:szCs w:val="20"/>
              </w:rPr>
              <w:t>SBR Alias</w:t>
            </w:r>
          </w:p>
        </w:tc>
        <w:tc>
          <w:tcPr>
            <w:tcW w:w="5495" w:type="dxa"/>
            <w:shd w:val="clear" w:color="auto" w:fill="B8CCE4" w:themeFill="accent1" w:themeFillTint="66"/>
          </w:tcPr>
          <w:p w14:paraId="119E5FF1" w14:textId="77777777" w:rsidR="000C102F" w:rsidRPr="007E298A" w:rsidRDefault="000C102F" w:rsidP="007E298A">
            <w:pPr>
              <w:pStyle w:val="Maintext"/>
              <w:keepNext/>
              <w:keepLines/>
              <w:rPr>
                <w:b/>
                <w:sz w:val="20"/>
                <w:szCs w:val="20"/>
              </w:rPr>
            </w:pPr>
            <w:r w:rsidRPr="007E298A">
              <w:rPr>
                <w:b/>
                <w:sz w:val="20"/>
                <w:szCs w:val="20"/>
              </w:rPr>
              <w:t>Name</w:t>
            </w:r>
          </w:p>
        </w:tc>
      </w:tr>
      <w:tr w:rsidR="000C102F" w14:paraId="6ACAA974" w14:textId="77777777" w:rsidTr="00B51E71">
        <w:tc>
          <w:tcPr>
            <w:tcW w:w="1857" w:type="dxa"/>
          </w:tcPr>
          <w:p w14:paraId="5E25D862" w14:textId="77777777" w:rsidR="000C102F" w:rsidRPr="0040335E" w:rsidRDefault="000C102F" w:rsidP="00B51E71">
            <w:pPr>
              <w:pStyle w:val="Maintext"/>
              <w:rPr>
                <w:sz w:val="20"/>
              </w:rPr>
            </w:pPr>
          </w:p>
        </w:tc>
        <w:tc>
          <w:tcPr>
            <w:tcW w:w="1857" w:type="dxa"/>
          </w:tcPr>
          <w:p w14:paraId="6CEB210F" w14:textId="77777777" w:rsidR="000C102F" w:rsidRPr="0040335E" w:rsidRDefault="000C102F" w:rsidP="00B51E71">
            <w:pPr>
              <w:pStyle w:val="Maintext"/>
              <w:rPr>
                <w:sz w:val="20"/>
              </w:rPr>
            </w:pPr>
            <w:r w:rsidRPr="0040335E">
              <w:rPr>
                <w:sz w:val="20"/>
              </w:rPr>
              <w:t>IITR157</w:t>
            </w:r>
          </w:p>
        </w:tc>
        <w:tc>
          <w:tcPr>
            <w:tcW w:w="5495" w:type="dxa"/>
          </w:tcPr>
          <w:p w14:paraId="13602726" w14:textId="77777777" w:rsidR="000C102F" w:rsidRPr="0040335E" w:rsidRDefault="000C102F" w:rsidP="00B51E71">
            <w:pPr>
              <w:pStyle w:val="Maintext"/>
              <w:rPr>
                <w:sz w:val="20"/>
              </w:rPr>
            </w:pPr>
            <w:r w:rsidRPr="0040335E">
              <w:rPr>
                <w:sz w:val="20"/>
              </w:rPr>
              <w:t>Taxable income</w:t>
            </w:r>
          </w:p>
        </w:tc>
      </w:tr>
      <w:tr w:rsidR="000C102F" w14:paraId="4C6B711D" w14:textId="77777777" w:rsidTr="00B51E71">
        <w:tc>
          <w:tcPr>
            <w:tcW w:w="1857" w:type="dxa"/>
          </w:tcPr>
          <w:p w14:paraId="7BD3C05F" w14:textId="6F63951B" w:rsidR="000C102F" w:rsidRPr="0040335E" w:rsidRDefault="00670B20" w:rsidP="00B51E71">
            <w:pPr>
              <w:pStyle w:val="Maintext"/>
              <w:rPr>
                <w:sz w:val="20"/>
              </w:rPr>
            </w:pPr>
            <w:r>
              <w:rPr>
                <w:sz w:val="20"/>
              </w:rPr>
              <w:t>Add</w:t>
            </w:r>
          </w:p>
        </w:tc>
        <w:tc>
          <w:tcPr>
            <w:tcW w:w="1857" w:type="dxa"/>
          </w:tcPr>
          <w:p w14:paraId="0587F8D2" w14:textId="77777777" w:rsidR="000C102F" w:rsidRPr="0040335E" w:rsidRDefault="000C102F" w:rsidP="00B51E71">
            <w:pPr>
              <w:pStyle w:val="Maintext"/>
              <w:rPr>
                <w:sz w:val="20"/>
              </w:rPr>
            </w:pPr>
            <w:r w:rsidRPr="0040335E">
              <w:rPr>
                <w:sz w:val="20"/>
              </w:rPr>
              <w:t>IITR490</w:t>
            </w:r>
          </w:p>
        </w:tc>
        <w:tc>
          <w:tcPr>
            <w:tcW w:w="5495" w:type="dxa"/>
          </w:tcPr>
          <w:p w14:paraId="4C6150F4" w14:textId="77777777" w:rsidR="000C102F" w:rsidRPr="0040335E" w:rsidRDefault="000C102F" w:rsidP="00B51E71">
            <w:pPr>
              <w:pStyle w:val="Maintext"/>
              <w:rPr>
                <w:sz w:val="20"/>
              </w:rPr>
            </w:pPr>
            <w:r w:rsidRPr="0040335E">
              <w:rPr>
                <w:sz w:val="20"/>
              </w:rPr>
              <w:t>Total reportable fringe benefits amount from employers exempt under section 57A</w:t>
            </w:r>
          </w:p>
        </w:tc>
      </w:tr>
      <w:tr w:rsidR="000C102F" w14:paraId="1AB1A0FE" w14:textId="77777777" w:rsidTr="00B51E71">
        <w:tc>
          <w:tcPr>
            <w:tcW w:w="1857" w:type="dxa"/>
          </w:tcPr>
          <w:p w14:paraId="50DF4285" w14:textId="5A5C231E" w:rsidR="000C102F" w:rsidRPr="0040335E" w:rsidRDefault="00670B20" w:rsidP="00B51E71">
            <w:pPr>
              <w:pStyle w:val="Maintext"/>
              <w:rPr>
                <w:sz w:val="20"/>
              </w:rPr>
            </w:pPr>
            <w:r>
              <w:rPr>
                <w:sz w:val="20"/>
              </w:rPr>
              <w:t>Add</w:t>
            </w:r>
          </w:p>
        </w:tc>
        <w:tc>
          <w:tcPr>
            <w:tcW w:w="1857" w:type="dxa"/>
          </w:tcPr>
          <w:p w14:paraId="2007D21E" w14:textId="77777777" w:rsidR="000C102F" w:rsidRPr="0040335E" w:rsidRDefault="000C102F" w:rsidP="00B51E71">
            <w:pPr>
              <w:pStyle w:val="Maintext"/>
              <w:rPr>
                <w:sz w:val="20"/>
              </w:rPr>
            </w:pPr>
            <w:r w:rsidRPr="0040335E">
              <w:rPr>
                <w:sz w:val="20"/>
              </w:rPr>
              <w:t>IITR491</w:t>
            </w:r>
          </w:p>
        </w:tc>
        <w:tc>
          <w:tcPr>
            <w:tcW w:w="5495" w:type="dxa"/>
          </w:tcPr>
          <w:p w14:paraId="67148EA8" w14:textId="77777777" w:rsidR="000C102F" w:rsidRPr="0040335E" w:rsidRDefault="000C102F" w:rsidP="00B51E71">
            <w:pPr>
              <w:pStyle w:val="Maintext"/>
              <w:rPr>
                <w:sz w:val="20"/>
              </w:rPr>
            </w:pPr>
            <w:r w:rsidRPr="0040335E">
              <w:rPr>
                <w:sz w:val="20"/>
              </w:rPr>
              <w:t>Total reportable fringe benefits amount from employers not exempt under section 57A</w:t>
            </w:r>
          </w:p>
        </w:tc>
      </w:tr>
      <w:tr w:rsidR="000C102F" w14:paraId="41615F0E" w14:textId="77777777" w:rsidTr="00B51E71">
        <w:tc>
          <w:tcPr>
            <w:tcW w:w="1857" w:type="dxa"/>
          </w:tcPr>
          <w:p w14:paraId="2B7A0192" w14:textId="1BBC2EE9" w:rsidR="000C102F" w:rsidRPr="0040335E" w:rsidRDefault="00670B20" w:rsidP="00B51E71">
            <w:pPr>
              <w:pStyle w:val="Maintext"/>
              <w:rPr>
                <w:sz w:val="20"/>
              </w:rPr>
            </w:pPr>
            <w:r>
              <w:rPr>
                <w:sz w:val="20"/>
              </w:rPr>
              <w:t>Add</w:t>
            </w:r>
          </w:p>
        </w:tc>
        <w:tc>
          <w:tcPr>
            <w:tcW w:w="1857" w:type="dxa"/>
          </w:tcPr>
          <w:p w14:paraId="029B1AF4" w14:textId="77777777" w:rsidR="000C102F" w:rsidRPr="0040335E" w:rsidRDefault="000C102F" w:rsidP="00B51E71">
            <w:pPr>
              <w:pStyle w:val="Maintext"/>
              <w:rPr>
                <w:sz w:val="20"/>
              </w:rPr>
            </w:pPr>
            <w:r w:rsidRPr="0040335E">
              <w:rPr>
                <w:sz w:val="20"/>
              </w:rPr>
              <w:t>IITR204</w:t>
            </w:r>
          </w:p>
        </w:tc>
        <w:tc>
          <w:tcPr>
            <w:tcW w:w="5495" w:type="dxa"/>
          </w:tcPr>
          <w:p w14:paraId="1365BF1C" w14:textId="77777777" w:rsidR="000C102F" w:rsidRPr="0040335E" w:rsidRDefault="000C102F" w:rsidP="00B51E71">
            <w:pPr>
              <w:pStyle w:val="Maintext"/>
              <w:rPr>
                <w:sz w:val="20"/>
              </w:rPr>
            </w:pPr>
            <w:r w:rsidRPr="0040335E">
              <w:rPr>
                <w:sz w:val="20"/>
              </w:rPr>
              <w:t>Net financial investment loss</w:t>
            </w:r>
          </w:p>
        </w:tc>
      </w:tr>
      <w:tr w:rsidR="000C102F" w14:paraId="4F1B21CD" w14:textId="77777777" w:rsidTr="00B51E71">
        <w:tc>
          <w:tcPr>
            <w:tcW w:w="1857" w:type="dxa"/>
          </w:tcPr>
          <w:p w14:paraId="4F886A4F" w14:textId="1D606189" w:rsidR="000C102F" w:rsidRPr="0040335E" w:rsidRDefault="00670B20" w:rsidP="00B51E71">
            <w:pPr>
              <w:pStyle w:val="Maintext"/>
              <w:rPr>
                <w:sz w:val="20"/>
              </w:rPr>
            </w:pPr>
            <w:r>
              <w:rPr>
                <w:sz w:val="20"/>
              </w:rPr>
              <w:t>Add</w:t>
            </w:r>
          </w:p>
        </w:tc>
        <w:tc>
          <w:tcPr>
            <w:tcW w:w="1857" w:type="dxa"/>
          </w:tcPr>
          <w:p w14:paraId="3F634AD1" w14:textId="77777777" w:rsidR="000C102F" w:rsidRPr="0040335E" w:rsidRDefault="000C102F" w:rsidP="00B51E71">
            <w:pPr>
              <w:pStyle w:val="Maintext"/>
              <w:rPr>
                <w:sz w:val="20"/>
              </w:rPr>
            </w:pPr>
            <w:r w:rsidRPr="0040335E">
              <w:rPr>
                <w:sz w:val="20"/>
              </w:rPr>
              <w:t>IITR205</w:t>
            </w:r>
          </w:p>
        </w:tc>
        <w:tc>
          <w:tcPr>
            <w:tcW w:w="5495" w:type="dxa"/>
          </w:tcPr>
          <w:p w14:paraId="5F39FFE7" w14:textId="77777777" w:rsidR="000C102F" w:rsidRPr="0040335E" w:rsidRDefault="000C102F" w:rsidP="00B51E71">
            <w:pPr>
              <w:pStyle w:val="Maintext"/>
              <w:rPr>
                <w:sz w:val="20"/>
              </w:rPr>
            </w:pPr>
            <w:r w:rsidRPr="0040335E">
              <w:rPr>
                <w:sz w:val="20"/>
              </w:rPr>
              <w:t>Net rental property loss</w:t>
            </w:r>
          </w:p>
        </w:tc>
      </w:tr>
      <w:tr w:rsidR="000C102F" w14:paraId="758849C3" w14:textId="77777777" w:rsidTr="00B51E71">
        <w:tc>
          <w:tcPr>
            <w:tcW w:w="1857" w:type="dxa"/>
          </w:tcPr>
          <w:p w14:paraId="5EEC89FD" w14:textId="158A83CA" w:rsidR="000C102F" w:rsidRPr="0040335E" w:rsidRDefault="00670B20" w:rsidP="00B51E71">
            <w:pPr>
              <w:pStyle w:val="Maintext"/>
              <w:rPr>
                <w:sz w:val="20"/>
              </w:rPr>
            </w:pPr>
            <w:r>
              <w:rPr>
                <w:sz w:val="20"/>
              </w:rPr>
              <w:t>Add</w:t>
            </w:r>
          </w:p>
        </w:tc>
        <w:tc>
          <w:tcPr>
            <w:tcW w:w="1857" w:type="dxa"/>
          </w:tcPr>
          <w:p w14:paraId="3376AAEB" w14:textId="77777777" w:rsidR="000C102F" w:rsidRPr="0040335E" w:rsidRDefault="000C102F" w:rsidP="00B51E71">
            <w:pPr>
              <w:pStyle w:val="Maintext"/>
              <w:rPr>
                <w:sz w:val="20"/>
              </w:rPr>
            </w:pPr>
            <w:r w:rsidRPr="0040335E">
              <w:rPr>
                <w:sz w:val="20"/>
              </w:rPr>
              <w:t>IITR399</w:t>
            </w:r>
          </w:p>
        </w:tc>
        <w:tc>
          <w:tcPr>
            <w:tcW w:w="5495" w:type="dxa"/>
          </w:tcPr>
          <w:p w14:paraId="6A87C472" w14:textId="77777777" w:rsidR="000C102F" w:rsidRPr="0040335E" w:rsidRDefault="000C102F" w:rsidP="00B51E71">
            <w:pPr>
              <w:pStyle w:val="Maintext"/>
              <w:rPr>
                <w:sz w:val="20"/>
              </w:rPr>
            </w:pPr>
            <w:r w:rsidRPr="0040335E">
              <w:rPr>
                <w:sz w:val="20"/>
              </w:rPr>
              <w:t>Amount on which family trust distribution tax has been paid</w:t>
            </w:r>
          </w:p>
        </w:tc>
      </w:tr>
      <w:tr w:rsidR="000C102F" w14:paraId="41890C55" w14:textId="77777777" w:rsidTr="00B51E71">
        <w:tc>
          <w:tcPr>
            <w:tcW w:w="1857" w:type="dxa"/>
          </w:tcPr>
          <w:p w14:paraId="0882C3D1" w14:textId="7DEE86A4" w:rsidR="000C102F" w:rsidRPr="0040335E" w:rsidRDefault="00670B20" w:rsidP="00B51E71">
            <w:pPr>
              <w:pStyle w:val="Maintext"/>
              <w:rPr>
                <w:sz w:val="20"/>
              </w:rPr>
            </w:pPr>
            <w:r>
              <w:rPr>
                <w:sz w:val="20"/>
              </w:rPr>
              <w:t>Subtract</w:t>
            </w:r>
          </w:p>
        </w:tc>
        <w:tc>
          <w:tcPr>
            <w:tcW w:w="1857" w:type="dxa"/>
          </w:tcPr>
          <w:p w14:paraId="1B9ED3B6" w14:textId="62D333C5" w:rsidR="000C102F" w:rsidRPr="0040335E" w:rsidRDefault="0040335E" w:rsidP="00B51E71">
            <w:pPr>
              <w:pStyle w:val="Maintext"/>
              <w:rPr>
                <w:sz w:val="20"/>
              </w:rPr>
            </w:pPr>
            <w:r w:rsidRPr="0040335E">
              <w:rPr>
                <w:sz w:val="20"/>
              </w:rPr>
              <w:t>IITR650</w:t>
            </w:r>
          </w:p>
        </w:tc>
        <w:tc>
          <w:tcPr>
            <w:tcW w:w="5495" w:type="dxa"/>
          </w:tcPr>
          <w:p w14:paraId="3FF5534A" w14:textId="0BCD7707" w:rsidR="000C102F" w:rsidRPr="0040335E" w:rsidRDefault="0040335E" w:rsidP="00B51E71">
            <w:pPr>
              <w:pStyle w:val="Maintext"/>
              <w:rPr>
                <w:sz w:val="20"/>
              </w:rPr>
            </w:pPr>
            <w:r w:rsidRPr="0040335E">
              <w:rPr>
                <w:sz w:val="20"/>
              </w:rPr>
              <w:t>Assessable First Home Super Saver (FHSS) released amount - Category 3</w:t>
            </w:r>
          </w:p>
        </w:tc>
      </w:tr>
    </w:tbl>
    <w:p w14:paraId="1589C904" w14:textId="6F5C9D1B" w:rsidR="002B39A9" w:rsidRDefault="002B39A9" w:rsidP="00C3593A">
      <w:pPr>
        <w:pStyle w:val="Caption"/>
        <w:jc w:val="center"/>
      </w:pPr>
      <w:bookmarkStart w:id="505" w:name="_Toc74032114"/>
      <w:r w:rsidRPr="009A69A1">
        <w:t xml:space="preserve">Table </w:t>
      </w:r>
      <w:r w:rsidR="008F7FEA">
        <w:fldChar w:fldCharType="begin"/>
      </w:r>
      <w:r w:rsidR="008F7FEA">
        <w:instrText xml:space="preserve"> SEQ Table \* ARABIC </w:instrText>
      </w:r>
      <w:r w:rsidR="008F7FEA">
        <w:fldChar w:fldCharType="separate"/>
      </w:r>
      <w:r w:rsidR="00466808">
        <w:rPr>
          <w:noProof/>
        </w:rPr>
        <w:t>37</w:t>
      </w:r>
      <w:r w:rsidR="008F7FEA">
        <w:rPr>
          <w:noProof/>
        </w:rPr>
        <w:fldChar w:fldCharType="end"/>
      </w:r>
      <w:r w:rsidRPr="009A69A1">
        <w:t xml:space="preserve">: </w:t>
      </w:r>
      <w:r w:rsidR="009E6BF1">
        <w:t>F</w:t>
      </w:r>
      <w:r w:rsidRPr="009A69A1">
        <w:t>ormula for working out an individual’s Division 293 income within an individual income tax return (IITR)</w:t>
      </w:r>
      <w:bookmarkEnd w:id="505"/>
    </w:p>
    <w:p w14:paraId="41AAF989" w14:textId="77777777" w:rsidR="000C102F" w:rsidRDefault="000C102F" w:rsidP="000C102F">
      <w:pPr>
        <w:pStyle w:val="Maintext"/>
      </w:pPr>
    </w:p>
    <w:p w14:paraId="5733E2BF" w14:textId="421ED729" w:rsidR="000C102F" w:rsidRPr="0040335E" w:rsidRDefault="00F61B29" w:rsidP="0040335E">
      <w:pPr>
        <w:pStyle w:val="Bullet2"/>
        <w:numPr>
          <w:ilvl w:val="0"/>
          <w:numId w:val="0"/>
        </w:numPr>
        <w:rPr>
          <w:sz w:val="20"/>
          <w:szCs w:val="20"/>
        </w:rPr>
      </w:pPr>
      <w:r w:rsidRPr="00F61B29">
        <w:rPr>
          <w:b/>
          <w:bCs/>
          <w:sz w:val="20"/>
          <w:szCs w:val="20"/>
        </w:rPr>
        <w:t>Note</w:t>
      </w:r>
      <w:r w:rsidR="000C102F" w:rsidRPr="00F61B29">
        <w:rPr>
          <w:b/>
          <w:bCs/>
          <w:sz w:val="20"/>
          <w:szCs w:val="20"/>
        </w:rPr>
        <w:t>:</w:t>
      </w:r>
      <w:r w:rsidR="000C102F" w:rsidRPr="0040335E">
        <w:rPr>
          <w:sz w:val="20"/>
          <w:szCs w:val="20"/>
        </w:rPr>
        <w:t xml:space="preserve"> </w:t>
      </w:r>
      <w:r w:rsidR="002E1EB9">
        <w:rPr>
          <w:sz w:val="20"/>
          <w:szCs w:val="20"/>
        </w:rPr>
        <w:t>T</w:t>
      </w:r>
      <w:r w:rsidR="000C102F" w:rsidRPr="0040335E">
        <w:rPr>
          <w:sz w:val="20"/>
          <w:szCs w:val="20"/>
        </w:rPr>
        <w:t xml:space="preserve">he above calculation can be </w:t>
      </w:r>
      <w:r w:rsidR="007605EB" w:rsidRPr="0040335E">
        <w:rPr>
          <w:sz w:val="20"/>
          <w:szCs w:val="20"/>
        </w:rPr>
        <w:t>refined</w:t>
      </w:r>
      <w:r w:rsidR="000C102F" w:rsidRPr="0040335E">
        <w:rPr>
          <w:sz w:val="20"/>
          <w:szCs w:val="20"/>
        </w:rPr>
        <w:t xml:space="preserve"> further by </w:t>
      </w:r>
      <w:r w:rsidR="00670B20">
        <w:rPr>
          <w:sz w:val="20"/>
          <w:szCs w:val="20"/>
        </w:rPr>
        <w:t>subtracting</w:t>
      </w:r>
      <w:r w:rsidR="000C102F" w:rsidRPr="0040335E">
        <w:rPr>
          <w:sz w:val="20"/>
          <w:szCs w:val="20"/>
        </w:rPr>
        <w:t xml:space="preserve"> the following amount </w:t>
      </w:r>
      <w:r w:rsidR="007605EB" w:rsidRPr="0040335E">
        <w:rPr>
          <w:sz w:val="20"/>
          <w:szCs w:val="20"/>
        </w:rPr>
        <w:t>(</w:t>
      </w:r>
      <w:r w:rsidR="00670B20">
        <w:rPr>
          <w:sz w:val="20"/>
          <w:szCs w:val="20"/>
        </w:rPr>
        <w:t>since the 2017 financial year l</w:t>
      </w:r>
      <w:r w:rsidR="007605EB" w:rsidRPr="0040335E">
        <w:rPr>
          <w:sz w:val="20"/>
          <w:szCs w:val="20"/>
        </w:rPr>
        <w:t>ess</w:t>
      </w:r>
      <w:r w:rsidR="000C102F" w:rsidRPr="0040335E">
        <w:rPr>
          <w:sz w:val="20"/>
          <w:szCs w:val="20"/>
        </w:rPr>
        <w:t xml:space="preserve"> than 50 taxpayers had this element that reduced their Division 293 income below the Division 293 threshold amount).</w:t>
      </w:r>
    </w:p>
    <w:p w14:paraId="7C8E9B64" w14:textId="77777777" w:rsidR="000C102F" w:rsidRDefault="000C102F" w:rsidP="000C102F">
      <w:pPr>
        <w:pStyle w:val="Maintext"/>
      </w:pPr>
    </w:p>
    <w:tbl>
      <w:tblPr>
        <w:tblStyle w:val="TableGrid"/>
        <w:tblW w:w="0" w:type="auto"/>
        <w:tblLook w:val="04A0" w:firstRow="1" w:lastRow="0" w:firstColumn="1" w:lastColumn="0" w:noHBand="0" w:noVBand="1"/>
      </w:tblPr>
      <w:tblGrid>
        <w:gridCol w:w="1712"/>
        <w:gridCol w:w="2122"/>
        <w:gridCol w:w="1837"/>
        <w:gridCol w:w="3617"/>
      </w:tblGrid>
      <w:tr w:rsidR="000C102F" w:rsidRPr="007E298A" w14:paraId="03BBA6B5" w14:textId="77777777" w:rsidTr="007E298A">
        <w:tc>
          <w:tcPr>
            <w:tcW w:w="1712" w:type="dxa"/>
            <w:shd w:val="clear" w:color="auto" w:fill="B8CCE4" w:themeFill="accent1" w:themeFillTint="66"/>
          </w:tcPr>
          <w:p w14:paraId="05EC3BA6" w14:textId="77777777" w:rsidR="000C102F" w:rsidRPr="007E298A" w:rsidRDefault="000C102F" w:rsidP="007E298A">
            <w:pPr>
              <w:pStyle w:val="Maintext"/>
              <w:keepNext/>
              <w:keepLines/>
              <w:rPr>
                <w:b/>
                <w:sz w:val="20"/>
                <w:szCs w:val="20"/>
              </w:rPr>
            </w:pPr>
            <w:r w:rsidRPr="007E298A">
              <w:rPr>
                <w:b/>
                <w:sz w:val="20"/>
                <w:szCs w:val="20"/>
              </w:rPr>
              <w:t xml:space="preserve">Action </w:t>
            </w:r>
          </w:p>
        </w:tc>
        <w:tc>
          <w:tcPr>
            <w:tcW w:w="2122" w:type="dxa"/>
            <w:shd w:val="clear" w:color="auto" w:fill="B8CCE4" w:themeFill="accent1" w:themeFillTint="66"/>
          </w:tcPr>
          <w:p w14:paraId="52B90D92" w14:textId="77777777" w:rsidR="000C102F" w:rsidRPr="007E298A" w:rsidRDefault="000C102F" w:rsidP="007E298A">
            <w:pPr>
              <w:pStyle w:val="Maintext"/>
              <w:keepNext/>
              <w:keepLines/>
              <w:rPr>
                <w:b/>
                <w:sz w:val="20"/>
                <w:szCs w:val="20"/>
              </w:rPr>
            </w:pPr>
            <w:r w:rsidRPr="007E298A">
              <w:rPr>
                <w:b/>
                <w:sz w:val="20"/>
                <w:szCs w:val="20"/>
              </w:rPr>
              <w:t>Name</w:t>
            </w:r>
          </w:p>
        </w:tc>
        <w:tc>
          <w:tcPr>
            <w:tcW w:w="1837" w:type="dxa"/>
            <w:shd w:val="clear" w:color="auto" w:fill="B8CCE4" w:themeFill="accent1" w:themeFillTint="66"/>
          </w:tcPr>
          <w:p w14:paraId="204A71B5" w14:textId="77777777" w:rsidR="000C102F" w:rsidRPr="007E298A" w:rsidRDefault="000C102F" w:rsidP="007E298A">
            <w:pPr>
              <w:pStyle w:val="Maintext"/>
              <w:keepNext/>
              <w:keepLines/>
              <w:rPr>
                <w:b/>
                <w:sz w:val="20"/>
                <w:szCs w:val="20"/>
              </w:rPr>
            </w:pPr>
            <w:r w:rsidRPr="007E298A">
              <w:rPr>
                <w:b/>
                <w:sz w:val="20"/>
                <w:szCs w:val="20"/>
              </w:rPr>
              <w:t>Label</w:t>
            </w:r>
          </w:p>
        </w:tc>
        <w:tc>
          <w:tcPr>
            <w:tcW w:w="3617" w:type="dxa"/>
            <w:shd w:val="clear" w:color="auto" w:fill="B8CCE4" w:themeFill="accent1" w:themeFillTint="66"/>
          </w:tcPr>
          <w:p w14:paraId="62F8F429" w14:textId="77777777" w:rsidR="000C102F" w:rsidRPr="007E298A" w:rsidRDefault="000C102F" w:rsidP="007E298A">
            <w:pPr>
              <w:pStyle w:val="Maintext"/>
              <w:keepNext/>
              <w:keepLines/>
              <w:rPr>
                <w:b/>
                <w:sz w:val="20"/>
                <w:szCs w:val="20"/>
              </w:rPr>
            </w:pPr>
            <w:r w:rsidRPr="007E298A">
              <w:rPr>
                <w:b/>
                <w:sz w:val="20"/>
                <w:szCs w:val="20"/>
              </w:rPr>
              <w:t>Description</w:t>
            </w:r>
          </w:p>
        </w:tc>
      </w:tr>
      <w:tr w:rsidR="000C102F" w:rsidRPr="009A69A1" w14:paraId="27EB8BC1" w14:textId="77777777" w:rsidTr="00B51E71">
        <w:trPr>
          <w:trHeight w:val="624"/>
        </w:trPr>
        <w:tc>
          <w:tcPr>
            <w:tcW w:w="1712" w:type="dxa"/>
            <w:tcBorders>
              <w:bottom w:val="single" w:sz="4" w:space="0" w:color="auto"/>
            </w:tcBorders>
          </w:tcPr>
          <w:p w14:paraId="50F7311D" w14:textId="4C618D68" w:rsidR="000C102F" w:rsidRPr="007E298A" w:rsidRDefault="00670B20" w:rsidP="007E298A">
            <w:pPr>
              <w:pStyle w:val="Maintext"/>
              <w:rPr>
                <w:sz w:val="20"/>
              </w:rPr>
            </w:pPr>
            <w:r>
              <w:rPr>
                <w:sz w:val="20"/>
              </w:rPr>
              <w:t>Subtract</w:t>
            </w:r>
          </w:p>
        </w:tc>
        <w:tc>
          <w:tcPr>
            <w:tcW w:w="2122" w:type="dxa"/>
            <w:tcBorders>
              <w:bottom w:val="single" w:sz="4" w:space="0" w:color="auto"/>
            </w:tcBorders>
          </w:tcPr>
          <w:p w14:paraId="36240AB0" w14:textId="34310BCC" w:rsidR="000C102F" w:rsidRPr="007E298A" w:rsidRDefault="00670B20" w:rsidP="007E298A">
            <w:pPr>
              <w:pStyle w:val="Maintext"/>
              <w:rPr>
                <w:sz w:val="20"/>
              </w:rPr>
            </w:pPr>
            <w:r>
              <w:rPr>
                <w:sz w:val="20"/>
              </w:rPr>
              <w:t>S</w:t>
            </w:r>
            <w:r w:rsidR="000C102F" w:rsidRPr="007E298A">
              <w:rPr>
                <w:sz w:val="20"/>
              </w:rPr>
              <w:t xml:space="preserve">uper </w:t>
            </w:r>
            <w:r w:rsidR="00F61B29">
              <w:rPr>
                <w:sz w:val="20"/>
              </w:rPr>
              <w:t>Lump Sum</w:t>
            </w:r>
            <w:r w:rsidR="000C102F" w:rsidRPr="007E298A">
              <w:rPr>
                <w:sz w:val="20"/>
              </w:rPr>
              <w:t xml:space="preserve"> (SLS) amount to tax at rate 0</w:t>
            </w:r>
          </w:p>
        </w:tc>
        <w:tc>
          <w:tcPr>
            <w:tcW w:w="1837" w:type="dxa"/>
            <w:tcBorders>
              <w:bottom w:val="single" w:sz="4" w:space="0" w:color="auto"/>
            </w:tcBorders>
          </w:tcPr>
          <w:p w14:paraId="1FBAE405" w14:textId="77777777" w:rsidR="000C102F" w:rsidRPr="007E298A" w:rsidRDefault="000C102F" w:rsidP="007E298A">
            <w:pPr>
              <w:pStyle w:val="Maintext"/>
              <w:rPr>
                <w:sz w:val="20"/>
              </w:rPr>
            </w:pPr>
            <w:r w:rsidRPr="007E298A">
              <w:rPr>
                <w:sz w:val="20"/>
              </w:rPr>
              <w:t>No IITR label</w:t>
            </w:r>
          </w:p>
          <w:p w14:paraId="5FCA64BD" w14:textId="77777777" w:rsidR="000C102F" w:rsidRPr="007E298A" w:rsidRDefault="000C102F" w:rsidP="007E298A">
            <w:pPr>
              <w:pStyle w:val="Maintext"/>
              <w:rPr>
                <w:sz w:val="20"/>
              </w:rPr>
            </w:pPr>
            <w:r w:rsidRPr="007E298A">
              <w:rPr>
                <w:sz w:val="20"/>
              </w:rPr>
              <w:t>The amount is calculated based on the amount at Question 8, Label Q</w:t>
            </w:r>
          </w:p>
        </w:tc>
        <w:tc>
          <w:tcPr>
            <w:tcW w:w="3617" w:type="dxa"/>
            <w:tcBorders>
              <w:bottom w:val="single" w:sz="4" w:space="0" w:color="auto"/>
            </w:tcBorders>
          </w:tcPr>
          <w:p w14:paraId="72878717" w14:textId="77777777" w:rsidR="000C102F" w:rsidRPr="007E298A" w:rsidRDefault="000C102F" w:rsidP="007E298A">
            <w:pPr>
              <w:pStyle w:val="Maintext"/>
              <w:rPr>
                <w:sz w:val="20"/>
              </w:rPr>
            </w:pPr>
            <w:r w:rsidRPr="007E298A">
              <w:rPr>
                <w:sz w:val="20"/>
              </w:rPr>
              <w:t>The amount of SLS with a zero tax rate, calculated using the SLS taxed element.</w:t>
            </w:r>
          </w:p>
          <w:p w14:paraId="7AF80FAF" w14:textId="6F4EEA44" w:rsidR="000C102F" w:rsidRPr="007E298A" w:rsidRDefault="000C102F" w:rsidP="007E298A">
            <w:pPr>
              <w:pStyle w:val="Maintext"/>
              <w:rPr>
                <w:sz w:val="20"/>
              </w:rPr>
            </w:pPr>
          </w:p>
          <w:p w14:paraId="197E9374" w14:textId="77777777" w:rsidR="000C102F" w:rsidRPr="007E298A" w:rsidRDefault="000C102F" w:rsidP="009730F6">
            <w:pPr>
              <w:pStyle w:val="Maintext"/>
              <w:keepNext/>
              <w:rPr>
                <w:sz w:val="20"/>
              </w:rPr>
            </w:pPr>
          </w:p>
        </w:tc>
      </w:tr>
    </w:tbl>
    <w:p w14:paraId="1C2B98D8" w14:textId="589E6B06" w:rsidR="000C102F" w:rsidRDefault="009730F6" w:rsidP="00BB0ABE">
      <w:pPr>
        <w:pStyle w:val="Caption"/>
        <w:jc w:val="center"/>
      </w:pPr>
      <w:bookmarkStart w:id="506" w:name="_Toc74032115"/>
      <w:r>
        <w:t xml:space="preserve">Table </w:t>
      </w:r>
      <w:r w:rsidR="008F7FEA">
        <w:fldChar w:fldCharType="begin"/>
      </w:r>
      <w:r w:rsidR="008F7FEA">
        <w:instrText xml:space="preserve"> SEQ Table \* ARABIC </w:instrText>
      </w:r>
      <w:r w:rsidR="008F7FEA">
        <w:fldChar w:fldCharType="separate"/>
      </w:r>
      <w:r w:rsidR="00466808">
        <w:rPr>
          <w:noProof/>
        </w:rPr>
        <w:t>38</w:t>
      </w:r>
      <w:r w:rsidR="008F7FEA">
        <w:rPr>
          <w:noProof/>
        </w:rPr>
        <w:fldChar w:fldCharType="end"/>
      </w:r>
      <w:r>
        <w:t xml:space="preserve">: Super </w:t>
      </w:r>
      <w:r w:rsidR="00F61B29">
        <w:t>Lump Sum</w:t>
      </w:r>
      <w:r>
        <w:t xml:space="preserve"> (SLS) amount to tax at rate 0</w:t>
      </w:r>
      <w:bookmarkEnd w:id="506"/>
    </w:p>
    <w:p w14:paraId="6EF76B81" w14:textId="77777777" w:rsidR="009730F6" w:rsidRDefault="009730F6" w:rsidP="000C102F">
      <w:pPr>
        <w:rPr>
          <w:sz w:val="20"/>
          <w:szCs w:val="20"/>
        </w:rPr>
      </w:pPr>
    </w:p>
    <w:p w14:paraId="4781B5FF" w14:textId="02730540" w:rsidR="002E1EB9" w:rsidRDefault="004A5AF2" w:rsidP="000C102F">
      <w:pPr>
        <w:rPr>
          <w:sz w:val="20"/>
          <w:szCs w:val="20"/>
        </w:rPr>
      </w:pPr>
      <w:r w:rsidRPr="004A5AF2">
        <w:rPr>
          <w:sz w:val="20"/>
          <w:szCs w:val="20"/>
        </w:rPr>
        <w:t xml:space="preserve">The messaging </w:t>
      </w:r>
      <w:r w:rsidR="002076CC">
        <w:rPr>
          <w:sz w:val="20"/>
          <w:szCs w:val="20"/>
        </w:rPr>
        <w:t>that</w:t>
      </w:r>
      <w:r w:rsidRPr="004A5AF2">
        <w:rPr>
          <w:sz w:val="20"/>
          <w:szCs w:val="20"/>
        </w:rPr>
        <w:t xml:space="preserve"> should be displayed based </w:t>
      </w:r>
      <w:r w:rsidR="00670B20">
        <w:rPr>
          <w:sz w:val="20"/>
          <w:szCs w:val="20"/>
        </w:rPr>
        <w:t>on</w:t>
      </w:r>
      <w:r w:rsidRPr="004A5AF2">
        <w:rPr>
          <w:sz w:val="20"/>
          <w:szCs w:val="20"/>
        </w:rPr>
        <w:t xml:space="preserve"> a client’s Division 293 income is outlined below. </w:t>
      </w:r>
    </w:p>
    <w:p w14:paraId="00F7845A" w14:textId="77777777" w:rsidR="002E1EB9" w:rsidRDefault="002E1EB9" w:rsidP="000C102F">
      <w:pPr>
        <w:rPr>
          <w:sz w:val="20"/>
          <w:szCs w:val="20"/>
        </w:rPr>
      </w:pPr>
    </w:p>
    <w:p w14:paraId="23149AD6" w14:textId="562FC077" w:rsidR="000C102F" w:rsidRPr="007E298A" w:rsidRDefault="004A5AF2" w:rsidP="000C102F">
      <w:pPr>
        <w:rPr>
          <w:sz w:val="20"/>
          <w:szCs w:val="20"/>
        </w:rPr>
      </w:pPr>
      <w:r w:rsidRPr="004A5AF2">
        <w:rPr>
          <w:sz w:val="20"/>
          <w:szCs w:val="20"/>
        </w:rPr>
        <w:t xml:space="preserve">Note: </w:t>
      </w:r>
      <w:r w:rsidR="000C102F" w:rsidRPr="007E298A">
        <w:rPr>
          <w:sz w:val="20"/>
          <w:szCs w:val="20"/>
        </w:rPr>
        <w:t>A small number of clients may receive an alert even if it does not specifically apply to them.</w:t>
      </w:r>
      <w:r>
        <w:rPr>
          <w:sz w:val="20"/>
          <w:szCs w:val="20"/>
        </w:rPr>
        <w:t xml:space="preserve"> </w:t>
      </w:r>
      <w:r w:rsidR="000C102F" w:rsidRPr="007E298A">
        <w:rPr>
          <w:sz w:val="20"/>
          <w:szCs w:val="20"/>
        </w:rPr>
        <w:t>The additional information supplied in the informative link will clarify whether or not the alert applies to them.</w:t>
      </w:r>
    </w:p>
    <w:p w14:paraId="21D79CE2" w14:textId="77777777" w:rsidR="000C102F" w:rsidRDefault="000C102F" w:rsidP="000C102F"/>
    <w:tbl>
      <w:tblPr>
        <w:tblStyle w:val="TableGrid"/>
        <w:tblW w:w="9719" w:type="dxa"/>
        <w:tblLayout w:type="fixed"/>
        <w:tblLook w:val="04A0" w:firstRow="1" w:lastRow="0" w:firstColumn="1" w:lastColumn="0" w:noHBand="0" w:noVBand="1"/>
      </w:tblPr>
      <w:tblGrid>
        <w:gridCol w:w="2122"/>
        <w:gridCol w:w="3685"/>
        <w:gridCol w:w="3912"/>
      </w:tblGrid>
      <w:tr w:rsidR="000C102F" w:rsidRPr="003D109C" w14:paraId="7CC40D26" w14:textId="77777777" w:rsidTr="007E298A">
        <w:tc>
          <w:tcPr>
            <w:tcW w:w="2122" w:type="dxa"/>
            <w:shd w:val="clear" w:color="auto" w:fill="B8CCE4" w:themeFill="accent1" w:themeFillTint="66"/>
          </w:tcPr>
          <w:p w14:paraId="67AA5A46" w14:textId="77777777" w:rsidR="000C102F" w:rsidRPr="007E298A" w:rsidRDefault="000C102F" w:rsidP="007E298A">
            <w:pPr>
              <w:pStyle w:val="Maintext"/>
              <w:keepNext/>
              <w:keepLines/>
              <w:rPr>
                <w:b/>
                <w:sz w:val="20"/>
                <w:szCs w:val="20"/>
              </w:rPr>
            </w:pPr>
            <w:r w:rsidRPr="007E298A">
              <w:rPr>
                <w:b/>
                <w:sz w:val="20"/>
                <w:szCs w:val="20"/>
              </w:rPr>
              <w:t>Income range</w:t>
            </w:r>
          </w:p>
        </w:tc>
        <w:tc>
          <w:tcPr>
            <w:tcW w:w="3685" w:type="dxa"/>
            <w:shd w:val="clear" w:color="auto" w:fill="B8CCE4" w:themeFill="accent1" w:themeFillTint="66"/>
          </w:tcPr>
          <w:p w14:paraId="0D5616E9" w14:textId="77777777" w:rsidR="000C102F" w:rsidRPr="007E298A" w:rsidRDefault="000C102F" w:rsidP="007E298A">
            <w:pPr>
              <w:pStyle w:val="Maintext"/>
              <w:keepNext/>
              <w:keepLines/>
              <w:rPr>
                <w:b/>
                <w:sz w:val="20"/>
                <w:szCs w:val="20"/>
              </w:rPr>
            </w:pPr>
            <w:r w:rsidRPr="007E298A">
              <w:rPr>
                <w:b/>
                <w:sz w:val="20"/>
                <w:szCs w:val="20"/>
              </w:rPr>
              <w:t>Criteria</w:t>
            </w:r>
          </w:p>
        </w:tc>
        <w:tc>
          <w:tcPr>
            <w:tcW w:w="3912" w:type="dxa"/>
            <w:shd w:val="clear" w:color="auto" w:fill="B8CCE4" w:themeFill="accent1" w:themeFillTint="66"/>
          </w:tcPr>
          <w:p w14:paraId="3AB99634" w14:textId="77777777" w:rsidR="000C102F" w:rsidRPr="007E298A" w:rsidRDefault="000C102F" w:rsidP="007E298A">
            <w:pPr>
              <w:pStyle w:val="Maintext"/>
              <w:keepNext/>
              <w:keepLines/>
              <w:rPr>
                <w:b/>
                <w:sz w:val="20"/>
                <w:szCs w:val="20"/>
              </w:rPr>
            </w:pPr>
            <w:r w:rsidRPr="007E298A">
              <w:rPr>
                <w:b/>
                <w:sz w:val="20"/>
                <w:szCs w:val="20"/>
              </w:rPr>
              <w:t>Message</w:t>
            </w:r>
          </w:p>
        </w:tc>
      </w:tr>
      <w:tr w:rsidR="000C102F" w:rsidRPr="003D109C" w14:paraId="0AE86FE1" w14:textId="77777777" w:rsidTr="00B51E71">
        <w:trPr>
          <w:trHeight w:val="680"/>
        </w:trPr>
        <w:tc>
          <w:tcPr>
            <w:tcW w:w="2122" w:type="dxa"/>
          </w:tcPr>
          <w:p w14:paraId="083956DB" w14:textId="77777777" w:rsidR="000C102F" w:rsidRPr="007E298A" w:rsidRDefault="000C102F" w:rsidP="007E298A">
            <w:pPr>
              <w:pStyle w:val="Maintext"/>
              <w:rPr>
                <w:sz w:val="20"/>
              </w:rPr>
            </w:pPr>
            <w:r w:rsidRPr="007E298A">
              <w:rPr>
                <w:sz w:val="20"/>
              </w:rPr>
              <w:t>Income for Division 293 purposes</w:t>
            </w:r>
            <w:r w:rsidRPr="007E298A">
              <w:rPr>
                <w:sz w:val="20"/>
              </w:rPr>
              <w:br/>
              <w:t xml:space="preserve"> &lt; $225,750</w:t>
            </w:r>
          </w:p>
        </w:tc>
        <w:tc>
          <w:tcPr>
            <w:tcW w:w="3685" w:type="dxa"/>
          </w:tcPr>
          <w:p w14:paraId="1AC5C057" w14:textId="77777777" w:rsidR="000C102F" w:rsidRPr="007E298A" w:rsidRDefault="000C102F" w:rsidP="007E298A">
            <w:pPr>
              <w:pStyle w:val="Maintext"/>
              <w:rPr>
                <w:sz w:val="20"/>
              </w:rPr>
            </w:pPr>
            <w:r w:rsidRPr="007E298A">
              <w:rPr>
                <w:sz w:val="20"/>
              </w:rPr>
              <w:t>Where the individual’s income is below $225,750 it is unlikely that they will be subject to Division 293.</w:t>
            </w:r>
          </w:p>
        </w:tc>
        <w:tc>
          <w:tcPr>
            <w:tcW w:w="3912" w:type="dxa"/>
          </w:tcPr>
          <w:p w14:paraId="2F708699" w14:textId="77777777" w:rsidR="000C102F" w:rsidRPr="007E298A" w:rsidRDefault="000C102F" w:rsidP="007E298A">
            <w:pPr>
              <w:pStyle w:val="Maintext"/>
              <w:rPr>
                <w:sz w:val="20"/>
              </w:rPr>
            </w:pPr>
            <w:r w:rsidRPr="007E298A">
              <w:rPr>
                <w:sz w:val="20"/>
              </w:rPr>
              <w:t>No alert</w:t>
            </w:r>
          </w:p>
        </w:tc>
      </w:tr>
      <w:tr w:rsidR="000C102F" w:rsidRPr="003D109C" w14:paraId="7AA4A2E9" w14:textId="77777777" w:rsidTr="00B51E71">
        <w:trPr>
          <w:trHeight w:val="567"/>
        </w:trPr>
        <w:tc>
          <w:tcPr>
            <w:tcW w:w="2122" w:type="dxa"/>
          </w:tcPr>
          <w:p w14:paraId="1218CB7B" w14:textId="77777777" w:rsidR="000C102F" w:rsidRPr="007E298A" w:rsidRDefault="000C102F" w:rsidP="007E298A">
            <w:pPr>
              <w:pStyle w:val="Maintext"/>
              <w:rPr>
                <w:sz w:val="20"/>
              </w:rPr>
            </w:pPr>
            <w:r w:rsidRPr="007E298A">
              <w:rPr>
                <w:sz w:val="20"/>
              </w:rPr>
              <w:t>Income for Division 293 purposes</w:t>
            </w:r>
            <w:r w:rsidRPr="007E298A">
              <w:rPr>
                <w:sz w:val="20"/>
              </w:rPr>
              <w:br/>
              <w:t xml:space="preserve"> &gt;= $225,750 and &lt; $250,000</w:t>
            </w:r>
          </w:p>
        </w:tc>
        <w:tc>
          <w:tcPr>
            <w:tcW w:w="3685" w:type="dxa"/>
          </w:tcPr>
          <w:p w14:paraId="5C42DEC3" w14:textId="77777777" w:rsidR="000C102F" w:rsidRPr="007E298A" w:rsidRDefault="000C102F" w:rsidP="007E298A">
            <w:pPr>
              <w:pStyle w:val="Maintext"/>
              <w:rPr>
                <w:sz w:val="20"/>
              </w:rPr>
            </w:pPr>
            <w:r w:rsidRPr="007E298A">
              <w:rPr>
                <w:sz w:val="20"/>
              </w:rPr>
              <w:t>Where the individual’s income is greater than or equal to $225,750 and less than $250,000, they may be subject to Division 293 if they have enough Division 293 contributions to take them over the threshold.</w:t>
            </w:r>
          </w:p>
        </w:tc>
        <w:tc>
          <w:tcPr>
            <w:tcW w:w="3912" w:type="dxa"/>
          </w:tcPr>
          <w:p w14:paraId="0C68B7B5" w14:textId="77777777" w:rsidR="000C102F" w:rsidRPr="007E298A" w:rsidRDefault="000C102F" w:rsidP="007E298A">
            <w:pPr>
              <w:pStyle w:val="Maintext"/>
              <w:rPr>
                <w:sz w:val="20"/>
              </w:rPr>
            </w:pPr>
            <w:r w:rsidRPr="007E298A">
              <w:rPr>
                <w:sz w:val="20"/>
              </w:rPr>
              <w:t xml:space="preserve">Additional tax concessional contributions (Division 293) </w:t>
            </w:r>
          </w:p>
          <w:p w14:paraId="03C079EE" w14:textId="77777777" w:rsidR="000C102F" w:rsidRDefault="000C102F" w:rsidP="007E298A">
            <w:pPr>
              <w:pStyle w:val="Maintext"/>
              <w:rPr>
                <w:sz w:val="20"/>
              </w:rPr>
            </w:pPr>
            <w:r w:rsidRPr="007E298A">
              <w:rPr>
                <w:sz w:val="20"/>
              </w:rPr>
              <w:t xml:space="preserve">Your income indicates that you may be assessed for additional tax on superannuation contributions you have made. Visit </w:t>
            </w:r>
            <w:hyperlink r:id="rId46" w:history="1">
              <w:r w:rsidRPr="007E298A">
                <w:rPr>
                  <w:b/>
                  <w:sz w:val="20"/>
                </w:rPr>
                <w:t>Division 293</w:t>
              </w:r>
            </w:hyperlink>
            <w:r w:rsidRPr="007E298A">
              <w:rPr>
                <w:sz w:val="20"/>
              </w:rPr>
              <w:t xml:space="preserve"> to learn more. </w:t>
            </w:r>
          </w:p>
          <w:p w14:paraId="285C5E91" w14:textId="128DC06D" w:rsidR="00670B20" w:rsidRPr="007E298A" w:rsidRDefault="00670B20" w:rsidP="007E298A">
            <w:pPr>
              <w:pStyle w:val="Maintext"/>
              <w:rPr>
                <w:sz w:val="20"/>
              </w:rPr>
            </w:pPr>
            <w:r>
              <w:rPr>
                <w:sz w:val="20"/>
              </w:rPr>
              <w:t>(</w:t>
            </w:r>
            <w:hyperlink r:id="rId47" w:history="1">
              <w:r w:rsidRPr="006B0E03">
                <w:rPr>
                  <w:rStyle w:val="Hyperlink"/>
                  <w:noProof w:val="0"/>
                  <w:sz w:val="20"/>
                </w:rPr>
                <w:t>https://www.ato.gov.au/Individuals/Super/In-detail/Growing-your-super/Division-293-tax---information-for-individuals/</w:t>
              </w:r>
            </w:hyperlink>
            <w:r w:rsidR="00CE7BAF">
              <w:rPr>
                <w:sz w:val="20"/>
              </w:rPr>
              <w:t>)</w:t>
            </w:r>
          </w:p>
        </w:tc>
      </w:tr>
      <w:tr w:rsidR="000C102F" w:rsidRPr="003D109C" w14:paraId="18058DE2" w14:textId="77777777" w:rsidTr="00B51E71">
        <w:trPr>
          <w:trHeight w:val="567"/>
        </w:trPr>
        <w:tc>
          <w:tcPr>
            <w:tcW w:w="2122" w:type="dxa"/>
          </w:tcPr>
          <w:p w14:paraId="190AB45E" w14:textId="77777777" w:rsidR="000C102F" w:rsidRPr="007E298A" w:rsidRDefault="000C102F" w:rsidP="007E298A">
            <w:pPr>
              <w:pStyle w:val="Maintext"/>
              <w:rPr>
                <w:sz w:val="20"/>
              </w:rPr>
            </w:pPr>
            <w:r w:rsidRPr="007E298A">
              <w:rPr>
                <w:sz w:val="20"/>
              </w:rPr>
              <w:t>Income for Division 293 purposes</w:t>
            </w:r>
            <w:r w:rsidRPr="007E298A">
              <w:rPr>
                <w:sz w:val="20"/>
              </w:rPr>
              <w:br/>
              <w:t xml:space="preserve"> &gt;= $250,000</w:t>
            </w:r>
          </w:p>
        </w:tc>
        <w:tc>
          <w:tcPr>
            <w:tcW w:w="3685" w:type="dxa"/>
          </w:tcPr>
          <w:p w14:paraId="4AB62708" w14:textId="177FF629" w:rsidR="000C102F" w:rsidRPr="007E298A" w:rsidRDefault="000C102F" w:rsidP="007E298A">
            <w:pPr>
              <w:pStyle w:val="Maintext"/>
              <w:rPr>
                <w:sz w:val="20"/>
              </w:rPr>
            </w:pPr>
            <w:r w:rsidRPr="007E298A">
              <w:rPr>
                <w:sz w:val="20"/>
              </w:rPr>
              <w:t xml:space="preserve">Where the individual’s income is greater than or equal to </w:t>
            </w:r>
            <w:r w:rsidR="007605EB" w:rsidRPr="007E298A">
              <w:rPr>
                <w:sz w:val="20"/>
              </w:rPr>
              <w:t>$250,000,</w:t>
            </w:r>
            <w:r w:rsidRPr="007E298A">
              <w:rPr>
                <w:sz w:val="20"/>
              </w:rPr>
              <w:t xml:space="preserve"> they will be subject to Division 293 on their concessional contributions.</w:t>
            </w:r>
          </w:p>
        </w:tc>
        <w:tc>
          <w:tcPr>
            <w:tcW w:w="3912" w:type="dxa"/>
          </w:tcPr>
          <w:p w14:paraId="4904302D" w14:textId="77777777" w:rsidR="000C102F" w:rsidRPr="007E298A" w:rsidRDefault="000C102F" w:rsidP="007E298A">
            <w:pPr>
              <w:pStyle w:val="Maintext"/>
              <w:rPr>
                <w:sz w:val="20"/>
              </w:rPr>
            </w:pPr>
            <w:r w:rsidRPr="007E298A">
              <w:rPr>
                <w:sz w:val="20"/>
              </w:rPr>
              <w:t>Additional tax on concessional contributions (Division 293)</w:t>
            </w:r>
          </w:p>
          <w:p w14:paraId="5B6E420B" w14:textId="77777777" w:rsidR="000C102F" w:rsidRDefault="000C102F" w:rsidP="007E298A">
            <w:pPr>
              <w:pStyle w:val="Maintext"/>
              <w:rPr>
                <w:sz w:val="20"/>
              </w:rPr>
            </w:pPr>
            <w:r w:rsidRPr="007E298A">
              <w:rPr>
                <w:sz w:val="20"/>
              </w:rPr>
              <w:t xml:space="preserve">Your income indicates that you will be assessed for an additional tax if you have made concessional contributions. Visit </w:t>
            </w:r>
            <w:hyperlink r:id="rId48" w:history="1">
              <w:r w:rsidRPr="007E298A">
                <w:rPr>
                  <w:b/>
                  <w:sz w:val="20"/>
                </w:rPr>
                <w:t>Division 293</w:t>
              </w:r>
            </w:hyperlink>
            <w:r w:rsidRPr="007E298A">
              <w:rPr>
                <w:sz w:val="20"/>
              </w:rPr>
              <w:t xml:space="preserve"> to learn more.</w:t>
            </w:r>
          </w:p>
          <w:p w14:paraId="40B9191F" w14:textId="58524DE5" w:rsidR="00CE7BAF" w:rsidRPr="007E298A" w:rsidRDefault="00CE7BAF" w:rsidP="007E298A">
            <w:pPr>
              <w:pStyle w:val="Maintext"/>
              <w:rPr>
                <w:sz w:val="20"/>
              </w:rPr>
            </w:pPr>
            <w:r>
              <w:rPr>
                <w:sz w:val="20"/>
              </w:rPr>
              <w:t>(</w:t>
            </w:r>
            <w:hyperlink r:id="rId49" w:history="1">
              <w:r w:rsidRPr="006B0E03">
                <w:rPr>
                  <w:rStyle w:val="Hyperlink"/>
                  <w:noProof w:val="0"/>
                  <w:sz w:val="20"/>
                </w:rPr>
                <w:t>https://www.ato.gov.au/Individuals/Super/In-detail/Growing-your-super/Division-293-tax---information-for-individuals/</w:t>
              </w:r>
            </w:hyperlink>
            <w:r>
              <w:rPr>
                <w:sz w:val="20"/>
              </w:rPr>
              <w:t>)</w:t>
            </w:r>
          </w:p>
        </w:tc>
      </w:tr>
    </w:tbl>
    <w:p w14:paraId="50781DBB" w14:textId="00D935A8" w:rsidR="00C3593A" w:rsidRPr="00C3593A" w:rsidRDefault="00C3593A" w:rsidP="00BA5E1A">
      <w:pPr>
        <w:pStyle w:val="Caption"/>
        <w:jc w:val="center"/>
      </w:pPr>
      <w:bookmarkStart w:id="507" w:name="_Toc74032116"/>
      <w:r w:rsidRPr="00C3593A">
        <w:t xml:space="preserve">Table </w:t>
      </w:r>
      <w:r w:rsidR="008F7FEA">
        <w:fldChar w:fldCharType="begin"/>
      </w:r>
      <w:r w:rsidR="008F7FEA">
        <w:instrText xml:space="preserve"> SEQ Table \* ARABIC </w:instrText>
      </w:r>
      <w:r w:rsidR="008F7FEA">
        <w:fldChar w:fldCharType="separate"/>
      </w:r>
      <w:r w:rsidR="00466808">
        <w:rPr>
          <w:noProof/>
        </w:rPr>
        <w:t>39</w:t>
      </w:r>
      <w:r w:rsidR="008F7FEA">
        <w:rPr>
          <w:noProof/>
        </w:rPr>
        <w:fldChar w:fldCharType="end"/>
      </w:r>
      <w:r w:rsidRPr="00C3593A">
        <w:t xml:space="preserve">: Income </w:t>
      </w:r>
      <w:r w:rsidR="004A5AF2">
        <w:t>r</w:t>
      </w:r>
      <w:r w:rsidRPr="00C3593A">
        <w:t xml:space="preserve">anges </w:t>
      </w:r>
      <w:r w:rsidR="002076CC">
        <w:t>when</w:t>
      </w:r>
      <w:r w:rsidRPr="00C3593A">
        <w:t xml:space="preserve"> alert messages </w:t>
      </w:r>
      <w:r w:rsidR="002076CC">
        <w:t>are</w:t>
      </w:r>
      <w:r w:rsidR="002076CC" w:rsidRPr="00C3593A">
        <w:t xml:space="preserve"> </w:t>
      </w:r>
      <w:r w:rsidRPr="00C3593A">
        <w:t>trigger</w:t>
      </w:r>
      <w:r w:rsidR="002076CC">
        <w:t>ed,</w:t>
      </w:r>
      <w:r w:rsidR="004A5AF2">
        <w:t xml:space="preserve"> </w:t>
      </w:r>
      <w:r w:rsidR="002076CC">
        <w:t xml:space="preserve">with </w:t>
      </w:r>
      <w:r w:rsidR="004A5AF2">
        <w:t xml:space="preserve">the </w:t>
      </w:r>
      <w:r w:rsidR="002076CC">
        <w:t xml:space="preserve">relevant </w:t>
      </w:r>
      <w:r w:rsidR="004A5AF2">
        <w:t>message</w:t>
      </w:r>
      <w:bookmarkEnd w:id="507"/>
    </w:p>
    <w:p w14:paraId="6BADC12F" w14:textId="584E6FD3" w:rsidR="000A6501" w:rsidRDefault="000A6501" w:rsidP="00CA50C3">
      <w:pPr>
        <w:pStyle w:val="Head1"/>
      </w:pPr>
      <w:bookmarkStart w:id="508" w:name="_Toc74032072"/>
      <w:bookmarkStart w:id="509" w:name="Appendix"/>
      <w:r>
        <w:t>A</w:t>
      </w:r>
      <w:r w:rsidR="00F61B29">
        <w:rPr>
          <w:caps w:val="0"/>
        </w:rPr>
        <w:t>ppendix</w:t>
      </w:r>
      <w:bookmarkEnd w:id="508"/>
    </w:p>
    <w:p w14:paraId="31461A7C" w14:textId="5B874BB0" w:rsidR="001E51CC" w:rsidRDefault="001E51CC" w:rsidP="008421AB">
      <w:pPr>
        <w:pStyle w:val="Head2"/>
      </w:pPr>
      <w:bookmarkStart w:id="510" w:name="_Toc74032073"/>
      <w:bookmarkEnd w:id="509"/>
      <w:r>
        <w:t>C</w:t>
      </w:r>
      <w:r w:rsidR="00F61B29">
        <w:rPr>
          <w:caps w:val="0"/>
        </w:rPr>
        <w:t>onsolidation of records</w:t>
      </w:r>
      <w:bookmarkEnd w:id="510"/>
    </w:p>
    <w:p w14:paraId="690C517F" w14:textId="31FAA5CF" w:rsidR="001330FB" w:rsidRPr="00551B23" w:rsidRDefault="001330FB" w:rsidP="004B0559">
      <w:pPr>
        <w:rPr>
          <w:sz w:val="20"/>
          <w:szCs w:val="20"/>
        </w:rPr>
      </w:pPr>
      <w:r w:rsidRPr="00551B23">
        <w:rPr>
          <w:sz w:val="20"/>
          <w:szCs w:val="20"/>
        </w:rPr>
        <w:t xml:space="preserve">When there are ATO system limitations on the number of records that can be </w:t>
      </w:r>
      <w:r w:rsidR="00AF36C1" w:rsidRPr="00551B23">
        <w:rPr>
          <w:sz w:val="20"/>
          <w:szCs w:val="20"/>
        </w:rPr>
        <w:t>stored</w:t>
      </w:r>
      <w:r w:rsidRPr="00551B23">
        <w:rPr>
          <w:sz w:val="20"/>
          <w:szCs w:val="20"/>
        </w:rPr>
        <w:t xml:space="preserve"> for a particular section of the IITR</w:t>
      </w:r>
      <w:r w:rsidR="00AF36C1" w:rsidRPr="00551B23">
        <w:rPr>
          <w:sz w:val="20"/>
          <w:szCs w:val="20"/>
        </w:rPr>
        <w:t>,</w:t>
      </w:r>
      <w:r w:rsidRPr="00551B23">
        <w:rPr>
          <w:sz w:val="20"/>
          <w:szCs w:val="20"/>
        </w:rPr>
        <w:t xml:space="preserve"> and a client has more records than the maximum allowed</w:t>
      </w:r>
      <w:r w:rsidR="00AF36C1" w:rsidRPr="00551B23">
        <w:rPr>
          <w:sz w:val="20"/>
          <w:szCs w:val="20"/>
        </w:rPr>
        <w:t xml:space="preserve"> for that section, </w:t>
      </w:r>
      <w:r w:rsidRPr="00551B23">
        <w:rPr>
          <w:sz w:val="20"/>
          <w:szCs w:val="20"/>
        </w:rPr>
        <w:t xml:space="preserve">consolidation of records is recommended.  </w:t>
      </w:r>
      <w:r w:rsidR="002076CC">
        <w:rPr>
          <w:sz w:val="20"/>
          <w:szCs w:val="20"/>
        </w:rPr>
        <w:t>For example,</w:t>
      </w:r>
      <w:r w:rsidR="00AF36C1" w:rsidRPr="00551B23">
        <w:rPr>
          <w:sz w:val="20"/>
          <w:szCs w:val="20"/>
        </w:rPr>
        <w:t xml:space="preserve"> where a taxpayer has more than 20 Interest records to record in the Interest section of the INCDTLS then some of those records will need to be consolidated so that a maximum of 20 records are provided, including any consolidation records.</w:t>
      </w:r>
    </w:p>
    <w:p w14:paraId="70CE8B0F" w14:textId="77777777" w:rsidR="00AF36C1" w:rsidRPr="00551B23" w:rsidRDefault="00AF36C1" w:rsidP="004B0559">
      <w:pPr>
        <w:rPr>
          <w:sz w:val="20"/>
          <w:szCs w:val="20"/>
        </w:rPr>
      </w:pPr>
    </w:p>
    <w:p w14:paraId="08A10FAD" w14:textId="77B7CF83" w:rsidR="004B0559" w:rsidRPr="00551B23" w:rsidRDefault="001330FB" w:rsidP="004B0559">
      <w:pPr>
        <w:rPr>
          <w:sz w:val="20"/>
          <w:szCs w:val="20"/>
        </w:rPr>
      </w:pPr>
      <w:r w:rsidRPr="00551B23">
        <w:rPr>
          <w:sz w:val="20"/>
          <w:szCs w:val="20"/>
        </w:rPr>
        <w:t xml:space="preserve">Note: </w:t>
      </w:r>
      <w:r w:rsidR="004B0559" w:rsidRPr="00551B23">
        <w:rPr>
          <w:sz w:val="20"/>
          <w:szCs w:val="20"/>
        </w:rPr>
        <w:t>Th</w:t>
      </w:r>
      <w:r w:rsidRPr="00551B23">
        <w:rPr>
          <w:sz w:val="20"/>
          <w:szCs w:val="20"/>
        </w:rPr>
        <w:t>e</w:t>
      </w:r>
      <w:r w:rsidR="004B0559" w:rsidRPr="00551B23">
        <w:rPr>
          <w:sz w:val="20"/>
          <w:szCs w:val="20"/>
        </w:rPr>
        <w:t xml:space="preserve"> </w:t>
      </w:r>
      <w:r w:rsidRPr="00551B23">
        <w:rPr>
          <w:sz w:val="20"/>
          <w:szCs w:val="20"/>
        </w:rPr>
        <w:t xml:space="preserve">information below </w:t>
      </w:r>
      <w:r w:rsidR="004B0559" w:rsidRPr="00551B23">
        <w:rPr>
          <w:sz w:val="20"/>
          <w:szCs w:val="20"/>
        </w:rPr>
        <w:t xml:space="preserve">is a controlled information resource, made available only to </w:t>
      </w:r>
      <w:r w:rsidR="00664800">
        <w:rPr>
          <w:sz w:val="20"/>
          <w:szCs w:val="20"/>
        </w:rPr>
        <w:t xml:space="preserve">Digital Service Providers </w:t>
      </w:r>
      <w:r w:rsidR="004B0559" w:rsidRPr="00551B23">
        <w:rPr>
          <w:sz w:val="20"/>
          <w:szCs w:val="20"/>
        </w:rPr>
        <w:t>for the sole purpose of assisting in the development of tax-related software (both commercial and in-house). In some cases, the information is in draft form or has been made available for the purposes of consultation, proof of concept work and or pilots.</w:t>
      </w:r>
    </w:p>
    <w:p w14:paraId="25E31952" w14:textId="77777777" w:rsidR="004B0559" w:rsidRPr="00551B23" w:rsidRDefault="004B0559" w:rsidP="004B0559">
      <w:pPr>
        <w:rPr>
          <w:rStyle w:val="BodyTextChar1"/>
          <w:sz w:val="20"/>
          <w:szCs w:val="20"/>
        </w:rPr>
      </w:pPr>
      <w:r w:rsidRPr="00551B23">
        <w:rPr>
          <w:sz w:val="20"/>
          <w:szCs w:val="20"/>
        </w:rPr>
        <w:t>You should not on-forward controlled information to persons or organisations outside your own organisation.</w:t>
      </w:r>
    </w:p>
    <w:p w14:paraId="144F1E7B" w14:textId="77777777" w:rsidR="004B0559" w:rsidRPr="00551B23" w:rsidRDefault="008F7FEA" w:rsidP="004B0559">
      <w:pPr>
        <w:pStyle w:val="Maintext"/>
        <w:rPr>
          <w:sz w:val="20"/>
          <w:szCs w:val="20"/>
        </w:rPr>
      </w:pPr>
      <w:hyperlink r:id="rId50" w:history="1">
        <w:r w:rsidR="004B0559" w:rsidRPr="00551B23">
          <w:rPr>
            <w:rStyle w:val="Hyperlink"/>
            <w:noProof w:val="0"/>
            <w:sz w:val="20"/>
            <w:szCs w:val="20"/>
          </w:rPr>
          <w:t>https://softwaredevelopers.ato.gov.au</w:t>
        </w:r>
      </w:hyperlink>
      <w:r w:rsidR="004B0559" w:rsidRPr="00551B23">
        <w:rPr>
          <w:sz w:val="20"/>
          <w:szCs w:val="20"/>
        </w:rPr>
        <w:t xml:space="preserve"> </w:t>
      </w:r>
    </w:p>
    <w:p w14:paraId="1322CB54" w14:textId="38DF082B" w:rsidR="004B0559" w:rsidRDefault="004B0559" w:rsidP="001E51CC">
      <w:pPr>
        <w:pStyle w:val="Maintext"/>
        <w:rPr>
          <w:rStyle w:val="BodyTextChar1"/>
          <w:sz w:val="20"/>
          <w:szCs w:val="20"/>
        </w:rPr>
      </w:pPr>
    </w:p>
    <w:p w14:paraId="5F492B5E" w14:textId="70DF9701" w:rsidR="004B0559" w:rsidRDefault="004B0559" w:rsidP="001E51CC">
      <w:pPr>
        <w:pStyle w:val="Maintext"/>
        <w:rPr>
          <w:rStyle w:val="BodyTextChar1"/>
          <w:sz w:val="20"/>
          <w:szCs w:val="20"/>
        </w:rPr>
      </w:pPr>
    </w:p>
    <w:p w14:paraId="4CB0F02F" w14:textId="77777777" w:rsidR="004B0559" w:rsidRDefault="004B0559" w:rsidP="001E51CC">
      <w:pPr>
        <w:pStyle w:val="Maintext"/>
        <w:rPr>
          <w:rStyle w:val="BodyTextChar1"/>
          <w:sz w:val="20"/>
          <w:szCs w:val="20"/>
        </w:rPr>
      </w:pPr>
    </w:p>
    <w:p w14:paraId="6CFCE7DF" w14:textId="08C3CDD1" w:rsidR="004B0559" w:rsidRDefault="006D168A" w:rsidP="004B0559">
      <w:pPr>
        <w:pStyle w:val="Maintext"/>
      </w:pPr>
      <w:r>
        <w:object w:dxaOrig="1550" w:dyaOrig="991" w14:anchorId="2A9F92E1">
          <v:shape id="_x0000_i1027" type="#_x0000_t75" style="width:78pt;height:48pt" o:ole="">
            <v:imagedata r:id="rId51" o:title=""/>
          </v:shape>
          <o:OLEObject Type="Embed" ProgID="AcroExch.Document.DC" ShapeID="_x0000_i1027" DrawAspect="Icon" ObjectID="_1684906565" r:id="rId52"/>
        </w:object>
      </w:r>
      <w:r w:rsidR="004B0559">
        <w:object w:dxaOrig="1550" w:dyaOrig="991" w14:anchorId="46D27DFB">
          <v:shape id="_x0000_i1028" type="#_x0000_t75" style="width:78pt;height:48pt" o:ole="">
            <v:imagedata r:id="rId53" o:title=""/>
          </v:shape>
          <o:OLEObject Type="Embed" ProgID="AcroExch.Document.DC" ShapeID="_x0000_i1028" DrawAspect="Icon" ObjectID="_1684906566" r:id="rId54"/>
        </w:object>
      </w:r>
      <w:r w:rsidR="004B0559">
        <w:object w:dxaOrig="1550" w:dyaOrig="991" w14:anchorId="1437E186">
          <v:shape id="_x0000_i1029" type="#_x0000_t75" style="width:78pt;height:48pt" o:ole="">
            <v:imagedata r:id="rId55" o:title=""/>
          </v:shape>
          <o:OLEObject Type="Embed" ProgID="AcroExch.Document.DC" ShapeID="_x0000_i1029" DrawAspect="Icon" ObjectID="_1684906567" r:id="rId56"/>
        </w:object>
      </w:r>
      <w:r w:rsidR="004B0559">
        <w:object w:dxaOrig="1550" w:dyaOrig="991" w14:anchorId="3ED39544">
          <v:shape id="_x0000_i1030" type="#_x0000_t75" style="width:78pt;height:48pt" o:ole="">
            <v:imagedata r:id="rId57" o:title=""/>
          </v:shape>
          <o:OLEObject Type="Embed" ProgID="AcroExch.Document.DC" ShapeID="_x0000_i1030" DrawAspect="Icon" ObjectID="_1684906568" r:id="rId58"/>
        </w:object>
      </w:r>
      <w:r w:rsidR="004B0559">
        <w:object w:dxaOrig="1550" w:dyaOrig="991" w14:anchorId="56122566">
          <v:shape id="_x0000_i1031" type="#_x0000_t75" style="width:78pt;height:48pt" o:ole="">
            <v:imagedata r:id="rId59" o:title=""/>
          </v:shape>
          <o:OLEObject Type="Embed" ProgID="AcroExch.Document.DC" ShapeID="_x0000_i1031" DrawAspect="Icon" ObjectID="_1684906569" r:id="rId60"/>
        </w:object>
      </w:r>
      <w:r w:rsidR="004B0559">
        <w:object w:dxaOrig="1550" w:dyaOrig="991" w14:anchorId="11318FC7">
          <v:shape id="_x0000_i1032" type="#_x0000_t75" style="width:78pt;height:48pt" o:ole="">
            <v:imagedata r:id="rId61" o:title=""/>
          </v:shape>
          <o:OLEObject Type="Embed" ProgID="AcroExch.Document.DC" ShapeID="_x0000_i1032" DrawAspect="Icon" ObjectID="_1684906570" r:id="rId62"/>
        </w:object>
      </w:r>
      <w:r w:rsidR="004B0559">
        <w:object w:dxaOrig="1550" w:dyaOrig="991" w14:anchorId="356570FA">
          <v:shape id="_x0000_i1033" type="#_x0000_t75" style="width:78pt;height:48pt" o:ole="">
            <v:imagedata r:id="rId63" o:title=""/>
          </v:shape>
          <o:OLEObject Type="Embed" ProgID="AcroExch.Document.DC" ShapeID="_x0000_i1033" DrawAspect="Icon" ObjectID="_1684906571" r:id="rId64"/>
        </w:object>
      </w:r>
      <w:r w:rsidR="004B0559">
        <w:object w:dxaOrig="1550" w:dyaOrig="991" w14:anchorId="0FABFCB1">
          <v:shape id="_x0000_i1034" type="#_x0000_t75" style="width:78pt;height:48pt" o:ole="">
            <v:imagedata r:id="rId65" o:title=""/>
          </v:shape>
          <o:OLEObject Type="Embed" ProgID="AcroExch.Document.DC" ShapeID="_x0000_i1034" DrawAspect="Icon" ObjectID="_1684906572" r:id="rId66"/>
        </w:object>
      </w:r>
      <w:r w:rsidR="004B0559">
        <w:object w:dxaOrig="1550" w:dyaOrig="991" w14:anchorId="5409CBEB">
          <v:shape id="_x0000_i1035" type="#_x0000_t75" style="width:78pt;height:48pt" o:ole="">
            <v:imagedata r:id="rId67" o:title=""/>
          </v:shape>
          <o:OLEObject Type="Embed" ProgID="AcroExch.Document.DC" ShapeID="_x0000_i1035" DrawAspect="Icon" ObjectID="_1684906573" r:id="rId68"/>
        </w:object>
      </w:r>
      <w:r w:rsidR="004B0559">
        <w:object w:dxaOrig="1550" w:dyaOrig="991" w14:anchorId="16E0EA5D">
          <v:shape id="_x0000_i1036" type="#_x0000_t75" style="width:78pt;height:48pt" o:ole="">
            <v:imagedata r:id="rId69" o:title=""/>
          </v:shape>
          <o:OLEObject Type="Embed" ProgID="AcroExch.Document.DC" ShapeID="_x0000_i1036" DrawAspect="Icon" ObjectID="_1684906574" r:id="rId70"/>
        </w:object>
      </w:r>
      <w:r w:rsidR="004B0559">
        <w:object w:dxaOrig="1550" w:dyaOrig="991" w14:anchorId="4D8BAC27">
          <v:shape id="_x0000_i1037" type="#_x0000_t75" style="width:78pt;height:48pt" o:ole="">
            <v:imagedata r:id="rId71" o:title=""/>
          </v:shape>
          <o:OLEObject Type="Embed" ProgID="AcroExch.Document.DC" ShapeID="_x0000_i1037" DrawAspect="Icon" ObjectID="_1684906575" r:id="rId72"/>
        </w:object>
      </w:r>
      <w:r w:rsidR="004B0559">
        <w:object w:dxaOrig="1550" w:dyaOrig="991" w14:anchorId="0258411E">
          <v:shape id="_x0000_i1038" type="#_x0000_t75" style="width:78pt;height:48pt" o:ole="">
            <v:imagedata r:id="rId73" o:title=""/>
          </v:shape>
          <o:OLEObject Type="Embed" ProgID="AcroExch.Document.DC" ShapeID="_x0000_i1038" DrawAspect="Icon" ObjectID="_1684906576" r:id="rId74"/>
        </w:object>
      </w:r>
      <w:r w:rsidR="004B0559">
        <w:object w:dxaOrig="1550" w:dyaOrig="991" w14:anchorId="0EC6D36C">
          <v:shape id="_x0000_i1039" type="#_x0000_t75" style="width:78pt;height:48pt" o:ole="">
            <v:imagedata r:id="rId75" o:title=""/>
          </v:shape>
          <o:OLEObject Type="Embed" ProgID="AcroExch.Document.DC" ShapeID="_x0000_i1039" DrawAspect="Icon" ObjectID="_1684906577" r:id="rId76"/>
        </w:object>
      </w:r>
      <w:r w:rsidR="004B0559">
        <w:object w:dxaOrig="1550" w:dyaOrig="991" w14:anchorId="7CA9A090">
          <v:shape id="_x0000_i1040" type="#_x0000_t75" style="width:78pt;height:48pt" o:ole="">
            <v:imagedata r:id="rId77" o:title=""/>
          </v:shape>
          <o:OLEObject Type="Embed" ProgID="AcroExch.Document.DC" ShapeID="_x0000_i1040" DrawAspect="Icon" ObjectID="_1684906578" r:id="rId78"/>
        </w:object>
      </w:r>
      <w:r w:rsidR="00AF36C1">
        <w:object w:dxaOrig="1550" w:dyaOrig="991" w14:anchorId="1281AC5A">
          <v:shape id="_x0000_i1041" type="#_x0000_t75" style="width:78pt;height:48pt" o:ole="">
            <v:imagedata r:id="rId79" o:title=""/>
          </v:shape>
          <o:OLEObject Type="Embed" ProgID="AcroExch.Document.DC" ShapeID="_x0000_i1041" DrawAspect="Icon" ObjectID="_1684906579" r:id="rId80"/>
        </w:object>
      </w:r>
    </w:p>
    <w:p w14:paraId="3D585205" w14:textId="77777777" w:rsidR="004B0559" w:rsidRPr="005E07F5" w:rsidRDefault="004B0559" w:rsidP="004B0559">
      <w:pPr>
        <w:pStyle w:val="Maintext"/>
      </w:pPr>
      <w:r>
        <w:object w:dxaOrig="1550" w:dyaOrig="991" w14:anchorId="13BDABE0">
          <v:shape id="_x0000_i1042" type="#_x0000_t75" style="width:78pt;height:48pt" o:ole="">
            <v:imagedata r:id="rId81" o:title=""/>
          </v:shape>
          <o:OLEObject Type="Embed" ProgID="AcroExch.Document.DC" ShapeID="_x0000_i1042" DrawAspect="Icon" ObjectID="_1684906580" r:id="rId82"/>
        </w:object>
      </w:r>
      <w:r>
        <w:object w:dxaOrig="1550" w:dyaOrig="991" w14:anchorId="6E77662C">
          <v:shape id="_x0000_i1043" type="#_x0000_t75" style="width:78pt;height:48pt" o:ole="">
            <v:imagedata r:id="rId83" o:title=""/>
          </v:shape>
          <o:OLEObject Type="Embed" ProgID="AcroExch.Document.DC" ShapeID="_x0000_i1043" DrawAspect="Icon" ObjectID="_1684906581" r:id="rId84"/>
        </w:object>
      </w:r>
      <w:r>
        <w:object w:dxaOrig="1550" w:dyaOrig="991" w14:anchorId="75978FDB">
          <v:shape id="_x0000_i1044" type="#_x0000_t75" style="width:78pt;height:48pt" o:ole="">
            <v:imagedata r:id="rId85" o:title=""/>
          </v:shape>
          <o:OLEObject Type="Embed" ProgID="AcroExch.Document.DC" ShapeID="_x0000_i1044" DrawAspect="Icon" ObjectID="_1684906582" r:id="rId86"/>
        </w:object>
      </w:r>
      <w:r>
        <w:object w:dxaOrig="1550" w:dyaOrig="991" w14:anchorId="5276B7B9">
          <v:shape id="_x0000_i1045" type="#_x0000_t75" style="width:78pt;height:48pt" o:ole="">
            <v:imagedata r:id="rId87" o:title=""/>
          </v:shape>
          <o:OLEObject Type="Embed" ProgID="AcroExch.Document.DC" ShapeID="_x0000_i1045" DrawAspect="Icon" ObjectID="_1684906583" r:id="rId88"/>
        </w:object>
      </w:r>
      <w:r>
        <w:object w:dxaOrig="1550" w:dyaOrig="991" w14:anchorId="2F731517">
          <v:shape id="_x0000_i1046" type="#_x0000_t75" style="width:78pt;height:48pt" o:ole="">
            <v:imagedata r:id="rId89" o:title=""/>
          </v:shape>
          <o:OLEObject Type="Embed" ProgID="AcroExch.Document.DC" ShapeID="_x0000_i1046" DrawAspect="Icon" ObjectID="_1684906584" r:id="rId90"/>
        </w:object>
      </w:r>
    </w:p>
    <w:p w14:paraId="28178D97" w14:textId="77777777" w:rsidR="004B0559" w:rsidRPr="00930AF2" w:rsidRDefault="004B0559" w:rsidP="001E51CC">
      <w:pPr>
        <w:pStyle w:val="Maintext"/>
        <w:rPr>
          <w:rStyle w:val="BodyTextChar1"/>
          <w:sz w:val="20"/>
          <w:szCs w:val="20"/>
        </w:rPr>
      </w:pPr>
    </w:p>
    <w:p w14:paraId="03D90B22" w14:textId="78EA3BD3" w:rsidR="000A6501" w:rsidRPr="00F61B29" w:rsidRDefault="000A6501" w:rsidP="008421AB">
      <w:pPr>
        <w:pStyle w:val="Head2"/>
        <w:rPr>
          <w:vanish/>
          <w:specVanish/>
        </w:rPr>
      </w:pPr>
      <w:bookmarkStart w:id="511" w:name="_Toc74032074"/>
      <w:r>
        <w:t>M</w:t>
      </w:r>
      <w:r w:rsidR="00F61B29">
        <w:rPr>
          <w:caps w:val="0"/>
        </w:rPr>
        <w:t>ulti-property rental s</w:t>
      </w:r>
      <w:r w:rsidR="00F61B29" w:rsidRPr="0084148F">
        <w:rPr>
          <w:caps w:val="0"/>
        </w:rPr>
        <w:t xml:space="preserve">chedule – </w:t>
      </w:r>
      <w:r w:rsidR="00F61B29">
        <w:rPr>
          <w:caps w:val="0"/>
        </w:rPr>
        <w:t>c</w:t>
      </w:r>
      <w:r w:rsidR="00F61B29" w:rsidRPr="0084148F">
        <w:rPr>
          <w:caps w:val="0"/>
        </w:rPr>
        <w:t xml:space="preserve">onsolidation </w:t>
      </w:r>
      <w:r w:rsidR="00F61B29">
        <w:rPr>
          <w:caps w:val="0"/>
        </w:rPr>
        <w:t>r</w:t>
      </w:r>
      <w:r w:rsidR="00F61B29" w:rsidRPr="0084148F">
        <w:rPr>
          <w:caps w:val="0"/>
        </w:rPr>
        <w:t>ecord</w:t>
      </w:r>
      <w:bookmarkEnd w:id="511"/>
      <w:r w:rsidR="00F61B29">
        <w:rPr>
          <w:caps w:val="0"/>
        </w:rPr>
        <w:t xml:space="preserve"> </w:t>
      </w:r>
    </w:p>
    <w:p w14:paraId="388CCFEC" w14:textId="61A0C235" w:rsidR="000A6501" w:rsidRPr="00E91954" w:rsidRDefault="00F61B29" w:rsidP="00535E10">
      <w:pPr>
        <w:rPr>
          <w:rStyle w:val="BodyTextChar1"/>
          <w:sz w:val="20"/>
          <w:szCs w:val="20"/>
        </w:rPr>
      </w:pPr>
      <w:r>
        <w:rPr>
          <w:rStyle w:val="BodyTextChar1"/>
          <w:sz w:val="20"/>
          <w:szCs w:val="20"/>
        </w:rPr>
        <w:t xml:space="preserve"> </w:t>
      </w:r>
      <w:r w:rsidR="000A6501" w:rsidRPr="00E91954">
        <w:rPr>
          <w:rStyle w:val="BodyTextChar1"/>
          <w:sz w:val="20"/>
          <w:szCs w:val="20"/>
        </w:rPr>
        <w:t xml:space="preserve">From 1 July 2020, when an agent is completing an Individual </w:t>
      </w:r>
      <w:r w:rsidR="00664800">
        <w:rPr>
          <w:rStyle w:val="BodyTextChar1"/>
          <w:sz w:val="20"/>
          <w:szCs w:val="20"/>
        </w:rPr>
        <w:t>Income Tax Return</w:t>
      </w:r>
      <w:r w:rsidR="000A6501" w:rsidRPr="00E91954">
        <w:rPr>
          <w:rStyle w:val="BodyTextChar1"/>
          <w:sz w:val="20"/>
          <w:szCs w:val="20"/>
        </w:rPr>
        <w:t xml:space="preserve"> (IITR) for a client with one or more rental properties, the granular Multi-property rental schedule</w:t>
      </w:r>
      <w:r w:rsidR="00AF36C1">
        <w:rPr>
          <w:rStyle w:val="BodyTextChar1"/>
          <w:sz w:val="20"/>
          <w:szCs w:val="20"/>
        </w:rPr>
        <w:t xml:space="preserve"> (RNTLPRPTY)</w:t>
      </w:r>
      <w:r w:rsidR="000A6501" w:rsidRPr="00E91954">
        <w:rPr>
          <w:rStyle w:val="BodyTextChar1"/>
          <w:sz w:val="20"/>
          <w:szCs w:val="20"/>
        </w:rPr>
        <w:t xml:space="preserve"> must be completed. </w:t>
      </w:r>
      <w:r w:rsidR="00945037">
        <w:rPr>
          <w:rStyle w:val="BodyTextChar1"/>
          <w:sz w:val="20"/>
          <w:szCs w:val="20"/>
        </w:rPr>
        <w:t>O</w:t>
      </w:r>
      <w:r w:rsidR="000A6501" w:rsidRPr="00E91954">
        <w:rPr>
          <w:rStyle w:val="BodyTextChar1"/>
          <w:sz w:val="20"/>
          <w:szCs w:val="20"/>
        </w:rPr>
        <w:t xml:space="preserve">ne schedule (only) is required per taxpayer. </w:t>
      </w:r>
    </w:p>
    <w:p w14:paraId="0D116FE6" w14:textId="77777777" w:rsidR="00945037" w:rsidRDefault="00945037" w:rsidP="00535E10">
      <w:pPr>
        <w:rPr>
          <w:rStyle w:val="BodyTextChar1"/>
          <w:sz w:val="20"/>
          <w:szCs w:val="20"/>
        </w:rPr>
      </w:pPr>
    </w:p>
    <w:p w14:paraId="70FE71E4" w14:textId="27D4AD1C" w:rsidR="000A6501" w:rsidRPr="00E91954" w:rsidRDefault="000A6501" w:rsidP="00535E10">
      <w:pPr>
        <w:rPr>
          <w:rStyle w:val="BodyTextChar1"/>
          <w:sz w:val="20"/>
          <w:szCs w:val="20"/>
        </w:rPr>
      </w:pPr>
      <w:r w:rsidRPr="00E91954">
        <w:rPr>
          <w:rStyle w:val="BodyTextChar1"/>
          <w:sz w:val="20"/>
          <w:szCs w:val="20"/>
        </w:rPr>
        <w:t>The multi-property rental schedule has a limitation of 45 records per individual taxpayer. The majority of taxpayers fall within this limitation.</w:t>
      </w:r>
      <w:r w:rsidR="00137A33">
        <w:rPr>
          <w:rStyle w:val="BodyTextChar1"/>
          <w:sz w:val="20"/>
          <w:szCs w:val="20"/>
        </w:rPr>
        <w:t xml:space="preserve"> A taxpayer who has more than 45 records will need to have their additional records consolidated as per below:</w:t>
      </w:r>
      <w:r w:rsidRPr="00E91954">
        <w:rPr>
          <w:rStyle w:val="BodyTextChar1"/>
          <w:sz w:val="20"/>
          <w:szCs w:val="20"/>
        </w:rPr>
        <w:t xml:space="preserve">  </w:t>
      </w:r>
    </w:p>
    <w:p w14:paraId="6C641F87" w14:textId="77777777" w:rsidR="000A6501" w:rsidRDefault="000A6501" w:rsidP="00535E10">
      <w:pPr>
        <w:rPr>
          <w:rStyle w:val="BodyTextChar1"/>
          <w:b/>
          <w:sz w:val="20"/>
          <w:szCs w:val="20"/>
        </w:rPr>
      </w:pPr>
    </w:p>
    <w:p w14:paraId="1FD3A364" w14:textId="77777777" w:rsidR="00551B23" w:rsidRDefault="00551B23">
      <w:pPr>
        <w:rPr>
          <w:rStyle w:val="BodyTextChar1"/>
          <w:b/>
          <w:sz w:val="20"/>
          <w:szCs w:val="20"/>
        </w:rPr>
      </w:pPr>
      <w:r>
        <w:rPr>
          <w:rStyle w:val="BodyTextChar1"/>
          <w:b/>
          <w:sz w:val="20"/>
          <w:szCs w:val="20"/>
        </w:rPr>
        <w:br w:type="page"/>
      </w:r>
    </w:p>
    <w:p w14:paraId="581A66DE" w14:textId="141C6176" w:rsidR="000A6501" w:rsidRPr="00E91954" w:rsidRDefault="000A6501" w:rsidP="00945037">
      <w:pPr>
        <w:spacing w:after="120"/>
        <w:rPr>
          <w:rStyle w:val="BodyTextChar1"/>
          <w:b/>
          <w:sz w:val="20"/>
          <w:szCs w:val="20"/>
        </w:rPr>
      </w:pPr>
      <w:r>
        <w:rPr>
          <w:rStyle w:val="BodyTextChar1"/>
          <w:b/>
          <w:sz w:val="20"/>
          <w:szCs w:val="20"/>
        </w:rPr>
        <w:t>Example</w:t>
      </w:r>
      <w:r w:rsidR="00945037">
        <w:rPr>
          <w:rStyle w:val="BodyTextChar1"/>
          <w:b/>
          <w:sz w:val="20"/>
          <w:szCs w:val="20"/>
        </w:rPr>
        <w:t xml:space="preserve"> </w:t>
      </w:r>
      <w:r>
        <w:rPr>
          <w:rStyle w:val="BodyTextChar1"/>
          <w:b/>
          <w:sz w:val="20"/>
          <w:szCs w:val="20"/>
        </w:rPr>
        <w:t>s</w:t>
      </w:r>
      <w:r w:rsidR="00945037">
        <w:rPr>
          <w:rStyle w:val="BodyTextChar1"/>
          <w:b/>
          <w:sz w:val="20"/>
          <w:szCs w:val="20"/>
        </w:rPr>
        <w:t>cenarios</w:t>
      </w:r>
      <w:r>
        <w:rPr>
          <w:rStyle w:val="BodyTextChar1"/>
          <w:b/>
          <w:sz w:val="20"/>
          <w:szCs w:val="20"/>
        </w:rPr>
        <w:t xml:space="preserve"> based on number of properties</w:t>
      </w:r>
      <w:r w:rsidR="00945037">
        <w:rPr>
          <w:rStyle w:val="BodyTextChar1"/>
          <w:b/>
          <w:sz w:val="20"/>
          <w:szCs w:val="20"/>
        </w:rPr>
        <w:t>:</w:t>
      </w:r>
    </w:p>
    <w:tbl>
      <w:tblPr>
        <w:tblStyle w:val="TableGrid"/>
        <w:tblW w:w="4998" w:type="pct"/>
        <w:tblLook w:val="04A0" w:firstRow="1" w:lastRow="0" w:firstColumn="1" w:lastColumn="0" w:noHBand="0" w:noVBand="1"/>
      </w:tblPr>
      <w:tblGrid>
        <w:gridCol w:w="3042"/>
        <w:gridCol w:w="1602"/>
        <w:gridCol w:w="4640"/>
      </w:tblGrid>
      <w:tr w:rsidR="000A6501" w14:paraId="75668E34" w14:textId="77777777" w:rsidTr="0023157C">
        <w:tc>
          <w:tcPr>
            <w:tcW w:w="1638" w:type="pct"/>
            <w:shd w:val="clear" w:color="auto" w:fill="C6D9F1" w:themeFill="text2" w:themeFillTint="33"/>
          </w:tcPr>
          <w:p w14:paraId="07E930FD" w14:textId="77777777" w:rsidR="000A6501" w:rsidRPr="00930AF2" w:rsidRDefault="000A6501" w:rsidP="00930AF2">
            <w:pPr>
              <w:pStyle w:val="Bullet2"/>
              <w:numPr>
                <w:ilvl w:val="0"/>
                <w:numId w:val="0"/>
              </w:numPr>
              <w:rPr>
                <w:rStyle w:val="BodyTextChar1"/>
                <w:sz w:val="20"/>
                <w:szCs w:val="20"/>
              </w:rPr>
            </w:pPr>
            <w:r w:rsidRPr="00E91954">
              <w:rPr>
                <w:rStyle w:val="BodyTextChar1"/>
                <w:b/>
                <w:sz w:val="20"/>
                <w:szCs w:val="20"/>
              </w:rPr>
              <w:t>Number of rental properties</w:t>
            </w:r>
          </w:p>
        </w:tc>
        <w:tc>
          <w:tcPr>
            <w:tcW w:w="863" w:type="pct"/>
            <w:shd w:val="clear" w:color="auto" w:fill="C6D9F1" w:themeFill="text2" w:themeFillTint="33"/>
          </w:tcPr>
          <w:p w14:paraId="18090153" w14:textId="77777777" w:rsidR="000A6501" w:rsidRPr="00930AF2" w:rsidRDefault="000A6501" w:rsidP="00930AF2">
            <w:pPr>
              <w:pStyle w:val="Bullet2"/>
              <w:numPr>
                <w:ilvl w:val="0"/>
                <w:numId w:val="0"/>
              </w:numPr>
              <w:rPr>
                <w:rStyle w:val="BodyTextChar1"/>
                <w:sz w:val="20"/>
                <w:szCs w:val="20"/>
              </w:rPr>
            </w:pPr>
            <w:r w:rsidRPr="00E91954">
              <w:rPr>
                <w:rStyle w:val="BodyTextChar1"/>
                <w:b/>
                <w:sz w:val="20"/>
                <w:szCs w:val="20"/>
              </w:rPr>
              <w:t>Number of TFNs</w:t>
            </w:r>
          </w:p>
        </w:tc>
        <w:tc>
          <w:tcPr>
            <w:tcW w:w="2499" w:type="pct"/>
            <w:shd w:val="clear" w:color="auto" w:fill="C6D9F1" w:themeFill="text2" w:themeFillTint="33"/>
          </w:tcPr>
          <w:p w14:paraId="2C849576" w14:textId="77777777" w:rsidR="000A6501" w:rsidRPr="00930AF2" w:rsidRDefault="000A6501" w:rsidP="00930AF2">
            <w:pPr>
              <w:pStyle w:val="Bullet2"/>
              <w:numPr>
                <w:ilvl w:val="0"/>
                <w:numId w:val="0"/>
              </w:numPr>
              <w:rPr>
                <w:rStyle w:val="BodyTextChar1"/>
                <w:sz w:val="20"/>
                <w:szCs w:val="20"/>
              </w:rPr>
            </w:pPr>
            <w:r w:rsidRPr="00E91954">
              <w:rPr>
                <w:rStyle w:val="BodyTextChar1"/>
                <w:b/>
                <w:sz w:val="20"/>
                <w:szCs w:val="20"/>
              </w:rPr>
              <w:t>How to lodge using the Multi-property rental schedule (RNTLPRPTY)</w:t>
            </w:r>
            <w:r w:rsidRPr="00930AF2">
              <w:rPr>
                <w:rStyle w:val="BodyTextChar1"/>
                <w:sz w:val="20"/>
                <w:szCs w:val="20"/>
              </w:rPr>
              <w:t xml:space="preserve"> </w:t>
            </w:r>
          </w:p>
        </w:tc>
      </w:tr>
      <w:tr w:rsidR="000A6501" w14:paraId="3E4137CF" w14:textId="77777777" w:rsidTr="00930AF2">
        <w:tc>
          <w:tcPr>
            <w:tcW w:w="1638" w:type="pct"/>
          </w:tcPr>
          <w:p w14:paraId="7A6A65E3"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45</w:t>
            </w:r>
          </w:p>
        </w:tc>
        <w:tc>
          <w:tcPr>
            <w:tcW w:w="863" w:type="pct"/>
          </w:tcPr>
          <w:p w14:paraId="5ED39F30"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1</w:t>
            </w:r>
          </w:p>
        </w:tc>
        <w:tc>
          <w:tcPr>
            <w:tcW w:w="2499" w:type="pct"/>
          </w:tcPr>
          <w:p w14:paraId="778ED9AA"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 xml:space="preserve">Up to and including 45 records; ALL records are to be included as separate entries.  </w:t>
            </w:r>
          </w:p>
        </w:tc>
      </w:tr>
      <w:tr w:rsidR="000A6501" w14:paraId="2A9F6AEC" w14:textId="77777777" w:rsidTr="00930AF2">
        <w:tc>
          <w:tcPr>
            <w:tcW w:w="1638" w:type="pct"/>
          </w:tcPr>
          <w:p w14:paraId="6706CD26"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51</w:t>
            </w:r>
          </w:p>
        </w:tc>
        <w:tc>
          <w:tcPr>
            <w:tcW w:w="863" w:type="pct"/>
          </w:tcPr>
          <w:p w14:paraId="0AF9198D"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1</w:t>
            </w:r>
          </w:p>
        </w:tc>
        <w:tc>
          <w:tcPr>
            <w:tcW w:w="2499" w:type="pct"/>
          </w:tcPr>
          <w:p w14:paraId="1155FB89"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All records up to the 44th record are to be included as separate entries. All subsequent records are to be consolidated into the last entry. That is, the last 7 records will be consolidated into the 45th record.</w:t>
            </w:r>
          </w:p>
        </w:tc>
      </w:tr>
      <w:tr w:rsidR="000A6501" w14:paraId="1B40F774" w14:textId="77777777" w:rsidTr="00930AF2">
        <w:tc>
          <w:tcPr>
            <w:tcW w:w="1638" w:type="pct"/>
          </w:tcPr>
          <w:p w14:paraId="40D5A365"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52</w:t>
            </w:r>
          </w:p>
        </w:tc>
        <w:tc>
          <w:tcPr>
            <w:tcW w:w="863" w:type="pct"/>
          </w:tcPr>
          <w:p w14:paraId="5EEA345A"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1</w:t>
            </w:r>
          </w:p>
        </w:tc>
        <w:tc>
          <w:tcPr>
            <w:tcW w:w="2499" w:type="pct"/>
          </w:tcPr>
          <w:p w14:paraId="59E758A7"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 xml:space="preserve">As above, with 8 records consolidated. </w:t>
            </w:r>
          </w:p>
        </w:tc>
      </w:tr>
      <w:tr w:rsidR="000A6501" w14:paraId="2A1CD23A" w14:textId="77777777" w:rsidTr="00930AF2">
        <w:tc>
          <w:tcPr>
            <w:tcW w:w="1638" w:type="pct"/>
          </w:tcPr>
          <w:p w14:paraId="2661EF7D"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54</w:t>
            </w:r>
          </w:p>
        </w:tc>
        <w:tc>
          <w:tcPr>
            <w:tcW w:w="863" w:type="pct"/>
          </w:tcPr>
          <w:p w14:paraId="162D59CA"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1</w:t>
            </w:r>
          </w:p>
        </w:tc>
        <w:tc>
          <w:tcPr>
            <w:tcW w:w="2499" w:type="pct"/>
          </w:tcPr>
          <w:p w14:paraId="64DA69E1"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 xml:space="preserve">As above, with 10 records consolidated. </w:t>
            </w:r>
          </w:p>
        </w:tc>
      </w:tr>
      <w:tr w:rsidR="000A6501" w14:paraId="199158B0" w14:textId="77777777" w:rsidTr="00930AF2">
        <w:tc>
          <w:tcPr>
            <w:tcW w:w="1638" w:type="pct"/>
          </w:tcPr>
          <w:p w14:paraId="2EB9CDB8"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95</w:t>
            </w:r>
          </w:p>
        </w:tc>
        <w:tc>
          <w:tcPr>
            <w:tcW w:w="863" w:type="pct"/>
          </w:tcPr>
          <w:p w14:paraId="2915CCBC"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1</w:t>
            </w:r>
          </w:p>
        </w:tc>
        <w:tc>
          <w:tcPr>
            <w:tcW w:w="2499" w:type="pct"/>
          </w:tcPr>
          <w:p w14:paraId="445C0750" w14:textId="77777777" w:rsidR="000A6501" w:rsidRPr="00930AF2" w:rsidRDefault="000A6501" w:rsidP="00930AF2">
            <w:pPr>
              <w:pStyle w:val="Bullet2"/>
              <w:numPr>
                <w:ilvl w:val="0"/>
                <w:numId w:val="0"/>
              </w:numPr>
              <w:rPr>
                <w:rStyle w:val="BodyTextChar1"/>
                <w:bCs/>
                <w:sz w:val="20"/>
                <w:szCs w:val="20"/>
              </w:rPr>
            </w:pPr>
            <w:r w:rsidRPr="00930AF2">
              <w:rPr>
                <w:rStyle w:val="BodyTextChar1"/>
                <w:bCs/>
                <w:sz w:val="20"/>
                <w:szCs w:val="20"/>
              </w:rPr>
              <w:t xml:space="preserve">As above, with 51 records consolidated. </w:t>
            </w:r>
          </w:p>
        </w:tc>
      </w:tr>
    </w:tbl>
    <w:p w14:paraId="78041C7E" w14:textId="3C334DD2" w:rsidR="000A6501" w:rsidRPr="000A6501" w:rsidRDefault="00BA5E1A" w:rsidP="00BA5E1A">
      <w:pPr>
        <w:pStyle w:val="Caption"/>
        <w:jc w:val="center"/>
      </w:pPr>
      <w:bookmarkStart w:id="512" w:name="_Toc74032117"/>
      <w:r>
        <w:t xml:space="preserve">Table </w:t>
      </w:r>
      <w:r w:rsidR="008F7FEA">
        <w:fldChar w:fldCharType="begin"/>
      </w:r>
      <w:r w:rsidR="008F7FEA">
        <w:instrText xml:space="preserve"> SEQ Table \* ARABIC </w:instrText>
      </w:r>
      <w:r w:rsidR="008F7FEA">
        <w:fldChar w:fldCharType="separate"/>
      </w:r>
      <w:r w:rsidR="00466808">
        <w:rPr>
          <w:noProof/>
        </w:rPr>
        <w:t>40</w:t>
      </w:r>
      <w:r w:rsidR="008F7FEA">
        <w:rPr>
          <w:noProof/>
        </w:rPr>
        <w:fldChar w:fldCharType="end"/>
      </w:r>
      <w:r>
        <w:t xml:space="preserve">: </w:t>
      </w:r>
      <w:r w:rsidR="009E6BF1">
        <w:t>M</w:t>
      </w:r>
      <w:r>
        <w:t xml:space="preserve">ulti-property rental </w:t>
      </w:r>
      <w:r w:rsidR="00AF36C1">
        <w:t xml:space="preserve">schedule (RNTLPRPTY) </w:t>
      </w:r>
      <w:r>
        <w:t>example</w:t>
      </w:r>
      <w:bookmarkEnd w:id="512"/>
    </w:p>
    <w:p w14:paraId="3F9B185D" w14:textId="77777777" w:rsidR="00BA5E1A" w:rsidRDefault="00BA5E1A" w:rsidP="00945037">
      <w:pPr>
        <w:spacing w:after="120"/>
        <w:rPr>
          <w:b/>
          <w:sz w:val="20"/>
        </w:rPr>
      </w:pPr>
    </w:p>
    <w:p w14:paraId="50C615B1" w14:textId="0EB13717" w:rsidR="008E69D4" w:rsidRPr="00A55158" w:rsidRDefault="008E69D4" w:rsidP="00945037">
      <w:pPr>
        <w:spacing w:after="120"/>
        <w:rPr>
          <w:b/>
          <w:sz w:val="20"/>
        </w:rPr>
      </w:pPr>
      <w:r w:rsidRPr="00A55158">
        <w:rPr>
          <w:b/>
          <w:sz w:val="20"/>
        </w:rPr>
        <w:t>Ordering</w:t>
      </w:r>
    </w:p>
    <w:p w14:paraId="5A3B1452" w14:textId="7766D331" w:rsidR="000A6501" w:rsidRDefault="000A6501" w:rsidP="00535E10">
      <w:pPr>
        <w:keepNext/>
        <w:keepLines/>
        <w:rPr>
          <w:rStyle w:val="BodyTextChar1"/>
          <w:sz w:val="20"/>
          <w:szCs w:val="20"/>
        </w:rPr>
      </w:pPr>
      <w:r w:rsidRPr="00B275B4">
        <w:rPr>
          <w:rStyle w:val="BodyTextChar1"/>
          <w:sz w:val="20"/>
          <w:szCs w:val="20"/>
        </w:rPr>
        <w:t xml:space="preserve">There is no requirement to order records for the multi-property rental schedule. </w:t>
      </w:r>
      <w:r w:rsidR="001E51CC">
        <w:rPr>
          <w:rStyle w:val="BodyTextChar1"/>
          <w:sz w:val="20"/>
          <w:szCs w:val="20"/>
        </w:rPr>
        <w:t xml:space="preserve">It is </w:t>
      </w:r>
      <w:r w:rsidR="007605EB">
        <w:rPr>
          <w:rStyle w:val="BodyTextChar1"/>
          <w:sz w:val="20"/>
          <w:szCs w:val="20"/>
        </w:rPr>
        <w:t>recommended</w:t>
      </w:r>
      <w:r w:rsidRPr="00B275B4">
        <w:rPr>
          <w:rStyle w:val="BodyTextChar1"/>
          <w:sz w:val="20"/>
          <w:szCs w:val="20"/>
        </w:rPr>
        <w:t xml:space="preserve">, where the limit of 45 properties is exceeded, that each property is presented in order, starting with the property with the highest rental loss (as the first record). Once all properties with rental losses have been recorded, the ordering should then follow with break-evens (if any), and then profits - in order of smallest to largest. </w:t>
      </w:r>
    </w:p>
    <w:p w14:paraId="278772A5" w14:textId="77777777" w:rsidR="008E69D4" w:rsidRPr="00B275B4" w:rsidRDefault="008E69D4" w:rsidP="00535E10">
      <w:pPr>
        <w:keepNext/>
        <w:keepLines/>
        <w:rPr>
          <w:rStyle w:val="BodyTextChar1"/>
          <w:sz w:val="20"/>
          <w:szCs w:val="20"/>
        </w:rPr>
      </w:pPr>
    </w:p>
    <w:p w14:paraId="1245EA27" w14:textId="71CEAA44" w:rsidR="000A6501" w:rsidRDefault="000A6501" w:rsidP="00535E10">
      <w:pPr>
        <w:rPr>
          <w:rStyle w:val="BodyTextChar1"/>
          <w:sz w:val="20"/>
          <w:szCs w:val="20"/>
        </w:rPr>
      </w:pPr>
      <w:r w:rsidRPr="00B275B4">
        <w:rPr>
          <w:rStyle w:val="BodyTextChar1"/>
          <w:sz w:val="20"/>
          <w:szCs w:val="20"/>
        </w:rPr>
        <w:t>To further clarify, the 45th record will represent a consolidation of those properties with the lowest rental losses (where the first 45 properties are running at a loss), and break-evens (if any) and profits. If all properties are running at a profit and the limit of 45 properties is exceeded, as previously noted, they would be recorded in order of smallest profit through to largest. </w:t>
      </w:r>
    </w:p>
    <w:p w14:paraId="1F349537" w14:textId="77777777" w:rsidR="00A1733B" w:rsidRPr="00B275B4" w:rsidRDefault="00A1733B" w:rsidP="00535E10">
      <w:pPr>
        <w:rPr>
          <w:rStyle w:val="BodyTextChar1"/>
          <w:sz w:val="20"/>
          <w:szCs w:val="20"/>
        </w:rPr>
      </w:pPr>
    </w:p>
    <w:p w14:paraId="3F4D178D" w14:textId="4D6BCBBA" w:rsidR="000A6501" w:rsidRDefault="000A6501" w:rsidP="00535E10">
      <w:pPr>
        <w:rPr>
          <w:rStyle w:val="BodyTextChar1"/>
          <w:sz w:val="20"/>
          <w:szCs w:val="20"/>
        </w:rPr>
      </w:pPr>
      <w:r w:rsidRPr="00B275B4">
        <w:rPr>
          <w:rStyle w:val="BodyTextChar1"/>
          <w:sz w:val="20"/>
          <w:szCs w:val="20"/>
        </w:rPr>
        <w:t>The ordering will ensure that as part of the future copy of return service, the individual records with the highest value losses are presented back to the tax agent when the data is returned. It will also support the accuracy of the ATOs risk modelling services.</w:t>
      </w:r>
    </w:p>
    <w:p w14:paraId="3B737A95" w14:textId="77777777" w:rsidR="001E51CC" w:rsidRDefault="001E51CC" w:rsidP="00535E10">
      <w:pPr>
        <w:rPr>
          <w:rStyle w:val="BodyTextChar1"/>
          <w:sz w:val="20"/>
          <w:szCs w:val="20"/>
        </w:rPr>
      </w:pPr>
    </w:p>
    <w:p w14:paraId="1893A50E" w14:textId="11BC2DF4" w:rsidR="00137A33" w:rsidRDefault="00137A33" w:rsidP="00535E10">
      <w:pPr>
        <w:rPr>
          <w:rStyle w:val="BodyTextChar1"/>
          <w:sz w:val="20"/>
          <w:szCs w:val="20"/>
        </w:rPr>
      </w:pPr>
      <w:r w:rsidRPr="00137A33">
        <w:rPr>
          <w:rStyle w:val="BodyTextChar1"/>
          <w:b/>
          <w:bCs/>
          <w:sz w:val="20"/>
          <w:szCs w:val="20"/>
        </w:rPr>
        <w:t>NOTE</w:t>
      </w:r>
      <w:r>
        <w:rPr>
          <w:rStyle w:val="BodyTextChar1"/>
          <w:sz w:val="20"/>
          <w:szCs w:val="20"/>
        </w:rPr>
        <w:t xml:space="preserve">: </w:t>
      </w:r>
      <w:r w:rsidRPr="00B275B4">
        <w:rPr>
          <w:rStyle w:val="BodyTextChar1"/>
          <w:sz w:val="20"/>
          <w:szCs w:val="20"/>
        </w:rPr>
        <w:t>This is not a mandatory requirement and no validation will be implemented to verify this approach.</w:t>
      </w:r>
    </w:p>
    <w:p w14:paraId="0B8D5B63" w14:textId="77777777" w:rsidR="000A6501" w:rsidRPr="0048317B" w:rsidRDefault="000A6501" w:rsidP="00535E10">
      <w:pPr>
        <w:rPr>
          <w:rFonts w:cs="Arial"/>
          <w:b/>
          <w:bCs/>
          <w:iCs/>
          <w:caps/>
          <w:color w:val="1F497D" w:themeColor="text2"/>
          <w:kern w:val="36"/>
        </w:rPr>
      </w:pPr>
    </w:p>
    <w:p w14:paraId="48F78C4D" w14:textId="6F476190" w:rsidR="008E69D4" w:rsidRPr="00A55158" w:rsidRDefault="008E69D4" w:rsidP="00945037">
      <w:pPr>
        <w:spacing w:after="120"/>
        <w:rPr>
          <w:rStyle w:val="BodyTextChar1"/>
          <w:b/>
          <w:sz w:val="20"/>
          <w:szCs w:val="20"/>
        </w:rPr>
      </w:pPr>
      <w:r w:rsidRPr="00A55158">
        <w:rPr>
          <w:b/>
          <w:sz w:val="20"/>
          <w:szCs w:val="20"/>
        </w:rPr>
        <w:t xml:space="preserve">Standard </w:t>
      </w:r>
      <w:r w:rsidR="000B52B2">
        <w:rPr>
          <w:b/>
          <w:sz w:val="20"/>
          <w:szCs w:val="20"/>
        </w:rPr>
        <w:t>Go</w:t>
      </w:r>
      <w:r w:rsidRPr="00A55158">
        <w:rPr>
          <w:b/>
          <w:sz w:val="20"/>
          <w:szCs w:val="20"/>
        </w:rPr>
        <w:t>– Name of Property</w:t>
      </w:r>
      <w:r w:rsidRPr="00A55158">
        <w:rPr>
          <w:rStyle w:val="BodyTextChar1"/>
          <w:b/>
          <w:sz w:val="20"/>
          <w:szCs w:val="20"/>
        </w:rPr>
        <w:t xml:space="preserve"> </w:t>
      </w:r>
    </w:p>
    <w:p w14:paraId="5BCE4DAC" w14:textId="77777777" w:rsidR="000A6501" w:rsidRDefault="000A6501" w:rsidP="00535E10">
      <w:r w:rsidRPr="00B275B4">
        <w:rPr>
          <w:rStyle w:val="BodyTextChar1"/>
          <w:sz w:val="20"/>
          <w:szCs w:val="20"/>
        </w:rPr>
        <w:t xml:space="preserve">Where there are more records than the maximum number allowed for a particular label, the remaining records must be consolidated into the last record for that repeatable group. The standard description for the consolidated record is to be recorded at </w:t>
      </w:r>
      <w:r w:rsidRPr="00B275B4">
        <w:rPr>
          <w:rStyle w:val="BodyTextChar1"/>
          <w:b/>
          <w:sz w:val="20"/>
          <w:szCs w:val="20"/>
        </w:rPr>
        <w:t>‘Name of property’</w:t>
      </w:r>
      <w:r w:rsidRPr="00B275B4">
        <w:rPr>
          <w:rStyle w:val="BodyTextChar1"/>
          <w:sz w:val="20"/>
          <w:szCs w:val="20"/>
        </w:rPr>
        <w:t xml:space="preserve"> as: </w:t>
      </w:r>
      <w:r w:rsidRPr="00B275B4">
        <w:rPr>
          <w:rStyle w:val="BodyTextChar1"/>
          <w:b/>
          <w:sz w:val="20"/>
          <w:szCs w:val="20"/>
        </w:rPr>
        <w:t>“Consolidation - XX properties”</w:t>
      </w:r>
      <w:r w:rsidRPr="00B275B4">
        <w:rPr>
          <w:rStyle w:val="BodyTextChar1"/>
          <w:sz w:val="20"/>
          <w:szCs w:val="20"/>
        </w:rPr>
        <w:t xml:space="preserve"> (with XX being the number of properties consolidated into the last record).  </w:t>
      </w:r>
    </w:p>
    <w:p w14:paraId="1486A850" w14:textId="77777777" w:rsidR="008E69D4" w:rsidRDefault="008E69D4" w:rsidP="00535E10">
      <w:pPr>
        <w:rPr>
          <w:rStyle w:val="BodyTextChar1"/>
          <w:sz w:val="20"/>
          <w:szCs w:val="20"/>
        </w:rPr>
      </w:pPr>
    </w:p>
    <w:p w14:paraId="0CF3BCF6" w14:textId="77777777" w:rsidR="008E69D4" w:rsidRPr="00A55158" w:rsidRDefault="008E69D4" w:rsidP="00945037">
      <w:pPr>
        <w:keepNext/>
        <w:keepLines/>
        <w:spacing w:after="120"/>
        <w:rPr>
          <w:rStyle w:val="BodyTextChar1"/>
          <w:sz w:val="20"/>
          <w:szCs w:val="20"/>
        </w:rPr>
      </w:pPr>
      <w:r w:rsidRPr="00A55158">
        <w:rPr>
          <w:b/>
          <w:sz w:val="20"/>
          <w:szCs w:val="20"/>
        </w:rPr>
        <w:t>Address</w:t>
      </w:r>
    </w:p>
    <w:p w14:paraId="7DA4F02C" w14:textId="77777777" w:rsidR="0048317B" w:rsidRPr="00B275B4" w:rsidRDefault="0048317B" w:rsidP="00945037">
      <w:pPr>
        <w:keepNext/>
        <w:keepLines/>
        <w:rPr>
          <w:rStyle w:val="BodyTextChar1"/>
          <w:sz w:val="20"/>
          <w:szCs w:val="20"/>
        </w:rPr>
      </w:pPr>
      <w:r w:rsidRPr="00B275B4">
        <w:rPr>
          <w:rStyle w:val="BodyTextChar1"/>
          <w:sz w:val="20"/>
          <w:szCs w:val="20"/>
        </w:rPr>
        <w:t>Where the limit of 45 properties is exceeded, the 45th record is to be recorded with a standard address to enable easy identification of a consolidation record by all. The following address should be used:</w:t>
      </w:r>
    </w:p>
    <w:p w14:paraId="3B9EBAC6" w14:textId="77777777" w:rsidR="0048317B" w:rsidRPr="00B275B4" w:rsidRDefault="0048317B" w:rsidP="00945037">
      <w:pPr>
        <w:keepNext/>
        <w:keepLines/>
        <w:spacing w:line="240" w:lineRule="exact"/>
        <w:ind w:left="720"/>
        <w:rPr>
          <w:rStyle w:val="BodyTextChar1"/>
          <w:sz w:val="20"/>
          <w:szCs w:val="20"/>
        </w:rPr>
      </w:pPr>
      <w:r w:rsidRPr="00B275B4">
        <w:rPr>
          <w:rStyle w:val="BodyTextChar1"/>
          <w:sz w:val="20"/>
          <w:szCs w:val="20"/>
        </w:rPr>
        <w:t>Address Line 1:</w:t>
      </w:r>
      <w:r w:rsidRPr="00B275B4">
        <w:rPr>
          <w:rStyle w:val="BodyTextChar1"/>
          <w:sz w:val="20"/>
          <w:szCs w:val="20"/>
        </w:rPr>
        <w:tab/>
      </w:r>
      <w:r>
        <w:rPr>
          <w:rStyle w:val="BodyTextChar1"/>
          <w:sz w:val="20"/>
          <w:szCs w:val="20"/>
        </w:rPr>
        <w:tab/>
      </w:r>
      <w:r w:rsidRPr="00B275B4">
        <w:rPr>
          <w:rStyle w:val="BodyTextChar1"/>
          <w:sz w:val="20"/>
          <w:szCs w:val="20"/>
        </w:rPr>
        <w:t>26 Narellan St (Default)</w:t>
      </w:r>
    </w:p>
    <w:p w14:paraId="53702242" w14:textId="77777777" w:rsidR="0048317B" w:rsidRPr="00B275B4" w:rsidRDefault="0048317B" w:rsidP="0048317B">
      <w:pPr>
        <w:spacing w:line="240" w:lineRule="exact"/>
        <w:ind w:left="731"/>
        <w:rPr>
          <w:rStyle w:val="BodyTextChar1"/>
          <w:sz w:val="20"/>
          <w:szCs w:val="20"/>
        </w:rPr>
      </w:pPr>
      <w:r w:rsidRPr="00B275B4">
        <w:rPr>
          <w:rStyle w:val="BodyTextChar1"/>
          <w:sz w:val="20"/>
          <w:szCs w:val="20"/>
        </w:rPr>
        <w:t>Suburb:</w:t>
      </w:r>
      <w:r w:rsidRPr="00B275B4">
        <w:rPr>
          <w:rStyle w:val="BodyTextChar1"/>
          <w:sz w:val="20"/>
          <w:szCs w:val="20"/>
        </w:rPr>
        <w:tab/>
      </w:r>
      <w:r w:rsidRPr="00B275B4">
        <w:rPr>
          <w:rStyle w:val="BodyTextChar1"/>
          <w:sz w:val="20"/>
          <w:szCs w:val="20"/>
        </w:rPr>
        <w:tab/>
      </w:r>
      <w:r>
        <w:rPr>
          <w:rStyle w:val="BodyTextChar1"/>
          <w:sz w:val="20"/>
          <w:szCs w:val="20"/>
        </w:rPr>
        <w:tab/>
      </w:r>
      <w:r w:rsidRPr="00B275B4">
        <w:rPr>
          <w:rStyle w:val="BodyTextChar1"/>
          <w:sz w:val="20"/>
          <w:szCs w:val="20"/>
        </w:rPr>
        <w:t>Canberra</w:t>
      </w:r>
    </w:p>
    <w:p w14:paraId="0FDF2023" w14:textId="77777777" w:rsidR="0048317B" w:rsidRPr="00B275B4" w:rsidRDefault="0048317B" w:rsidP="0048317B">
      <w:pPr>
        <w:spacing w:line="240" w:lineRule="exact"/>
        <w:ind w:left="731"/>
        <w:rPr>
          <w:rStyle w:val="BodyTextChar1"/>
          <w:sz w:val="20"/>
          <w:szCs w:val="20"/>
        </w:rPr>
      </w:pPr>
      <w:r w:rsidRPr="00B275B4">
        <w:rPr>
          <w:rStyle w:val="BodyTextChar1"/>
          <w:sz w:val="20"/>
          <w:szCs w:val="20"/>
        </w:rPr>
        <w:t>State:</w:t>
      </w:r>
      <w:r w:rsidRPr="00B275B4">
        <w:rPr>
          <w:rStyle w:val="BodyTextChar1"/>
          <w:sz w:val="20"/>
          <w:szCs w:val="20"/>
        </w:rPr>
        <w:tab/>
      </w:r>
      <w:r w:rsidRPr="00B275B4">
        <w:rPr>
          <w:rStyle w:val="BodyTextChar1"/>
          <w:sz w:val="20"/>
          <w:szCs w:val="20"/>
        </w:rPr>
        <w:tab/>
      </w:r>
      <w:r w:rsidRPr="00B275B4">
        <w:rPr>
          <w:rStyle w:val="BodyTextChar1"/>
          <w:sz w:val="20"/>
          <w:szCs w:val="20"/>
        </w:rPr>
        <w:tab/>
        <w:t>ACT</w:t>
      </w:r>
    </w:p>
    <w:p w14:paraId="7DE0903D" w14:textId="77777777" w:rsidR="0048317B" w:rsidRPr="00B275B4" w:rsidRDefault="0048317B" w:rsidP="0048317B">
      <w:pPr>
        <w:spacing w:line="360" w:lineRule="auto"/>
        <w:ind w:left="731"/>
        <w:rPr>
          <w:rStyle w:val="BodyTextChar1"/>
          <w:sz w:val="20"/>
          <w:szCs w:val="20"/>
        </w:rPr>
      </w:pPr>
      <w:r w:rsidRPr="00B275B4">
        <w:rPr>
          <w:rStyle w:val="BodyTextChar1"/>
          <w:sz w:val="20"/>
          <w:szCs w:val="20"/>
        </w:rPr>
        <w:t>Postcode:</w:t>
      </w:r>
      <w:r w:rsidRPr="00B275B4">
        <w:rPr>
          <w:rStyle w:val="BodyTextChar1"/>
          <w:sz w:val="20"/>
          <w:szCs w:val="20"/>
        </w:rPr>
        <w:tab/>
      </w:r>
      <w:r w:rsidRPr="00B275B4">
        <w:rPr>
          <w:rStyle w:val="BodyTextChar1"/>
          <w:sz w:val="20"/>
          <w:szCs w:val="20"/>
        </w:rPr>
        <w:tab/>
        <w:t xml:space="preserve">2601 </w:t>
      </w:r>
    </w:p>
    <w:p w14:paraId="2B0A76D6" w14:textId="77777777" w:rsidR="008E69D4" w:rsidRDefault="008E69D4" w:rsidP="00535E10">
      <w:pPr>
        <w:rPr>
          <w:rStyle w:val="BodyTextChar1"/>
          <w:sz w:val="20"/>
          <w:szCs w:val="20"/>
        </w:rPr>
      </w:pPr>
    </w:p>
    <w:p w14:paraId="4B7DC130" w14:textId="77777777" w:rsidR="008E69D4" w:rsidRPr="00A55158" w:rsidRDefault="008E69D4" w:rsidP="00945037">
      <w:pPr>
        <w:spacing w:after="120"/>
        <w:rPr>
          <w:b/>
          <w:sz w:val="20"/>
          <w:szCs w:val="20"/>
        </w:rPr>
      </w:pPr>
      <w:r w:rsidRPr="00A55158">
        <w:rPr>
          <w:b/>
          <w:sz w:val="20"/>
          <w:szCs w:val="20"/>
        </w:rPr>
        <w:t>Ownership %</w:t>
      </w:r>
    </w:p>
    <w:p w14:paraId="32693949" w14:textId="77777777" w:rsidR="0048317B" w:rsidRPr="00B275B4" w:rsidRDefault="0048317B" w:rsidP="00535E10">
      <w:pPr>
        <w:rPr>
          <w:rStyle w:val="BodyTextChar1"/>
          <w:sz w:val="20"/>
          <w:szCs w:val="20"/>
        </w:rPr>
      </w:pPr>
      <w:r w:rsidRPr="00B275B4">
        <w:rPr>
          <w:rStyle w:val="BodyTextChar1"/>
          <w:sz w:val="20"/>
          <w:szCs w:val="20"/>
        </w:rPr>
        <w:t>The consolidation record ‘Ownership percentage’ should be recorded as 100%. However, the actual amounts calculated using the correct ownership % are to be recorded at the respective amount fields.</w:t>
      </w:r>
    </w:p>
    <w:p w14:paraId="09C7801D" w14:textId="77777777" w:rsidR="008E69D4" w:rsidRDefault="008E69D4" w:rsidP="00535E10">
      <w:pPr>
        <w:rPr>
          <w:rStyle w:val="BodyTextChar1"/>
          <w:sz w:val="20"/>
          <w:szCs w:val="20"/>
        </w:rPr>
      </w:pPr>
    </w:p>
    <w:p w14:paraId="458A7CCD" w14:textId="77777777" w:rsidR="008E69D4" w:rsidRPr="00A55158" w:rsidRDefault="008E69D4" w:rsidP="00945037">
      <w:pPr>
        <w:spacing w:after="120"/>
        <w:rPr>
          <w:b/>
          <w:sz w:val="20"/>
          <w:szCs w:val="20"/>
        </w:rPr>
      </w:pPr>
      <w:r w:rsidRPr="00A55158">
        <w:rPr>
          <w:b/>
          <w:sz w:val="20"/>
          <w:szCs w:val="20"/>
        </w:rPr>
        <w:t xml:space="preserve">Date property first earned rental income </w:t>
      </w:r>
    </w:p>
    <w:p w14:paraId="5C39B6A5" w14:textId="7B9CA622" w:rsidR="008E69D4" w:rsidRDefault="0048317B">
      <w:pPr>
        <w:rPr>
          <w:rFonts w:cs="Arial"/>
          <w:b/>
          <w:caps/>
          <w:color w:val="1F497D" w:themeColor="text2"/>
          <w:kern w:val="36"/>
          <w:sz w:val="28"/>
        </w:rPr>
      </w:pPr>
      <w:r w:rsidRPr="00A55158">
        <w:rPr>
          <w:rStyle w:val="BodyTextChar1"/>
          <w:sz w:val="20"/>
          <w:szCs w:val="20"/>
        </w:rPr>
        <w:t>The consolidation record ‘Date the property first earned rental income’ should be reflected as</w:t>
      </w:r>
      <w:r w:rsidRPr="008E69D4">
        <w:rPr>
          <w:rStyle w:val="BodyTextChar1"/>
          <w:sz w:val="20"/>
          <w:szCs w:val="20"/>
        </w:rPr>
        <w:t xml:space="preserve"> 01/01/1900.</w:t>
      </w:r>
    </w:p>
    <w:p w14:paraId="08D841CE" w14:textId="53902FF3" w:rsidR="00041610" w:rsidRDefault="00041610" w:rsidP="000A6501">
      <w:pPr>
        <w:rPr>
          <w:rFonts w:cs="Arial"/>
          <w:b/>
          <w:caps/>
          <w:color w:val="1F497D" w:themeColor="text2"/>
          <w:kern w:val="36"/>
          <w:sz w:val="28"/>
        </w:rPr>
      </w:pPr>
      <w:bookmarkStart w:id="513" w:name="_Toc27476885"/>
      <w:bookmarkStart w:id="514" w:name="_Toc27477136"/>
      <w:bookmarkEnd w:id="513"/>
      <w:bookmarkEnd w:id="514"/>
    </w:p>
    <w:p w14:paraId="3AFA9851" w14:textId="021C1886" w:rsidR="008421AB" w:rsidRDefault="008421AB" w:rsidP="008421AB">
      <w:pPr>
        <w:pStyle w:val="Head2"/>
      </w:pPr>
      <w:bookmarkStart w:id="515" w:name="_Toc74032075"/>
      <w:r>
        <w:t>F</w:t>
      </w:r>
      <w:r w:rsidR="00664800">
        <w:rPr>
          <w:caps w:val="0"/>
        </w:rPr>
        <w:t>urther information on the software developers website</w:t>
      </w:r>
      <w:bookmarkEnd w:id="515"/>
    </w:p>
    <w:p w14:paraId="7A709B62" w14:textId="0FE1EDB6" w:rsidR="00401E24" w:rsidRDefault="005E07F5" w:rsidP="005E07F5">
      <w:pPr>
        <w:pStyle w:val="Heading3"/>
      </w:pPr>
      <w:bookmarkStart w:id="516" w:name="_Toc74032076"/>
      <w:bookmarkStart w:id="517" w:name="DeductionsQA"/>
      <w:r>
        <w:t xml:space="preserve">8.3.1 </w:t>
      </w:r>
      <w:r w:rsidR="00401E24">
        <w:t>Questions and Answers – Deductions Schedule</w:t>
      </w:r>
      <w:bookmarkEnd w:id="516"/>
    </w:p>
    <w:bookmarkEnd w:id="517"/>
    <w:p w14:paraId="0F38F9B4" w14:textId="307073FF" w:rsidR="00401E24" w:rsidRDefault="00401E24" w:rsidP="00401E24">
      <w:pPr>
        <w:pStyle w:val="Maintext"/>
        <w:rPr>
          <w:rStyle w:val="BodyTextChar1"/>
          <w:sz w:val="20"/>
          <w:szCs w:val="20"/>
        </w:rPr>
      </w:pPr>
      <w:r w:rsidRPr="00401E24">
        <w:rPr>
          <w:rStyle w:val="BodyTextChar1"/>
          <w:sz w:val="20"/>
          <w:szCs w:val="20"/>
        </w:rPr>
        <w:t>This paper provides a consolidation of responses provided to Digital Service Providers supporting the implementation of the Deductions Schedule</w:t>
      </w:r>
      <w:r w:rsidR="00AF36C1">
        <w:rPr>
          <w:rStyle w:val="BodyTextChar1"/>
          <w:sz w:val="20"/>
          <w:szCs w:val="20"/>
        </w:rPr>
        <w:t xml:space="preserve"> (DDCTNS)</w:t>
      </w:r>
      <w:r w:rsidRPr="00401E24">
        <w:rPr>
          <w:rStyle w:val="BodyTextChar1"/>
          <w:sz w:val="20"/>
          <w:szCs w:val="20"/>
        </w:rPr>
        <w:t xml:space="preserve"> for 2019</w:t>
      </w:r>
      <w:r>
        <w:rPr>
          <w:rStyle w:val="BodyTextChar1"/>
          <w:sz w:val="20"/>
          <w:szCs w:val="20"/>
        </w:rPr>
        <w:t>.</w:t>
      </w:r>
    </w:p>
    <w:p w14:paraId="3F232BAB" w14:textId="21FAF0C3" w:rsidR="00401E24" w:rsidRDefault="00401E24" w:rsidP="00401E24">
      <w:pPr>
        <w:pStyle w:val="Maintext"/>
        <w:rPr>
          <w:rStyle w:val="BodyTextChar1"/>
          <w:sz w:val="20"/>
          <w:szCs w:val="20"/>
        </w:rPr>
      </w:pPr>
    </w:p>
    <w:p w14:paraId="32F3309F" w14:textId="775F10B0" w:rsidR="00401E24" w:rsidRPr="00401E24" w:rsidRDefault="007455D6" w:rsidP="00401E24">
      <w:pPr>
        <w:pStyle w:val="Maintext"/>
        <w:rPr>
          <w:rStyle w:val="BodyTextChar1"/>
          <w:sz w:val="20"/>
          <w:szCs w:val="20"/>
        </w:rPr>
      </w:pPr>
      <w:r>
        <w:rPr>
          <w:rStyle w:val="BodyTextChar1"/>
          <w:sz w:val="20"/>
          <w:szCs w:val="20"/>
        </w:rPr>
        <w:object w:dxaOrig="1550" w:dyaOrig="991" w14:anchorId="51BD8D6A">
          <v:shape id="_x0000_i1047" type="#_x0000_t75" style="width:78pt;height:48pt" o:ole="">
            <v:imagedata r:id="rId91" o:title=""/>
          </v:shape>
          <o:OLEObject Type="Embed" ProgID="AcroExch.Document.DC" ShapeID="_x0000_i1047" DrawAspect="Icon" ObjectID="_1684906585" r:id="rId92"/>
        </w:object>
      </w:r>
    </w:p>
    <w:p w14:paraId="5D8C576A" w14:textId="08715279" w:rsidR="00401E24" w:rsidRDefault="00401E24" w:rsidP="000A6501">
      <w:pPr>
        <w:rPr>
          <w:rFonts w:cs="Arial"/>
          <w:b/>
          <w:caps/>
          <w:color w:val="1F497D" w:themeColor="text2"/>
          <w:kern w:val="36"/>
          <w:sz w:val="28"/>
        </w:rPr>
      </w:pPr>
    </w:p>
    <w:p w14:paraId="4F22E058" w14:textId="6F413AB1" w:rsidR="00401E24" w:rsidRDefault="005E07F5" w:rsidP="005E07F5">
      <w:pPr>
        <w:pStyle w:val="Heading3"/>
      </w:pPr>
      <w:bookmarkStart w:id="518" w:name="_Toc74032077"/>
      <w:bookmarkStart w:id="519" w:name="INCDTLSQA"/>
      <w:r>
        <w:t xml:space="preserve">8.3.2 </w:t>
      </w:r>
      <w:r w:rsidR="00401E24">
        <w:t>Questions and Answers – Income</w:t>
      </w:r>
      <w:r w:rsidR="00AF36C1">
        <w:t xml:space="preserve"> Details</w:t>
      </w:r>
      <w:r w:rsidR="00401E24">
        <w:t xml:space="preserve"> Schedule</w:t>
      </w:r>
      <w:bookmarkEnd w:id="518"/>
    </w:p>
    <w:bookmarkEnd w:id="519"/>
    <w:p w14:paraId="7E759371" w14:textId="15E77273" w:rsidR="00401E24" w:rsidRDefault="00401E24" w:rsidP="000A6501">
      <w:pPr>
        <w:rPr>
          <w:rStyle w:val="BodyTextChar1"/>
          <w:sz w:val="20"/>
          <w:szCs w:val="20"/>
        </w:rPr>
      </w:pPr>
      <w:r w:rsidRPr="00401E24">
        <w:rPr>
          <w:rStyle w:val="BodyTextChar1"/>
          <w:sz w:val="20"/>
          <w:szCs w:val="20"/>
        </w:rPr>
        <w:t>This paper provides a consolidation of responses provided to Digital Service Providers supporting the implementation of the Income</w:t>
      </w:r>
      <w:r w:rsidR="00AF36C1">
        <w:rPr>
          <w:rStyle w:val="BodyTextChar1"/>
          <w:sz w:val="20"/>
          <w:szCs w:val="20"/>
        </w:rPr>
        <w:t xml:space="preserve"> Details</w:t>
      </w:r>
      <w:r w:rsidRPr="00401E24">
        <w:rPr>
          <w:rStyle w:val="BodyTextChar1"/>
          <w:sz w:val="20"/>
          <w:szCs w:val="20"/>
        </w:rPr>
        <w:t xml:space="preserve"> Schedule</w:t>
      </w:r>
      <w:r w:rsidR="00AF36C1">
        <w:rPr>
          <w:rStyle w:val="BodyTextChar1"/>
          <w:sz w:val="20"/>
          <w:szCs w:val="20"/>
        </w:rPr>
        <w:t xml:space="preserve"> (INCDTLS)</w:t>
      </w:r>
      <w:r w:rsidRPr="00401E24">
        <w:rPr>
          <w:rStyle w:val="BodyTextChar1"/>
          <w:sz w:val="20"/>
          <w:szCs w:val="20"/>
        </w:rPr>
        <w:t xml:space="preserve"> for 2020</w:t>
      </w:r>
      <w:r>
        <w:rPr>
          <w:rStyle w:val="BodyTextChar1"/>
          <w:sz w:val="20"/>
          <w:szCs w:val="20"/>
        </w:rPr>
        <w:t>.</w:t>
      </w:r>
    </w:p>
    <w:p w14:paraId="29106F9D" w14:textId="151022BB" w:rsidR="00401E24" w:rsidRDefault="005A6045" w:rsidP="000A6501">
      <w:pPr>
        <w:rPr>
          <w:rStyle w:val="BodyTextChar1"/>
          <w:sz w:val="20"/>
          <w:szCs w:val="20"/>
        </w:rPr>
      </w:pPr>
      <w:r>
        <w:rPr>
          <w:rStyle w:val="BodyTextChar1"/>
          <w:sz w:val="20"/>
          <w:szCs w:val="20"/>
        </w:rPr>
        <w:object w:dxaOrig="1550" w:dyaOrig="991" w14:anchorId="5BBC5F13">
          <v:shape id="_x0000_i1048" type="#_x0000_t75" style="width:78pt;height:48pt" o:ole="">
            <v:imagedata r:id="rId93" o:title=""/>
          </v:shape>
          <o:OLEObject Type="Embed" ProgID="AcroExch.Document.DC" ShapeID="_x0000_i1048" DrawAspect="Icon" ObjectID="_1684906586" r:id="rId94"/>
        </w:object>
      </w:r>
    </w:p>
    <w:p w14:paraId="2D8E02C4" w14:textId="371B3009" w:rsidR="00921CCC" w:rsidRDefault="00921CCC" w:rsidP="000A6501">
      <w:pPr>
        <w:rPr>
          <w:rStyle w:val="BodyTextChar1"/>
          <w:sz w:val="20"/>
          <w:szCs w:val="20"/>
        </w:rPr>
      </w:pPr>
    </w:p>
    <w:p w14:paraId="4B623234" w14:textId="77777777" w:rsidR="008421AB" w:rsidRDefault="008421AB" w:rsidP="000A6501">
      <w:pPr>
        <w:rPr>
          <w:rStyle w:val="BodyTextChar1"/>
          <w:sz w:val="20"/>
          <w:szCs w:val="20"/>
        </w:rPr>
      </w:pPr>
    </w:p>
    <w:p w14:paraId="3EE041BE" w14:textId="317795FB" w:rsidR="005E07F5" w:rsidRPr="005E07F5" w:rsidRDefault="005E07F5" w:rsidP="00187F62">
      <w:pPr>
        <w:pStyle w:val="Maintext"/>
      </w:pPr>
    </w:p>
    <w:sectPr w:rsidR="005E07F5" w:rsidRPr="005E07F5" w:rsidSect="00572690">
      <w:headerReference w:type="even" r:id="rId95"/>
      <w:headerReference w:type="default" r:id="rId96"/>
      <w:headerReference w:type="first" r:id="rId97"/>
      <w:pgSz w:w="11906" w:h="16838" w:code="9"/>
      <w:pgMar w:top="1276" w:right="1304" w:bottom="1814" w:left="1304" w:header="425" w:footer="68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D0237" w14:textId="77777777" w:rsidR="00C10910" w:rsidRDefault="00C10910">
      <w:r>
        <w:separator/>
      </w:r>
    </w:p>
  </w:endnote>
  <w:endnote w:type="continuationSeparator" w:id="0">
    <w:p w14:paraId="3D0C7F71" w14:textId="77777777" w:rsidR="00C10910" w:rsidRDefault="00C10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70D9E" w14:textId="2076CA40" w:rsidR="00C10910" w:rsidRPr="001B43B5" w:rsidRDefault="00C10910" w:rsidP="00306AE8">
    <w:pPr>
      <w:pStyle w:val="FooterPortrait"/>
      <w:pBdr>
        <w:top w:val="single" w:sz="4" w:space="1" w:color="auto"/>
      </w:pBdr>
      <w:tabs>
        <w:tab w:val="clear" w:pos="1021"/>
        <w:tab w:val="left" w:pos="0"/>
        <w:tab w:val="center" w:pos="4649"/>
        <w:tab w:val="right" w:pos="9299"/>
      </w:tabs>
      <w:rPr>
        <w:sz w:val="16"/>
        <w:szCs w:val="16"/>
      </w:rPr>
    </w:pPr>
    <w:r w:rsidRPr="001B43B5">
      <w:rPr>
        <w:sz w:val="16"/>
        <w:szCs w:val="16"/>
      </w:rPr>
      <w:t>V</w:t>
    </w:r>
    <w:r w:rsidRPr="001B43B5">
      <w:rPr>
        <w:caps w:val="0"/>
        <w:sz w:val="16"/>
        <w:szCs w:val="16"/>
      </w:rPr>
      <w:t>ersion</w:t>
    </w:r>
    <w:r w:rsidRPr="001B43B5">
      <w:rPr>
        <w:sz w:val="16"/>
        <w:szCs w:val="16"/>
      </w:rPr>
      <w:t xml:space="preserve"> </w:t>
    </w:r>
    <w:r>
      <w:rPr>
        <w:sz w:val="16"/>
        <w:szCs w:val="16"/>
      </w:rPr>
      <w:t>1.0</w:t>
    </w:r>
    <w:r w:rsidRPr="001B43B5">
      <w:rPr>
        <w:sz w:val="16"/>
        <w:szCs w:val="16"/>
      </w:rPr>
      <w:tab/>
    </w:r>
    <w:r>
      <w:rPr>
        <w:sz w:val="16"/>
        <w:szCs w:val="16"/>
      </w:rPr>
      <w:t>O</w:t>
    </w:r>
    <w:r>
      <w:rPr>
        <w:caps w:val="0"/>
        <w:sz w:val="16"/>
        <w:szCs w:val="16"/>
      </w:rPr>
      <w:t>fficial</w:t>
    </w:r>
    <w:r w:rsidRPr="001B43B5">
      <w:rPr>
        <w:sz w:val="16"/>
        <w:szCs w:val="16"/>
      </w:rPr>
      <w:tab/>
      <w:t>P</w:t>
    </w:r>
    <w:r w:rsidRPr="001B43B5">
      <w:rPr>
        <w:caps w:val="0"/>
        <w:sz w:val="16"/>
        <w:szCs w:val="16"/>
      </w:rPr>
      <w:t>age</w:t>
    </w:r>
    <w:r w:rsidRPr="001B43B5">
      <w:rPr>
        <w:spacing w:val="20"/>
        <w:sz w:val="16"/>
        <w:szCs w:val="16"/>
      </w:rPr>
      <w:t xml:space="preserve"> </w:t>
    </w:r>
    <w:r w:rsidRPr="001B43B5">
      <w:rPr>
        <w:sz w:val="16"/>
        <w:szCs w:val="16"/>
      </w:rPr>
      <w:fldChar w:fldCharType="begin"/>
    </w:r>
    <w:r w:rsidRPr="001B43B5">
      <w:rPr>
        <w:sz w:val="16"/>
        <w:szCs w:val="16"/>
      </w:rPr>
      <w:instrText xml:space="preserve"> PAGE   \* MERGEFORMAT </w:instrText>
    </w:r>
    <w:r w:rsidRPr="001B43B5">
      <w:rPr>
        <w:sz w:val="16"/>
        <w:szCs w:val="16"/>
      </w:rPr>
      <w:fldChar w:fldCharType="separate"/>
    </w:r>
    <w:r>
      <w:rPr>
        <w:noProof/>
        <w:sz w:val="16"/>
        <w:szCs w:val="16"/>
      </w:rPr>
      <w:t>2</w:t>
    </w:r>
    <w:r w:rsidRPr="001B43B5">
      <w:rPr>
        <w:sz w:val="16"/>
        <w:szCs w:val="16"/>
      </w:rPr>
      <w:fldChar w:fldCharType="end"/>
    </w:r>
    <w:r w:rsidRPr="001B43B5">
      <w:rPr>
        <w:sz w:val="16"/>
        <w:szCs w:val="16"/>
      </w:rPr>
      <w:t xml:space="preserve"> </w:t>
    </w:r>
    <w:r w:rsidRPr="001B43B5">
      <w:rPr>
        <w:caps w:val="0"/>
        <w:sz w:val="16"/>
        <w:szCs w:val="16"/>
      </w:rPr>
      <w:t>of</w:t>
    </w:r>
    <w:r w:rsidRPr="001B43B5">
      <w:rPr>
        <w:sz w:val="16"/>
        <w:szCs w:val="16"/>
      </w:rPr>
      <w:t xml:space="preserve"> </w:t>
    </w:r>
    <w:r w:rsidRPr="001B43B5">
      <w:rPr>
        <w:sz w:val="16"/>
        <w:szCs w:val="16"/>
      </w:rPr>
      <w:fldChar w:fldCharType="begin"/>
    </w:r>
    <w:r w:rsidRPr="001B43B5">
      <w:rPr>
        <w:sz w:val="16"/>
        <w:szCs w:val="16"/>
      </w:rPr>
      <w:instrText xml:space="preserve"> NUMPAGES   \* MERGEFORMAT </w:instrText>
    </w:r>
    <w:r w:rsidRPr="001B43B5">
      <w:rPr>
        <w:sz w:val="16"/>
        <w:szCs w:val="16"/>
      </w:rPr>
      <w:fldChar w:fldCharType="separate"/>
    </w:r>
    <w:r>
      <w:rPr>
        <w:noProof/>
        <w:sz w:val="16"/>
        <w:szCs w:val="16"/>
      </w:rPr>
      <w:t>42</w:t>
    </w:r>
    <w:r w:rsidRPr="001B43B5">
      <w:rPr>
        <w:noProof/>
        <w:sz w:val="16"/>
        <w:szCs w:val="16"/>
      </w:rPr>
      <w:fldChar w:fldCharType="end"/>
    </w:r>
  </w:p>
  <w:p w14:paraId="50324302" w14:textId="77777777" w:rsidR="00C10910" w:rsidRPr="000D1EAD" w:rsidRDefault="00C10910" w:rsidP="000D1EAD">
    <w:pPr>
      <w:pStyle w:val="Footer"/>
      <w:rPr>
        <w:rStyle w:val="PageNumber"/>
        <w:vanish/>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24BF7" w14:textId="77777777" w:rsidR="00C10910" w:rsidRDefault="00C10910">
      <w:r>
        <w:separator/>
      </w:r>
    </w:p>
  </w:footnote>
  <w:footnote w:type="continuationSeparator" w:id="0">
    <w:p w14:paraId="27E05B26" w14:textId="77777777" w:rsidR="00C10910" w:rsidRDefault="00C10910">
      <w:r>
        <w:continuationSeparator/>
      </w:r>
    </w:p>
  </w:footnote>
  <w:footnote w:id="1">
    <w:p w14:paraId="51170061" w14:textId="77777777" w:rsidR="00C10910" w:rsidRPr="00FE6A1F" w:rsidRDefault="00C10910">
      <w:pPr>
        <w:pStyle w:val="FootnoteText"/>
        <w:rPr>
          <w:sz w:val="16"/>
        </w:rPr>
      </w:pPr>
      <w:r w:rsidRPr="00FE6A1F">
        <w:rPr>
          <w:rStyle w:val="FootnoteReference"/>
          <w:sz w:val="16"/>
        </w:rPr>
        <w:footnoteRef/>
      </w:r>
      <w:r w:rsidRPr="00FE6A1F">
        <w:rPr>
          <w:sz w:val="16"/>
        </w:rPr>
        <w:t xml:space="preserve"> The Electronic Lodgment Service was, until the provision of the Practitioner </w:t>
      </w:r>
      <w:r>
        <w:rPr>
          <w:sz w:val="16"/>
        </w:rPr>
        <w:t>l</w:t>
      </w:r>
      <w:r w:rsidRPr="00FE6A1F">
        <w:rPr>
          <w:sz w:val="16"/>
        </w:rPr>
        <w:t xml:space="preserve">odgment </w:t>
      </w:r>
      <w:r>
        <w:rPr>
          <w:sz w:val="16"/>
        </w:rPr>
        <w:t>s</w:t>
      </w:r>
      <w:r w:rsidRPr="00FE6A1F">
        <w:rPr>
          <w:sz w:val="16"/>
        </w:rPr>
        <w:t>ervice (PLS) the primary electronic channel for agents to lodge tax forms electronically with the ATO.</w:t>
      </w:r>
    </w:p>
  </w:footnote>
  <w:footnote w:id="2">
    <w:p w14:paraId="7A76653F" w14:textId="77777777" w:rsidR="00C10910" w:rsidRDefault="00C10910">
      <w:pPr>
        <w:pStyle w:val="FootnoteText"/>
      </w:pPr>
      <w:r>
        <w:rPr>
          <w:rStyle w:val="FootnoteReference"/>
        </w:rPr>
        <w:footnoteRef/>
      </w:r>
      <w:r>
        <w:t xml:space="preserve"> </w:t>
      </w:r>
      <w:r w:rsidRPr="004F7377">
        <w:rPr>
          <w:rFonts w:asciiTheme="minorHAnsi" w:hAnsiTheme="minorHAnsi"/>
          <w:sz w:val="16"/>
          <w:szCs w:val="16"/>
        </w:rPr>
        <w:t xml:space="preserve">The majority of self-prepared individual income tax returns are lodged using the ATO’s </w:t>
      </w:r>
      <w:r w:rsidRPr="004F7377">
        <w:rPr>
          <w:rFonts w:asciiTheme="minorHAnsi" w:hAnsiTheme="minorHAnsi"/>
          <w:i/>
          <w:sz w:val="16"/>
          <w:szCs w:val="16"/>
        </w:rPr>
        <w:t>myTax</w:t>
      </w:r>
      <w:r w:rsidRPr="004F7377">
        <w:rPr>
          <w:rFonts w:asciiTheme="minorHAnsi" w:hAnsiTheme="minorHAnsi"/>
          <w:sz w:val="16"/>
          <w:szCs w:val="16"/>
        </w:rPr>
        <w:t xml:space="preserve"> service accessible via ATO Online.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430" w14:textId="77335B13" w:rsidR="00C10910" w:rsidRPr="00AA791E" w:rsidRDefault="00C10910" w:rsidP="00E973E5">
    <w:pPr>
      <w:pStyle w:val="Header"/>
      <w:pBdr>
        <w:bottom w:val="single" w:sz="4" w:space="1" w:color="auto"/>
      </w:pBdr>
      <w:tabs>
        <w:tab w:val="left" w:pos="0"/>
        <w:tab w:val="right" w:pos="9299"/>
      </w:tabs>
      <w:rPr>
        <w:color w:val="335876"/>
        <w:sz w:val="16"/>
        <w:szCs w:val="16"/>
      </w:rPr>
    </w:pPr>
    <w:r w:rsidRPr="00AA791E">
      <w:rPr>
        <w:sz w:val="16"/>
        <w:szCs w:val="16"/>
      </w:rPr>
      <w:t>S</w:t>
    </w:r>
    <w:r w:rsidRPr="00AA791E">
      <w:rPr>
        <w:caps w:val="0"/>
        <w:sz w:val="16"/>
        <w:szCs w:val="16"/>
      </w:rPr>
      <w:t>tandard</w:t>
    </w:r>
    <w:r w:rsidRPr="00AA791E">
      <w:rPr>
        <w:sz w:val="16"/>
        <w:szCs w:val="16"/>
      </w:rPr>
      <w:t xml:space="preserve"> b</w:t>
    </w:r>
    <w:r w:rsidRPr="00AA791E">
      <w:rPr>
        <w:caps w:val="0"/>
        <w:sz w:val="16"/>
        <w:szCs w:val="16"/>
      </w:rPr>
      <w:t>usiness</w:t>
    </w:r>
    <w:r w:rsidRPr="00AA791E">
      <w:rPr>
        <w:sz w:val="16"/>
        <w:szCs w:val="16"/>
      </w:rPr>
      <w:t xml:space="preserve"> r</w:t>
    </w:r>
    <w:r w:rsidRPr="00AA791E">
      <w:rPr>
        <w:caps w:val="0"/>
        <w:sz w:val="16"/>
        <w:szCs w:val="16"/>
      </w:rPr>
      <w:t xml:space="preserve">eporting </w:t>
    </w:r>
    <w:r w:rsidRPr="00AA791E">
      <w:rPr>
        <w:sz w:val="16"/>
        <w:szCs w:val="16"/>
      </w:rPr>
      <w:tab/>
    </w:r>
    <w:r>
      <w:rPr>
        <w:sz w:val="16"/>
        <w:szCs w:val="16"/>
      </w:rPr>
      <w:t xml:space="preserve"> </w:t>
    </w:r>
    <w:r w:rsidRPr="00AA791E">
      <w:rPr>
        <w:sz w:val="16"/>
        <w:szCs w:val="16"/>
      </w:rPr>
      <w:t>ATO IITR.000</w:t>
    </w:r>
    <w:r>
      <w:rPr>
        <w:sz w:val="16"/>
        <w:szCs w:val="16"/>
      </w:rPr>
      <w:t>8</w:t>
    </w:r>
    <w:r w:rsidRPr="00AA791E">
      <w:rPr>
        <w:sz w:val="16"/>
        <w:szCs w:val="16"/>
      </w:rPr>
      <w:t xml:space="preserve"> 20</w:t>
    </w:r>
    <w:r>
      <w:rPr>
        <w:sz w:val="16"/>
        <w:szCs w:val="16"/>
      </w:rPr>
      <w:t>21</w:t>
    </w:r>
    <w:r w:rsidRPr="00AA791E">
      <w:rPr>
        <w:sz w:val="16"/>
        <w:szCs w:val="16"/>
      </w:rPr>
      <w:t xml:space="preserve"> B</w:t>
    </w:r>
    <w:r w:rsidRPr="00AA791E">
      <w:rPr>
        <w:caps w:val="0"/>
        <w:sz w:val="16"/>
        <w:szCs w:val="16"/>
      </w:rPr>
      <w:t>usiness</w:t>
    </w:r>
    <w:r w:rsidRPr="00AA791E">
      <w:rPr>
        <w:sz w:val="16"/>
        <w:szCs w:val="16"/>
      </w:rPr>
      <w:t xml:space="preserve"> I</w:t>
    </w:r>
    <w:r w:rsidRPr="00AA791E">
      <w:rPr>
        <w:caps w:val="0"/>
        <w:sz w:val="16"/>
        <w:szCs w:val="16"/>
      </w:rPr>
      <w:t xml:space="preserve">mplementation </w:t>
    </w:r>
    <w:r w:rsidRPr="00AA791E">
      <w:rPr>
        <w:sz w:val="16"/>
        <w:szCs w:val="16"/>
      </w:rPr>
      <w:t>G</w:t>
    </w:r>
    <w:r w:rsidRPr="00AA791E">
      <w:rPr>
        <w:caps w:val="0"/>
        <w:sz w:val="16"/>
        <w:szCs w:val="16"/>
      </w:rPr>
      <w:t>uide</w:t>
    </w:r>
  </w:p>
  <w:p w14:paraId="31D41A7B" w14:textId="77777777" w:rsidR="00C10910" w:rsidRPr="000D1EAD" w:rsidRDefault="00C10910" w:rsidP="00380241">
    <w:pPr>
      <w:pStyle w:val="Header"/>
      <w:pBdr>
        <w:bottom w:val="single" w:sz="4" w:space="1" w:color="auto"/>
      </w:pBdr>
      <w:tabs>
        <w:tab w:val="left" w:pos="0"/>
        <w:tab w:val="center" w:pos="4649"/>
        <w:tab w:val="right" w:pos="9299"/>
      </w:tabs>
      <w:jc w:val="right"/>
      <w:rPr>
        <w:vanish/>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653B8" w14:textId="77777777" w:rsidR="00C10910" w:rsidRDefault="00C109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6C3A" w14:textId="63FEDD41" w:rsidR="00C10910" w:rsidRDefault="00C109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6EDAF" w14:textId="77777777" w:rsidR="00C10910" w:rsidRDefault="00C1091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00E2" w14:textId="77777777" w:rsidR="00C10910" w:rsidRDefault="00C1091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6B25" w14:textId="07A79356" w:rsidR="00C10910" w:rsidRPr="00AA791E" w:rsidRDefault="00C10910" w:rsidP="00A2574C">
    <w:pPr>
      <w:pStyle w:val="Header"/>
      <w:pBdr>
        <w:bottom w:val="single" w:sz="4" w:space="1" w:color="auto"/>
      </w:pBdr>
      <w:tabs>
        <w:tab w:val="left" w:pos="0"/>
        <w:tab w:val="right" w:pos="9299"/>
      </w:tabs>
      <w:rPr>
        <w:color w:val="335876"/>
        <w:sz w:val="16"/>
        <w:szCs w:val="16"/>
      </w:rPr>
    </w:pPr>
    <w:r w:rsidRPr="0005262F">
      <w:rPr>
        <w:sz w:val="16"/>
        <w:szCs w:val="16"/>
      </w:rPr>
      <w:t xml:space="preserve"> </w:t>
    </w:r>
    <w:r w:rsidRPr="00AA791E">
      <w:rPr>
        <w:sz w:val="16"/>
        <w:szCs w:val="16"/>
      </w:rPr>
      <w:t>S</w:t>
    </w:r>
    <w:r w:rsidRPr="00AA791E">
      <w:rPr>
        <w:caps w:val="0"/>
        <w:sz w:val="16"/>
        <w:szCs w:val="16"/>
      </w:rPr>
      <w:t>tandard</w:t>
    </w:r>
    <w:r w:rsidRPr="00AA791E">
      <w:rPr>
        <w:sz w:val="16"/>
        <w:szCs w:val="16"/>
      </w:rPr>
      <w:t xml:space="preserve"> b</w:t>
    </w:r>
    <w:r w:rsidRPr="00AA791E">
      <w:rPr>
        <w:caps w:val="0"/>
        <w:sz w:val="16"/>
        <w:szCs w:val="16"/>
      </w:rPr>
      <w:t>usiness</w:t>
    </w:r>
    <w:r w:rsidRPr="00AA791E">
      <w:rPr>
        <w:sz w:val="16"/>
        <w:szCs w:val="16"/>
      </w:rPr>
      <w:t xml:space="preserve"> r</w:t>
    </w:r>
    <w:r w:rsidRPr="00AA791E">
      <w:rPr>
        <w:caps w:val="0"/>
        <w:sz w:val="16"/>
        <w:szCs w:val="16"/>
      </w:rPr>
      <w:t>eporting</w:t>
    </w:r>
    <w:r w:rsidRPr="00AA791E">
      <w:rPr>
        <w:sz w:val="16"/>
        <w:szCs w:val="16"/>
      </w:rPr>
      <w:t xml:space="preserve"> </w:t>
    </w:r>
    <w:r w:rsidRPr="00AA791E">
      <w:rPr>
        <w:sz w:val="16"/>
        <w:szCs w:val="16"/>
      </w:rPr>
      <w:tab/>
    </w:r>
    <w:r>
      <w:rPr>
        <w:sz w:val="16"/>
        <w:szCs w:val="16"/>
      </w:rPr>
      <w:t xml:space="preserve"> </w:t>
    </w:r>
    <w:r w:rsidRPr="00AA791E">
      <w:rPr>
        <w:sz w:val="16"/>
        <w:szCs w:val="16"/>
      </w:rPr>
      <w:t>ATO IITR.000</w:t>
    </w:r>
    <w:r>
      <w:rPr>
        <w:sz w:val="16"/>
        <w:szCs w:val="16"/>
      </w:rPr>
      <w:t>8</w:t>
    </w:r>
    <w:r w:rsidRPr="00AA791E">
      <w:rPr>
        <w:sz w:val="16"/>
        <w:szCs w:val="16"/>
      </w:rPr>
      <w:t xml:space="preserve"> 20</w:t>
    </w:r>
    <w:r>
      <w:rPr>
        <w:sz w:val="16"/>
        <w:szCs w:val="16"/>
      </w:rPr>
      <w:t>21</w:t>
    </w:r>
    <w:r w:rsidRPr="00AA791E">
      <w:rPr>
        <w:sz w:val="16"/>
        <w:szCs w:val="16"/>
      </w:rPr>
      <w:t xml:space="preserve"> B</w:t>
    </w:r>
    <w:r w:rsidRPr="00AA791E">
      <w:rPr>
        <w:caps w:val="0"/>
        <w:sz w:val="16"/>
        <w:szCs w:val="16"/>
      </w:rPr>
      <w:t>usiness</w:t>
    </w:r>
    <w:r w:rsidRPr="00AA791E">
      <w:rPr>
        <w:sz w:val="16"/>
        <w:szCs w:val="16"/>
      </w:rPr>
      <w:t xml:space="preserve"> I</w:t>
    </w:r>
    <w:r w:rsidRPr="00AA791E">
      <w:rPr>
        <w:caps w:val="0"/>
        <w:sz w:val="16"/>
        <w:szCs w:val="16"/>
      </w:rPr>
      <w:t>mplementation</w:t>
    </w:r>
    <w:r w:rsidRPr="00AA791E">
      <w:rPr>
        <w:sz w:val="16"/>
        <w:szCs w:val="16"/>
      </w:rPr>
      <w:t xml:space="preserve"> G</w:t>
    </w:r>
    <w:r w:rsidRPr="00AA791E">
      <w:rPr>
        <w:caps w:val="0"/>
        <w:sz w:val="16"/>
        <w:szCs w:val="16"/>
      </w:rPr>
      <w:t>uide</w:t>
    </w:r>
  </w:p>
  <w:p w14:paraId="581340FC" w14:textId="77777777" w:rsidR="00C10910" w:rsidRPr="00A2574C" w:rsidRDefault="00C10910" w:rsidP="00A2574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1E38" w14:textId="77777777" w:rsidR="00C10910" w:rsidRDefault="00C109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FB6A0D0"/>
    <w:lvl w:ilvl="0">
      <w:start w:val="1"/>
      <w:numFmt w:val="bullet"/>
      <w:pStyle w:val="Table-Bullet-Left"/>
      <w:lvlText w:val=""/>
      <w:lvlJc w:val="left"/>
      <w:pPr>
        <w:tabs>
          <w:tab w:val="num" w:pos="643"/>
        </w:tabs>
        <w:ind w:left="643" w:hanging="360"/>
      </w:pPr>
      <w:rPr>
        <w:rFonts w:ascii="Wingdings" w:hAnsi="Wingdings" w:hint="default"/>
      </w:rPr>
    </w:lvl>
  </w:abstractNum>
  <w:abstractNum w:abstractNumId="1" w15:restartNumberingAfterBreak="0">
    <w:nsid w:val="01DB65C5"/>
    <w:multiLevelType w:val="hybridMultilevel"/>
    <w:tmpl w:val="21A89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337A1C"/>
    <w:multiLevelType w:val="singleLevel"/>
    <w:tmpl w:val="92FC47AE"/>
    <w:lvl w:ilvl="0">
      <w:numFmt w:val="bullet"/>
      <w:pStyle w:val="BulletedList"/>
      <w:lvlText w:val=""/>
      <w:lvlJc w:val="left"/>
      <w:pPr>
        <w:tabs>
          <w:tab w:val="num" w:pos="360"/>
        </w:tabs>
        <w:ind w:left="357" w:hanging="357"/>
      </w:pPr>
      <w:rPr>
        <w:rFonts w:ascii="Symbol" w:hAnsi="Symbol" w:hint="default"/>
        <w:color w:val="000000"/>
        <w:sz w:val="20"/>
      </w:rPr>
    </w:lvl>
  </w:abstractNum>
  <w:abstractNum w:abstractNumId="3" w15:restartNumberingAfterBreak="0">
    <w:nsid w:val="0E47633B"/>
    <w:multiLevelType w:val="hybridMultilevel"/>
    <w:tmpl w:val="11740F8C"/>
    <w:lvl w:ilvl="0" w:tplc="0C090001">
      <w:start w:val="1"/>
      <w:numFmt w:val="bullet"/>
      <w:lvlText w:val=""/>
      <w:lvlJc w:val="left"/>
      <w:pPr>
        <w:tabs>
          <w:tab w:val="num" w:pos="1080"/>
        </w:tabs>
        <w:ind w:left="1080" w:hanging="360"/>
      </w:pPr>
      <w:rPr>
        <w:rFonts w:ascii="Symbol" w:hAnsi="Symbol" w:hint="default"/>
      </w:rPr>
    </w:lvl>
    <w:lvl w:ilvl="1" w:tplc="0C09000F">
      <w:start w:val="1"/>
      <w:numFmt w:val="decimal"/>
      <w:lvlText w:val="%2."/>
      <w:lvlJc w:val="left"/>
      <w:pPr>
        <w:tabs>
          <w:tab w:val="num" w:pos="1800"/>
        </w:tabs>
        <w:ind w:left="1800" w:hanging="360"/>
      </w:p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4C5205"/>
    <w:multiLevelType w:val="hybridMultilevel"/>
    <w:tmpl w:val="01682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1A262F"/>
    <w:multiLevelType w:val="hybridMultilevel"/>
    <w:tmpl w:val="D8281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C06E5E"/>
    <w:multiLevelType w:val="hybridMultilevel"/>
    <w:tmpl w:val="26EC8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26CB7"/>
    <w:multiLevelType w:val="hybridMultilevel"/>
    <w:tmpl w:val="1076C7C8"/>
    <w:lvl w:ilvl="0" w:tplc="027EDA2E">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2542D2"/>
    <w:multiLevelType w:val="hybridMultilevel"/>
    <w:tmpl w:val="52726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9154A4"/>
    <w:multiLevelType w:val="hybridMultilevel"/>
    <w:tmpl w:val="B8F2C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60412"/>
    <w:multiLevelType w:val="hybridMultilevel"/>
    <w:tmpl w:val="B93CE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EE464E"/>
    <w:multiLevelType w:val="hybridMultilevel"/>
    <w:tmpl w:val="BEF2B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1985"/>
        </w:tabs>
        <w:ind w:left="1985" w:hanging="426"/>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pStyle w:val="ClauseLevel10"/>
      <w:lvlText w:val="%9."/>
      <w:lvlJc w:val="left"/>
      <w:pPr>
        <w:tabs>
          <w:tab w:val="num" w:pos="1985"/>
        </w:tabs>
        <w:ind w:left="1985" w:hanging="426"/>
      </w:pPr>
      <w:rPr>
        <w:rFonts w:hint="default"/>
      </w:rPr>
    </w:lvl>
  </w:abstractNum>
  <w:abstractNum w:abstractNumId="13" w15:restartNumberingAfterBreak="0">
    <w:nsid w:val="36FE7DE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3A4942EF"/>
    <w:multiLevelType w:val="hybridMultilevel"/>
    <w:tmpl w:val="A1CA3200"/>
    <w:lvl w:ilvl="0" w:tplc="DFF40DCA">
      <w:start w:val="1"/>
      <w:numFmt w:val="bullet"/>
      <w:pStyle w:val="Instructionbullet"/>
      <w:lvlText w:val=""/>
      <w:lvlJc w:val="left"/>
      <w:pPr>
        <w:tabs>
          <w:tab w:val="num" w:pos="1146"/>
        </w:tabs>
        <w:ind w:left="1146" w:hanging="360"/>
      </w:pPr>
      <w:rPr>
        <w:rFonts w:ascii="Wingdings" w:hAnsi="Wingdings" w:hint="default"/>
      </w:rPr>
    </w:lvl>
    <w:lvl w:ilvl="1" w:tplc="84A40204" w:tentative="1">
      <w:start w:val="1"/>
      <w:numFmt w:val="bullet"/>
      <w:lvlText w:val=""/>
      <w:lvlJc w:val="left"/>
      <w:pPr>
        <w:tabs>
          <w:tab w:val="num" w:pos="1866"/>
        </w:tabs>
        <w:ind w:left="1866" w:hanging="360"/>
      </w:pPr>
      <w:rPr>
        <w:rFonts w:ascii="Symbol" w:hAnsi="Symbol" w:hint="default"/>
      </w:rPr>
    </w:lvl>
    <w:lvl w:ilvl="2" w:tplc="A572A27E" w:tentative="1">
      <w:start w:val="1"/>
      <w:numFmt w:val="bullet"/>
      <w:lvlText w:val=""/>
      <w:lvlJc w:val="left"/>
      <w:pPr>
        <w:tabs>
          <w:tab w:val="num" w:pos="2586"/>
        </w:tabs>
        <w:ind w:left="2586" w:hanging="360"/>
      </w:pPr>
      <w:rPr>
        <w:rFonts w:ascii="Symbol" w:hAnsi="Symbol" w:hint="default"/>
      </w:rPr>
    </w:lvl>
    <w:lvl w:ilvl="3" w:tplc="52F6FE96" w:tentative="1">
      <w:start w:val="1"/>
      <w:numFmt w:val="bullet"/>
      <w:lvlText w:val=""/>
      <w:lvlJc w:val="left"/>
      <w:pPr>
        <w:tabs>
          <w:tab w:val="num" w:pos="3306"/>
        </w:tabs>
        <w:ind w:left="3306" w:hanging="360"/>
      </w:pPr>
      <w:rPr>
        <w:rFonts w:ascii="Symbol" w:hAnsi="Symbol" w:hint="default"/>
      </w:rPr>
    </w:lvl>
    <w:lvl w:ilvl="4" w:tplc="5A409C42" w:tentative="1">
      <w:start w:val="1"/>
      <w:numFmt w:val="bullet"/>
      <w:lvlText w:val=""/>
      <w:lvlJc w:val="left"/>
      <w:pPr>
        <w:tabs>
          <w:tab w:val="num" w:pos="4026"/>
        </w:tabs>
        <w:ind w:left="4026" w:hanging="360"/>
      </w:pPr>
      <w:rPr>
        <w:rFonts w:ascii="Symbol" w:hAnsi="Symbol" w:hint="default"/>
      </w:rPr>
    </w:lvl>
    <w:lvl w:ilvl="5" w:tplc="29305BEE" w:tentative="1">
      <w:start w:val="1"/>
      <w:numFmt w:val="bullet"/>
      <w:lvlText w:val=""/>
      <w:lvlJc w:val="left"/>
      <w:pPr>
        <w:tabs>
          <w:tab w:val="num" w:pos="4746"/>
        </w:tabs>
        <w:ind w:left="4746" w:hanging="360"/>
      </w:pPr>
      <w:rPr>
        <w:rFonts w:ascii="Symbol" w:hAnsi="Symbol" w:hint="default"/>
      </w:rPr>
    </w:lvl>
    <w:lvl w:ilvl="6" w:tplc="35C2B588" w:tentative="1">
      <w:start w:val="1"/>
      <w:numFmt w:val="bullet"/>
      <w:lvlText w:val=""/>
      <w:lvlJc w:val="left"/>
      <w:pPr>
        <w:tabs>
          <w:tab w:val="num" w:pos="5466"/>
        </w:tabs>
        <w:ind w:left="5466" w:hanging="360"/>
      </w:pPr>
      <w:rPr>
        <w:rFonts w:ascii="Symbol" w:hAnsi="Symbol" w:hint="default"/>
      </w:rPr>
    </w:lvl>
    <w:lvl w:ilvl="7" w:tplc="9FF04152" w:tentative="1">
      <w:start w:val="1"/>
      <w:numFmt w:val="bullet"/>
      <w:lvlText w:val=""/>
      <w:lvlJc w:val="left"/>
      <w:pPr>
        <w:tabs>
          <w:tab w:val="num" w:pos="6186"/>
        </w:tabs>
        <w:ind w:left="6186" w:hanging="360"/>
      </w:pPr>
      <w:rPr>
        <w:rFonts w:ascii="Symbol" w:hAnsi="Symbol" w:hint="default"/>
      </w:rPr>
    </w:lvl>
    <w:lvl w:ilvl="8" w:tplc="7454338C" w:tentative="1">
      <w:start w:val="1"/>
      <w:numFmt w:val="bullet"/>
      <w:lvlText w:val=""/>
      <w:lvlJc w:val="left"/>
      <w:pPr>
        <w:tabs>
          <w:tab w:val="num" w:pos="6906"/>
        </w:tabs>
        <w:ind w:left="6906" w:hanging="360"/>
      </w:pPr>
      <w:rPr>
        <w:rFonts w:ascii="Symbol" w:hAnsi="Symbol" w:hint="default"/>
      </w:rPr>
    </w:lvl>
  </w:abstractNum>
  <w:abstractNum w:abstractNumId="15" w15:restartNumberingAfterBreak="0">
    <w:nsid w:val="4052541D"/>
    <w:multiLevelType w:val="hybridMultilevel"/>
    <w:tmpl w:val="33A4A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670CA3"/>
    <w:multiLevelType w:val="hybridMultilevel"/>
    <w:tmpl w:val="FF1EC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ED11C8"/>
    <w:multiLevelType w:val="multilevel"/>
    <w:tmpl w:val="D7B6EDC0"/>
    <w:lvl w:ilvl="0">
      <w:start w:val="1"/>
      <w:numFmt w:val="decimal"/>
      <w:pStyle w:val="Head1"/>
      <w:lvlText w:val="%1."/>
      <w:lvlJc w:val="left"/>
      <w:pPr>
        <w:ind w:left="360" w:hanging="360"/>
      </w:pPr>
      <w:rPr>
        <w:rFonts w:hint="default"/>
      </w:rPr>
    </w:lvl>
    <w:lvl w:ilvl="1">
      <w:start w:val="1"/>
      <w:numFmt w:val="decimal"/>
      <w:pStyle w:val="Head2"/>
      <w:isLgl/>
      <w:lvlText w:val="%1.%2"/>
      <w:lvlJc w:val="left"/>
      <w:pPr>
        <w:ind w:left="607" w:hanging="465"/>
      </w:pPr>
      <w:rPr>
        <w:rFonts w:hint="default"/>
        <w:color w:val="1F497D" w:themeColor="text2"/>
        <w:sz w:val="28"/>
      </w:rPr>
    </w:lvl>
    <w:lvl w:ilvl="2">
      <w:start w:val="1"/>
      <w:numFmt w:val="decimal"/>
      <w:isLgl/>
      <w:lvlText w:val="%1.%2.%3"/>
      <w:lvlJc w:val="left"/>
      <w:pPr>
        <w:ind w:left="720" w:hanging="720"/>
      </w:pPr>
      <w:rPr>
        <w:rFonts w:hint="default"/>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A9B5A89"/>
    <w:multiLevelType w:val="hybridMultilevel"/>
    <w:tmpl w:val="6A6AD87C"/>
    <w:lvl w:ilvl="0" w:tplc="8D06870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3F7A50"/>
    <w:multiLevelType w:val="hybridMultilevel"/>
    <w:tmpl w:val="3ABA7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21" w15:restartNumberingAfterBreak="0">
    <w:nsid w:val="55112FFB"/>
    <w:multiLevelType w:val="hybridMultilevel"/>
    <w:tmpl w:val="C16AB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5A761D43"/>
    <w:multiLevelType w:val="hybridMultilevel"/>
    <w:tmpl w:val="6E900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9BBB59" w:themeColor="accent3"/>
      </w:rPr>
    </w:lvl>
    <w:lvl w:ilvl="1">
      <w:start w:val="1"/>
      <w:numFmt w:val="bullet"/>
      <w:pStyle w:val="Bulletedlist2"/>
      <w:lvlText w:val="–"/>
      <w:lvlJc w:val="left"/>
      <w:pPr>
        <w:ind w:left="539" w:hanging="255"/>
      </w:pPr>
      <w:rPr>
        <w:rFonts w:ascii="Arial" w:hAnsi="Arial" w:hint="default"/>
        <w:color w:val="9BBB59" w:themeColor="accent3"/>
      </w:rPr>
    </w:lvl>
    <w:lvl w:ilvl="2">
      <w:start w:val="1"/>
      <w:numFmt w:val="bullet"/>
      <w:pStyle w:val="Bulletedlist3"/>
      <w:lvlText w:val="-"/>
      <w:lvlJc w:val="left"/>
      <w:pPr>
        <w:ind w:left="737" w:hanging="198"/>
      </w:pPr>
      <w:rPr>
        <w:rFonts w:hint="default"/>
        <w:color w:val="9BBB59" w:themeColor="accent3"/>
      </w:rPr>
    </w:lvl>
    <w:lvl w:ilvl="3">
      <w:start w:val="1"/>
      <w:numFmt w:val="bullet"/>
      <w:pStyle w:val="Boxbulletedlist1"/>
      <w:lvlText w:val="&gt;"/>
      <w:lvlJc w:val="left"/>
      <w:pPr>
        <w:ind w:left="624" w:hanging="284"/>
      </w:pPr>
      <w:rPr>
        <w:rFonts w:ascii="Arial" w:hAnsi="Arial" w:hint="default"/>
        <w:color w:val="9BBB59" w:themeColor="accent3"/>
      </w:rPr>
    </w:lvl>
    <w:lvl w:ilvl="4">
      <w:start w:val="1"/>
      <w:numFmt w:val="bullet"/>
      <w:pStyle w:val="Boxbulletedlist2"/>
      <w:lvlText w:val="–"/>
      <w:lvlJc w:val="left"/>
      <w:pPr>
        <w:ind w:left="879" w:hanging="255"/>
      </w:pPr>
      <w:rPr>
        <w:rFonts w:ascii="Arial" w:hAnsi="Arial" w:hint="default"/>
        <w:color w:val="9BBB59" w:themeColor="accent3"/>
      </w:rPr>
    </w:lvl>
    <w:lvl w:ilvl="5">
      <w:start w:val="1"/>
      <w:numFmt w:val="bullet"/>
      <w:pStyle w:val="Boxbulletedlist3"/>
      <w:lvlText w:val="-"/>
      <w:lvlJc w:val="left"/>
      <w:pPr>
        <w:ind w:left="1077" w:hanging="198"/>
      </w:pPr>
      <w:rPr>
        <w:rFonts w:asciiTheme="minorHAnsi" w:hAnsiTheme="minorHAnsi" w:hint="default"/>
        <w:color w:val="9BBB59" w:themeColor="accent3"/>
      </w:rPr>
    </w:lvl>
    <w:lvl w:ilvl="6">
      <w:start w:val="1"/>
      <w:numFmt w:val="bullet"/>
      <w:pStyle w:val="Tablebulletedlist1"/>
      <w:lvlText w:val="&gt;"/>
      <w:lvlJc w:val="left"/>
      <w:pPr>
        <w:ind w:left="510" w:hanging="283"/>
      </w:pPr>
      <w:rPr>
        <w:rFonts w:ascii="Arial" w:hAnsi="Arial" w:hint="default"/>
        <w:color w:val="9BBB59" w:themeColor="accent3"/>
      </w:rPr>
    </w:lvl>
    <w:lvl w:ilvl="7">
      <w:start w:val="1"/>
      <w:numFmt w:val="bullet"/>
      <w:pStyle w:val="Tablebulletedlist2"/>
      <w:lvlText w:val="–"/>
      <w:lvlJc w:val="left"/>
      <w:pPr>
        <w:ind w:left="765" w:hanging="255"/>
      </w:pPr>
      <w:rPr>
        <w:rFonts w:ascii="Arial" w:hAnsi="Arial" w:hint="default"/>
        <w:color w:val="9BBB59" w:themeColor="accent3"/>
      </w:rPr>
    </w:lvl>
    <w:lvl w:ilvl="8">
      <w:start w:val="1"/>
      <w:numFmt w:val="bullet"/>
      <w:pStyle w:val="Tablebulletedlist3"/>
      <w:lvlText w:val="-"/>
      <w:lvlJc w:val="left"/>
      <w:pPr>
        <w:ind w:left="964" w:hanging="199"/>
      </w:pPr>
      <w:rPr>
        <w:rFonts w:asciiTheme="minorHAnsi" w:hAnsiTheme="minorHAnsi" w:hint="default"/>
        <w:color w:val="9BBB59" w:themeColor="accent3"/>
      </w:rPr>
    </w:lvl>
  </w:abstractNum>
  <w:abstractNum w:abstractNumId="25" w15:restartNumberingAfterBreak="0">
    <w:nsid w:val="5B5800C4"/>
    <w:multiLevelType w:val="hybridMultilevel"/>
    <w:tmpl w:val="099048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EC182E"/>
    <w:multiLevelType w:val="hybridMultilevel"/>
    <w:tmpl w:val="A5007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81285D"/>
    <w:multiLevelType w:val="hybridMultilevel"/>
    <w:tmpl w:val="D21C1DAC"/>
    <w:lvl w:ilvl="0" w:tplc="027EDA2E">
      <w:start w:val="1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CF5AD2"/>
    <w:multiLevelType w:val="hybridMultilevel"/>
    <w:tmpl w:val="698CBD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B6D1333"/>
    <w:multiLevelType w:val="hybridMultilevel"/>
    <w:tmpl w:val="7B12DFF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F61A0"/>
    <w:multiLevelType w:val="hybridMultilevel"/>
    <w:tmpl w:val="103AC9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D06454F"/>
    <w:multiLevelType w:val="hybridMultilevel"/>
    <w:tmpl w:val="78ACF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EB73848"/>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6FFA0AC5"/>
    <w:multiLevelType w:val="hybridMultilevel"/>
    <w:tmpl w:val="62445A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F15557"/>
    <w:multiLevelType w:val="hybridMultilevel"/>
    <w:tmpl w:val="E1C0227A"/>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hint="default"/>
      </w:rPr>
    </w:lvl>
    <w:lvl w:ilvl="1">
      <w:start w:val="1"/>
      <w:numFmt w:val="lowerLetter"/>
      <w:pStyle w:val="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7BED0274"/>
    <w:multiLevelType w:val="hybridMultilevel"/>
    <w:tmpl w:val="6E121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A758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22"/>
  </w:num>
  <w:num w:numId="3">
    <w:abstractNumId w:val="35"/>
  </w:num>
  <w:num w:numId="4">
    <w:abstractNumId w:val="13"/>
  </w:num>
  <w:num w:numId="5">
    <w:abstractNumId w:val="37"/>
  </w:num>
  <w:num w:numId="6">
    <w:abstractNumId w:val="32"/>
  </w:num>
  <w:num w:numId="7">
    <w:abstractNumId w:val="17"/>
  </w:num>
  <w:num w:numId="8">
    <w:abstractNumId w:val="0"/>
  </w:num>
  <w:num w:numId="9">
    <w:abstractNumId w:val="34"/>
  </w:num>
  <w:num w:numId="10">
    <w:abstractNumId w:val="33"/>
  </w:num>
  <w:num w:numId="11">
    <w:abstractNumId w:val="7"/>
  </w:num>
  <w:num w:numId="12">
    <w:abstractNumId w:val="1"/>
  </w:num>
  <w:num w:numId="13">
    <w:abstractNumId w:val="30"/>
  </w:num>
  <w:num w:numId="14">
    <w:abstractNumId w:val="6"/>
  </w:num>
  <w:num w:numId="15">
    <w:abstractNumId w:val="2"/>
  </w:num>
  <w:num w:numId="16">
    <w:abstractNumId w:val="20"/>
  </w:num>
  <w:num w:numId="17">
    <w:abstractNumId w:val="3"/>
  </w:num>
  <w:num w:numId="18">
    <w:abstractNumId w:val="27"/>
  </w:num>
  <w:num w:numId="19">
    <w:abstractNumId w:val="12"/>
  </w:num>
  <w:num w:numId="20">
    <w:abstractNumId w:val="5"/>
  </w:num>
  <w:num w:numId="21">
    <w:abstractNumId w:val="31"/>
  </w:num>
  <w:num w:numId="22">
    <w:abstractNumId w:val="4"/>
  </w:num>
  <w:num w:numId="23">
    <w:abstractNumId w:val="26"/>
  </w:num>
  <w:num w:numId="24">
    <w:abstractNumId w:val="10"/>
  </w:num>
  <w:num w:numId="25">
    <w:abstractNumId w:val="11"/>
  </w:num>
  <w:num w:numId="26">
    <w:abstractNumId w:val="15"/>
  </w:num>
  <w:num w:numId="27">
    <w:abstractNumId w:val="19"/>
  </w:num>
  <w:num w:numId="28">
    <w:abstractNumId w:val="25"/>
  </w:num>
  <w:num w:numId="29">
    <w:abstractNumId w:val="9"/>
  </w:num>
  <w:num w:numId="30">
    <w:abstractNumId w:val="28"/>
  </w:num>
  <w:num w:numId="31">
    <w:abstractNumId w:val="23"/>
  </w:num>
  <w:num w:numId="32">
    <w:abstractNumId w:val="21"/>
  </w:num>
  <w:num w:numId="33">
    <w:abstractNumId w:val="8"/>
  </w:num>
  <w:num w:numId="34">
    <w:abstractNumId w:val="16"/>
  </w:num>
  <w:num w:numId="35">
    <w:abstractNumId w:val="36"/>
  </w:num>
  <w:num w:numId="36">
    <w:abstractNumId w:val="29"/>
  </w:num>
  <w:num w:numId="37">
    <w:abstractNumId w:val="24"/>
  </w:num>
  <w:num w:numId="38">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6145">
      <o:colormru v:ext="edit" colors="#c6c1b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nstructionsURL" w:val="http://intranet/content.asp?doc=/content/18/18537.htm"/>
  </w:docVars>
  <w:rsids>
    <w:rsidRoot w:val="00E0253E"/>
    <w:rsid w:val="00001A15"/>
    <w:rsid w:val="00003EDC"/>
    <w:rsid w:val="0000417F"/>
    <w:rsid w:val="00010C77"/>
    <w:rsid w:val="0001134E"/>
    <w:rsid w:val="00011756"/>
    <w:rsid w:val="00012235"/>
    <w:rsid w:val="0001301F"/>
    <w:rsid w:val="000130A6"/>
    <w:rsid w:val="00013E12"/>
    <w:rsid w:val="0001465A"/>
    <w:rsid w:val="00014833"/>
    <w:rsid w:val="00015C96"/>
    <w:rsid w:val="00016508"/>
    <w:rsid w:val="000166BC"/>
    <w:rsid w:val="00016E82"/>
    <w:rsid w:val="0002092E"/>
    <w:rsid w:val="00020EC9"/>
    <w:rsid w:val="00021C40"/>
    <w:rsid w:val="00021EFD"/>
    <w:rsid w:val="00022AB9"/>
    <w:rsid w:val="000230BC"/>
    <w:rsid w:val="00023D68"/>
    <w:rsid w:val="000249FF"/>
    <w:rsid w:val="00025759"/>
    <w:rsid w:val="00025934"/>
    <w:rsid w:val="00025B89"/>
    <w:rsid w:val="00026D84"/>
    <w:rsid w:val="00027727"/>
    <w:rsid w:val="00027BB4"/>
    <w:rsid w:val="000312D7"/>
    <w:rsid w:val="000314F8"/>
    <w:rsid w:val="00031893"/>
    <w:rsid w:val="000318D9"/>
    <w:rsid w:val="000326F0"/>
    <w:rsid w:val="00032C92"/>
    <w:rsid w:val="00033B8D"/>
    <w:rsid w:val="00034CFD"/>
    <w:rsid w:val="00035193"/>
    <w:rsid w:val="0003580F"/>
    <w:rsid w:val="0003621E"/>
    <w:rsid w:val="00036220"/>
    <w:rsid w:val="000362D5"/>
    <w:rsid w:val="0003670F"/>
    <w:rsid w:val="00037F15"/>
    <w:rsid w:val="000404DC"/>
    <w:rsid w:val="0004125F"/>
    <w:rsid w:val="000412C4"/>
    <w:rsid w:val="00041610"/>
    <w:rsid w:val="0004198D"/>
    <w:rsid w:val="000425CF"/>
    <w:rsid w:val="00043955"/>
    <w:rsid w:val="00043B7A"/>
    <w:rsid w:val="00043BA0"/>
    <w:rsid w:val="00043BE6"/>
    <w:rsid w:val="00046262"/>
    <w:rsid w:val="0004648F"/>
    <w:rsid w:val="000471CB"/>
    <w:rsid w:val="00047268"/>
    <w:rsid w:val="00047EDA"/>
    <w:rsid w:val="00052084"/>
    <w:rsid w:val="0005262F"/>
    <w:rsid w:val="00052F96"/>
    <w:rsid w:val="00053B4D"/>
    <w:rsid w:val="00054108"/>
    <w:rsid w:val="000547D4"/>
    <w:rsid w:val="00054B25"/>
    <w:rsid w:val="00054F9A"/>
    <w:rsid w:val="00054FB6"/>
    <w:rsid w:val="0005562E"/>
    <w:rsid w:val="000557DC"/>
    <w:rsid w:val="00055D04"/>
    <w:rsid w:val="00055F00"/>
    <w:rsid w:val="00057438"/>
    <w:rsid w:val="00060032"/>
    <w:rsid w:val="00061FF7"/>
    <w:rsid w:val="00063673"/>
    <w:rsid w:val="000636D6"/>
    <w:rsid w:val="00063EB0"/>
    <w:rsid w:val="000643A3"/>
    <w:rsid w:val="000652B4"/>
    <w:rsid w:val="000656E5"/>
    <w:rsid w:val="000661E6"/>
    <w:rsid w:val="000663F6"/>
    <w:rsid w:val="00066F52"/>
    <w:rsid w:val="000679E2"/>
    <w:rsid w:val="0007069E"/>
    <w:rsid w:val="0007143C"/>
    <w:rsid w:val="000716F4"/>
    <w:rsid w:val="00071855"/>
    <w:rsid w:val="00072633"/>
    <w:rsid w:val="00072D17"/>
    <w:rsid w:val="0007444A"/>
    <w:rsid w:val="00074BFF"/>
    <w:rsid w:val="00075B82"/>
    <w:rsid w:val="000762D5"/>
    <w:rsid w:val="0007668A"/>
    <w:rsid w:val="000772A0"/>
    <w:rsid w:val="00080A7F"/>
    <w:rsid w:val="00080C40"/>
    <w:rsid w:val="0008118D"/>
    <w:rsid w:val="00081433"/>
    <w:rsid w:val="000821A8"/>
    <w:rsid w:val="000823CB"/>
    <w:rsid w:val="00082DCD"/>
    <w:rsid w:val="00083349"/>
    <w:rsid w:val="00083B3D"/>
    <w:rsid w:val="00084A54"/>
    <w:rsid w:val="00087384"/>
    <w:rsid w:val="0008794B"/>
    <w:rsid w:val="0009127F"/>
    <w:rsid w:val="00092357"/>
    <w:rsid w:val="00092425"/>
    <w:rsid w:val="00092D79"/>
    <w:rsid w:val="00092DE5"/>
    <w:rsid w:val="000955A9"/>
    <w:rsid w:val="00096CE1"/>
    <w:rsid w:val="00097169"/>
    <w:rsid w:val="00097EA1"/>
    <w:rsid w:val="000A1254"/>
    <w:rsid w:val="000A127F"/>
    <w:rsid w:val="000A27FE"/>
    <w:rsid w:val="000A34CF"/>
    <w:rsid w:val="000A3A64"/>
    <w:rsid w:val="000A459C"/>
    <w:rsid w:val="000A5594"/>
    <w:rsid w:val="000A6501"/>
    <w:rsid w:val="000A6854"/>
    <w:rsid w:val="000A7B03"/>
    <w:rsid w:val="000A7D3E"/>
    <w:rsid w:val="000B201C"/>
    <w:rsid w:val="000B2146"/>
    <w:rsid w:val="000B2573"/>
    <w:rsid w:val="000B29E0"/>
    <w:rsid w:val="000B2D9E"/>
    <w:rsid w:val="000B42A5"/>
    <w:rsid w:val="000B4574"/>
    <w:rsid w:val="000B4719"/>
    <w:rsid w:val="000B48D7"/>
    <w:rsid w:val="000B52B2"/>
    <w:rsid w:val="000B5418"/>
    <w:rsid w:val="000B5A5E"/>
    <w:rsid w:val="000B5F14"/>
    <w:rsid w:val="000B6439"/>
    <w:rsid w:val="000B6937"/>
    <w:rsid w:val="000B7CA4"/>
    <w:rsid w:val="000B7F9B"/>
    <w:rsid w:val="000B7FC8"/>
    <w:rsid w:val="000C102F"/>
    <w:rsid w:val="000C2812"/>
    <w:rsid w:val="000C3068"/>
    <w:rsid w:val="000C30B5"/>
    <w:rsid w:val="000C546B"/>
    <w:rsid w:val="000C551A"/>
    <w:rsid w:val="000C633B"/>
    <w:rsid w:val="000C6A1A"/>
    <w:rsid w:val="000C6BFF"/>
    <w:rsid w:val="000C78AE"/>
    <w:rsid w:val="000D00A7"/>
    <w:rsid w:val="000D0652"/>
    <w:rsid w:val="000D086B"/>
    <w:rsid w:val="000D1234"/>
    <w:rsid w:val="000D1EAD"/>
    <w:rsid w:val="000D26BF"/>
    <w:rsid w:val="000D2983"/>
    <w:rsid w:val="000D31F2"/>
    <w:rsid w:val="000D38A1"/>
    <w:rsid w:val="000D3979"/>
    <w:rsid w:val="000D39E6"/>
    <w:rsid w:val="000D3E6F"/>
    <w:rsid w:val="000D4656"/>
    <w:rsid w:val="000D4A63"/>
    <w:rsid w:val="000D5978"/>
    <w:rsid w:val="000D5E3B"/>
    <w:rsid w:val="000D74F8"/>
    <w:rsid w:val="000E1F6B"/>
    <w:rsid w:val="000E2F09"/>
    <w:rsid w:val="000E2F38"/>
    <w:rsid w:val="000E4888"/>
    <w:rsid w:val="000E4AC7"/>
    <w:rsid w:val="000E4D14"/>
    <w:rsid w:val="000E5598"/>
    <w:rsid w:val="000E5A38"/>
    <w:rsid w:val="000E5B1E"/>
    <w:rsid w:val="000E5F58"/>
    <w:rsid w:val="000E6C36"/>
    <w:rsid w:val="000E7120"/>
    <w:rsid w:val="000E72EF"/>
    <w:rsid w:val="000E7334"/>
    <w:rsid w:val="000E766C"/>
    <w:rsid w:val="000E78B9"/>
    <w:rsid w:val="000E7E0F"/>
    <w:rsid w:val="000F0B39"/>
    <w:rsid w:val="000F1A49"/>
    <w:rsid w:val="000F1A6E"/>
    <w:rsid w:val="000F2152"/>
    <w:rsid w:val="000F26BB"/>
    <w:rsid w:val="000F2811"/>
    <w:rsid w:val="000F31ED"/>
    <w:rsid w:val="000F4A34"/>
    <w:rsid w:val="000F5715"/>
    <w:rsid w:val="000F584A"/>
    <w:rsid w:val="000F603C"/>
    <w:rsid w:val="00100DB0"/>
    <w:rsid w:val="0010106D"/>
    <w:rsid w:val="00101DA3"/>
    <w:rsid w:val="0010289F"/>
    <w:rsid w:val="001030CA"/>
    <w:rsid w:val="00103241"/>
    <w:rsid w:val="0010373B"/>
    <w:rsid w:val="0010446A"/>
    <w:rsid w:val="001044D1"/>
    <w:rsid w:val="00104B1E"/>
    <w:rsid w:val="00105635"/>
    <w:rsid w:val="00105EB7"/>
    <w:rsid w:val="001066A1"/>
    <w:rsid w:val="001068B9"/>
    <w:rsid w:val="00107B29"/>
    <w:rsid w:val="00107D66"/>
    <w:rsid w:val="001102CE"/>
    <w:rsid w:val="00110C4A"/>
    <w:rsid w:val="00110CAA"/>
    <w:rsid w:val="00111186"/>
    <w:rsid w:val="001113B1"/>
    <w:rsid w:val="001121FA"/>
    <w:rsid w:val="00112B9B"/>
    <w:rsid w:val="001136E2"/>
    <w:rsid w:val="00113881"/>
    <w:rsid w:val="00114B76"/>
    <w:rsid w:val="001153BF"/>
    <w:rsid w:val="0011600E"/>
    <w:rsid w:val="001162BF"/>
    <w:rsid w:val="00116C78"/>
    <w:rsid w:val="00117553"/>
    <w:rsid w:val="00117670"/>
    <w:rsid w:val="0011782E"/>
    <w:rsid w:val="00117B25"/>
    <w:rsid w:val="00121237"/>
    <w:rsid w:val="001215F4"/>
    <w:rsid w:val="00121FE6"/>
    <w:rsid w:val="00123AF4"/>
    <w:rsid w:val="00127129"/>
    <w:rsid w:val="001277D0"/>
    <w:rsid w:val="00127E0F"/>
    <w:rsid w:val="00131431"/>
    <w:rsid w:val="001330FB"/>
    <w:rsid w:val="00133286"/>
    <w:rsid w:val="0013385D"/>
    <w:rsid w:val="00133A98"/>
    <w:rsid w:val="0013462B"/>
    <w:rsid w:val="00135417"/>
    <w:rsid w:val="001369A5"/>
    <w:rsid w:val="001373E0"/>
    <w:rsid w:val="00137A33"/>
    <w:rsid w:val="00137B9F"/>
    <w:rsid w:val="0014110D"/>
    <w:rsid w:val="00141DB4"/>
    <w:rsid w:val="00143433"/>
    <w:rsid w:val="0014373C"/>
    <w:rsid w:val="00143AC7"/>
    <w:rsid w:val="00143BE6"/>
    <w:rsid w:val="001452B8"/>
    <w:rsid w:val="00145C61"/>
    <w:rsid w:val="00146E21"/>
    <w:rsid w:val="00146E2B"/>
    <w:rsid w:val="00147184"/>
    <w:rsid w:val="0014782F"/>
    <w:rsid w:val="00147AB6"/>
    <w:rsid w:val="001501AF"/>
    <w:rsid w:val="001518F4"/>
    <w:rsid w:val="00151F91"/>
    <w:rsid w:val="0015235D"/>
    <w:rsid w:val="00153FF6"/>
    <w:rsid w:val="00154370"/>
    <w:rsid w:val="00157818"/>
    <w:rsid w:val="001579DB"/>
    <w:rsid w:val="00160466"/>
    <w:rsid w:val="00160D01"/>
    <w:rsid w:val="00160FBD"/>
    <w:rsid w:val="0016107F"/>
    <w:rsid w:val="001611D3"/>
    <w:rsid w:val="00161693"/>
    <w:rsid w:val="00161B55"/>
    <w:rsid w:val="00162725"/>
    <w:rsid w:val="001649B5"/>
    <w:rsid w:val="00164D1A"/>
    <w:rsid w:val="00165389"/>
    <w:rsid w:val="001663C8"/>
    <w:rsid w:val="00166531"/>
    <w:rsid w:val="0016657C"/>
    <w:rsid w:val="001715D9"/>
    <w:rsid w:val="00171C33"/>
    <w:rsid w:val="00171DBC"/>
    <w:rsid w:val="00171FDD"/>
    <w:rsid w:val="00173F1C"/>
    <w:rsid w:val="00173F6B"/>
    <w:rsid w:val="0017406B"/>
    <w:rsid w:val="00174B68"/>
    <w:rsid w:val="00176364"/>
    <w:rsid w:val="00176462"/>
    <w:rsid w:val="0018131A"/>
    <w:rsid w:val="00182F10"/>
    <w:rsid w:val="001830AF"/>
    <w:rsid w:val="0018362E"/>
    <w:rsid w:val="00183E47"/>
    <w:rsid w:val="00184280"/>
    <w:rsid w:val="00184F31"/>
    <w:rsid w:val="00185089"/>
    <w:rsid w:val="001854FC"/>
    <w:rsid w:val="00186697"/>
    <w:rsid w:val="0018731A"/>
    <w:rsid w:val="00187F62"/>
    <w:rsid w:val="001904D7"/>
    <w:rsid w:val="001905DA"/>
    <w:rsid w:val="00191B6C"/>
    <w:rsid w:val="001923ED"/>
    <w:rsid w:val="0019288E"/>
    <w:rsid w:val="00193582"/>
    <w:rsid w:val="001936AC"/>
    <w:rsid w:val="00193E9D"/>
    <w:rsid w:val="00194640"/>
    <w:rsid w:val="00195310"/>
    <w:rsid w:val="001966F8"/>
    <w:rsid w:val="00196A78"/>
    <w:rsid w:val="00197B61"/>
    <w:rsid w:val="001A2F55"/>
    <w:rsid w:val="001A3218"/>
    <w:rsid w:val="001A3241"/>
    <w:rsid w:val="001A50B6"/>
    <w:rsid w:val="001A545A"/>
    <w:rsid w:val="001A54CA"/>
    <w:rsid w:val="001A5958"/>
    <w:rsid w:val="001A601B"/>
    <w:rsid w:val="001A6254"/>
    <w:rsid w:val="001A6CDC"/>
    <w:rsid w:val="001A6DA3"/>
    <w:rsid w:val="001A6F14"/>
    <w:rsid w:val="001A77F0"/>
    <w:rsid w:val="001B0F02"/>
    <w:rsid w:val="001B0FA7"/>
    <w:rsid w:val="001B23F2"/>
    <w:rsid w:val="001B285D"/>
    <w:rsid w:val="001B3578"/>
    <w:rsid w:val="001B3690"/>
    <w:rsid w:val="001B3FF3"/>
    <w:rsid w:val="001B43B5"/>
    <w:rsid w:val="001B5043"/>
    <w:rsid w:val="001B5980"/>
    <w:rsid w:val="001B652C"/>
    <w:rsid w:val="001B6755"/>
    <w:rsid w:val="001B70E4"/>
    <w:rsid w:val="001B713A"/>
    <w:rsid w:val="001B74F6"/>
    <w:rsid w:val="001C0297"/>
    <w:rsid w:val="001C0503"/>
    <w:rsid w:val="001C0680"/>
    <w:rsid w:val="001C0E80"/>
    <w:rsid w:val="001C135D"/>
    <w:rsid w:val="001C174F"/>
    <w:rsid w:val="001C283E"/>
    <w:rsid w:val="001C2A3E"/>
    <w:rsid w:val="001C2B59"/>
    <w:rsid w:val="001C30B9"/>
    <w:rsid w:val="001C55B8"/>
    <w:rsid w:val="001C57FE"/>
    <w:rsid w:val="001C5AD5"/>
    <w:rsid w:val="001D075E"/>
    <w:rsid w:val="001D1FA8"/>
    <w:rsid w:val="001D22E4"/>
    <w:rsid w:val="001D3358"/>
    <w:rsid w:val="001D43AC"/>
    <w:rsid w:val="001D49CF"/>
    <w:rsid w:val="001D4B01"/>
    <w:rsid w:val="001D4CF8"/>
    <w:rsid w:val="001D5579"/>
    <w:rsid w:val="001D6271"/>
    <w:rsid w:val="001D6EF1"/>
    <w:rsid w:val="001D71A0"/>
    <w:rsid w:val="001D71DC"/>
    <w:rsid w:val="001D727D"/>
    <w:rsid w:val="001D7982"/>
    <w:rsid w:val="001D7F04"/>
    <w:rsid w:val="001E1051"/>
    <w:rsid w:val="001E1997"/>
    <w:rsid w:val="001E271F"/>
    <w:rsid w:val="001E29A1"/>
    <w:rsid w:val="001E2CD0"/>
    <w:rsid w:val="001E322F"/>
    <w:rsid w:val="001E41F4"/>
    <w:rsid w:val="001E4E9C"/>
    <w:rsid w:val="001E51CC"/>
    <w:rsid w:val="001E540D"/>
    <w:rsid w:val="001F2C36"/>
    <w:rsid w:val="001F398A"/>
    <w:rsid w:val="001F3C70"/>
    <w:rsid w:val="001F3E2A"/>
    <w:rsid w:val="001F5843"/>
    <w:rsid w:val="001F587F"/>
    <w:rsid w:val="001F5F33"/>
    <w:rsid w:val="001F68F0"/>
    <w:rsid w:val="001F6B94"/>
    <w:rsid w:val="001F7BFA"/>
    <w:rsid w:val="001F7D97"/>
    <w:rsid w:val="001F7F87"/>
    <w:rsid w:val="00200125"/>
    <w:rsid w:val="00200DCD"/>
    <w:rsid w:val="002022DE"/>
    <w:rsid w:val="00202D18"/>
    <w:rsid w:val="002033D1"/>
    <w:rsid w:val="00203654"/>
    <w:rsid w:val="002040E8"/>
    <w:rsid w:val="002042C9"/>
    <w:rsid w:val="00205B14"/>
    <w:rsid w:val="00206061"/>
    <w:rsid w:val="002063D5"/>
    <w:rsid w:val="002076CC"/>
    <w:rsid w:val="00210B7C"/>
    <w:rsid w:val="002113EF"/>
    <w:rsid w:val="00212D2F"/>
    <w:rsid w:val="00212EDF"/>
    <w:rsid w:val="002136F8"/>
    <w:rsid w:val="002145F2"/>
    <w:rsid w:val="00215F6E"/>
    <w:rsid w:val="00216100"/>
    <w:rsid w:val="002163A6"/>
    <w:rsid w:val="0021701A"/>
    <w:rsid w:val="00217895"/>
    <w:rsid w:val="00220413"/>
    <w:rsid w:val="00220447"/>
    <w:rsid w:val="0022136A"/>
    <w:rsid w:val="00222259"/>
    <w:rsid w:val="00223C2F"/>
    <w:rsid w:val="00225951"/>
    <w:rsid w:val="00226993"/>
    <w:rsid w:val="00226B53"/>
    <w:rsid w:val="00227779"/>
    <w:rsid w:val="00227B0D"/>
    <w:rsid w:val="00231406"/>
    <w:rsid w:val="0023157C"/>
    <w:rsid w:val="002317F0"/>
    <w:rsid w:val="00231A93"/>
    <w:rsid w:val="00232E44"/>
    <w:rsid w:val="002346CA"/>
    <w:rsid w:val="00235833"/>
    <w:rsid w:val="00235DDF"/>
    <w:rsid w:val="00235FAB"/>
    <w:rsid w:val="0023616C"/>
    <w:rsid w:val="00236F5B"/>
    <w:rsid w:val="00237773"/>
    <w:rsid w:val="00237D1A"/>
    <w:rsid w:val="00241B72"/>
    <w:rsid w:val="00242E67"/>
    <w:rsid w:val="002441E2"/>
    <w:rsid w:val="00244669"/>
    <w:rsid w:val="002455B8"/>
    <w:rsid w:val="00245941"/>
    <w:rsid w:val="00245B60"/>
    <w:rsid w:val="00246A00"/>
    <w:rsid w:val="00246D26"/>
    <w:rsid w:val="00246E9C"/>
    <w:rsid w:val="002473FD"/>
    <w:rsid w:val="002503AC"/>
    <w:rsid w:val="002505D3"/>
    <w:rsid w:val="002511BE"/>
    <w:rsid w:val="00252335"/>
    <w:rsid w:val="00252492"/>
    <w:rsid w:val="00252E0E"/>
    <w:rsid w:val="00253962"/>
    <w:rsid w:val="00253E17"/>
    <w:rsid w:val="002551BD"/>
    <w:rsid w:val="0025558D"/>
    <w:rsid w:val="00255753"/>
    <w:rsid w:val="00255922"/>
    <w:rsid w:val="00255AF4"/>
    <w:rsid w:val="00255BF2"/>
    <w:rsid w:val="00255BF7"/>
    <w:rsid w:val="00255C6C"/>
    <w:rsid w:val="00255F8F"/>
    <w:rsid w:val="00256B55"/>
    <w:rsid w:val="0025764A"/>
    <w:rsid w:val="00257698"/>
    <w:rsid w:val="0025770A"/>
    <w:rsid w:val="00257E9E"/>
    <w:rsid w:val="00260088"/>
    <w:rsid w:val="002600E9"/>
    <w:rsid w:val="00260103"/>
    <w:rsid w:val="00260155"/>
    <w:rsid w:val="002621EF"/>
    <w:rsid w:val="00262B88"/>
    <w:rsid w:val="00263260"/>
    <w:rsid w:val="00263F75"/>
    <w:rsid w:val="00265236"/>
    <w:rsid w:val="0027019D"/>
    <w:rsid w:val="00270940"/>
    <w:rsid w:val="00271340"/>
    <w:rsid w:val="00271CA6"/>
    <w:rsid w:val="0027205C"/>
    <w:rsid w:val="002735EE"/>
    <w:rsid w:val="00273FC3"/>
    <w:rsid w:val="002741AC"/>
    <w:rsid w:val="002741B7"/>
    <w:rsid w:val="002741C5"/>
    <w:rsid w:val="00274677"/>
    <w:rsid w:val="00275C99"/>
    <w:rsid w:val="00275CC0"/>
    <w:rsid w:val="00275ED6"/>
    <w:rsid w:val="0027612F"/>
    <w:rsid w:val="00276374"/>
    <w:rsid w:val="00276458"/>
    <w:rsid w:val="00276E8F"/>
    <w:rsid w:val="00277200"/>
    <w:rsid w:val="002774A8"/>
    <w:rsid w:val="002776F0"/>
    <w:rsid w:val="00281ADA"/>
    <w:rsid w:val="002827EF"/>
    <w:rsid w:val="00283471"/>
    <w:rsid w:val="002834FA"/>
    <w:rsid w:val="002836F2"/>
    <w:rsid w:val="00283DB7"/>
    <w:rsid w:val="0028437D"/>
    <w:rsid w:val="002843DC"/>
    <w:rsid w:val="0028577C"/>
    <w:rsid w:val="00285CE9"/>
    <w:rsid w:val="00285D22"/>
    <w:rsid w:val="00285D60"/>
    <w:rsid w:val="002904A9"/>
    <w:rsid w:val="002904E2"/>
    <w:rsid w:val="00290BDE"/>
    <w:rsid w:val="00290E50"/>
    <w:rsid w:val="0029253A"/>
    <w:rsid w:val="00292A84"/>
    <w:rsid w:val="00292E2A"/>
    <w:rsid w:val="00293245"/>
    <w:rsid w:val="00293AA5"/>
    <w:rsid w:val="00293DF6"/>
    <w:rsid w:val="00294AF8"/>
    <w:rsid w:val="00294E49"/>
    <w:rsid w:val="00295E1C"/>
    <w:rsid w:val="00296369"/>
    <w:rsid w:val="002A14F5"/>
    <w:rsid w:val="002A1DFC"/>
    <w:rsid w:val="002A20CC"/>
    <w:rsid w:val="002A2AC0"/>
    <w:rsid w:val="002A4203"/>
    <w:rsid w:val="002A5E91"/>
    <w:rsid w:val="002B054B"/>
    <w:rsid w:val="002B09FA"/>
    <w:rsid w:val="002B1885"/>
    <w:rsid w:val="002B1FCF"/>
    <w:rsid w:val="002B2AD4"/>
    <w:rsid w:val="002B2D4D"/>
    <w:rsid w:val="002B2FB5"/>
    <w:rsid w:val="002B3258"/>
    <w:rsid w:val="002B39A9"/>
    <w:rsid w:val="002B4BDB"/>
    <w:rsid w:val="002B4CE2"/>
    <w:rsid w:val="002B5BF0"/>
    <w:rsid w:val="002B5F9F"/>
    <w:rsid w:val="002B6066"/>
    <w:rsid w:val="002B6BCE"/>
    <w:rsid w:val="002B74A2"/>
    <w:rsid w:val="002B7663"/>
    <w:rsid w:val="002C04B3"/>
    <w:rsid w:val="002C0777"/>
    <w:rsid w:val="002C189D"/>
    <w:rsid w:val="002C1D57"/>
    <w:rsid w:val="002C1E04"/>
    <w:rsid w:val="002C2325"/>
    <w:rsid w:val="002C24FA"/>
    <w:rsid w:val="002C347A"/>
    <w:rsid w:val="002C3EBD"/>
    <w:rsid w:val="002C44D2"/>
    <w:rsid w:val="002C4592"/>
    <w:rsid w:val="002C55A8"/>
    <w:rsid w:val="002C58AC"/>
    <w:rsid w:val="002C5CAE"/>
    <w:rsid w:val="002C615F"/>
    <w:rsid w:val="002C6259"/>
    <w:rsid w:val="002D067A"/>
    <w:rsid w:val="002D0A0A"/>
    <w:rsid w:val="002D0DA6"/>
    <w:rsid w:val="002D1055"/>
    <w:rsid w:val="002D11A9"/>
    <w:rsid w:val="002D142C"/>
    <w:rsid w:val="002D2036"/>
    <w:rsid w:val="002D316E"/>
    <w:rsid w:val="002D352A"/>
    <w:rsid w:val="002D41BA"/>
    <w:rsid w:val="002D4599"/>
    <w:rsid w:val="002D53A8"/>
    <w:rsid w:val="002D5698"/>
    <w:rsid w:val="002D5852"/>
    <w:rsid w:val="002D6241"/>
    <w:rsid w:val="002D6246"/>
    <w:rsid w:val="002D6441"/>
    <w:rsid w:val="002D65E7"/>
    <w:rsid w:val="002D6A44"/>
    <w:rsid w:val="002D777E"/>
    <w:rsid w:val="002E0CB9"/>
    <w:rsid w:val="002E1EB9"/>
    <w:rsid w:val="002E23E9"/>
    <w:rsid w:val="002E2610"/>
    <w:rsid w:val="002E2946"/>
    <w:rsid w:val="002E3D39"/>
    <w:rsid w:val="002E531A"/>
    <w:rsid w:val="002E5721"/>
    <w:rsid w:val="002E60BA"/>
    <w:rsid w:val="002E68A8"/>
    <w:rsid w:val="002E69A6"/>
    <w:rsid w:val="002F0764"/>
    <w:rsid w:val="002F0B1A"/>
    <w:rsid w:val="002F0ECC"/>
    <w:rsid w:val="002F1306"/>
    <w:rsid w:val="002F1488"/>
    <w:rsid w:val="002F232A"/>
    <w:rsid w:val="002F303B"/>
    <w:rsid w:val="002F367C"/>
    <w:rsid w:val="002F36B6"/>
    <w:rsid w:val="002F4500"/>
    <w:rsid w:val="002F4843"/>
    <w:rsid w:val="002F5738"/>
    <w:rsid w:val="002F59D9"/>
    <w:rsid w:val="002F5FC7"/>
    <w:rsid w:val="002F64EB"/>
    <w:rsid w:val="002F6D29"/>
    <w:rsid w:val="002F6E66"/>
    <w:rsid w:val="002F7273"/>
    <w:rsid w:val="00301814"/>
    <w:rsid w:val="00301872"/>
    <w:rsid w:val="00301C10"/>
    <w:rsid w:val="00301F14"/>
    <w:rsid w:val="0030299F"/>
    <w:rsid w:val="003029AB"/>
    <w:rsid w:val="00302E7E"/>
    <w:rsid w:val="00303607"/>
    <w:rsid w:val="00303AC6"/>
    <w:rsid w:val="00303E13"/>
    <w:rsid w:val="00304294"/>
    <w:rsid w:val="0030570B"/>
    <w:rsid w:val="00306AE8"/>
    <w:rsid w:val="003077E8"/>
    <w:rsid w:val="003102EC"/>
    <w:rsid w:val="00313161"/>
    <w:rsid w:val="0031587C"/>
    <w:rsid w:val="0031696E"/>
    <w:rsid w:val="003205F2"/>
    <w:rsid w:val="0032090F"/>
    <w:rsid w:val="003215F4"/>
    <w:rsid w:val="0032207E"/>
    <w:rsid w:val="003222D4"/>
    <w:rsid w:val="00322BF4"/>
    <w:rsid w:val="003231CD"/>
    <w:rsid w:val="00323893"/>
    <w:rsid w:val="003249AE"/>
    <w:rsid w:val="00324D90"/>
    <w:rsid w:val="00325223"/>
    <w:rsid w:val="00325379"/>
    <w:rsid w:val="0032599A"/>
    <w:rsid w:val="00330675"/>
    <w:rsid w:val="00332AB4"/>
    <w:rsid w:val="00333658"/>
    <w:rsid w:val="003342F4"/>
    <w:rsid w:val="003344C4"/>
    <w:rsid w:val="00334535"/>
    <w:rsid w:val="00335783"/>
    <w:rsid w:val="00336249"/>
    <w:rsid w:val="00336566"/>
    <w:rsid w:val="003401B5"/>
    <w:rsid w:val="0034043C"/>
    <w:rsid w:val="00340EAB"/>
    <w:rsid w:val="003411CD"/>
    <w:rsid w:val="003441CF"/>
    <w:rsid w:val="0034448D"/>
    <w:rsid w:val="00344CAF"/>
    <w:rsid w:val="003458D2"/>
    <w:rsid w:val="00345B69"/>
    <w:rsid w:val="00345E4F"/>
    <w:rsid w:val="0034628D"/>
    <w:rsid w:val="003462D3"/>
    <w:rsid w:val="003467FF"/>
    <w:rsid w:val="00347ADC"/>
    <w:rsid w:val="0035113F"/>
    <w:rsid w:val="003527D5"/>
    <w:rsid w:val="00352E3F"/>
    <w:rsid w:val="00353A64"/>
    <w:rsid w:val="00353C76"/>
    <w:rsid w:val="003540FC"/>
    <w:rsid w:val="0035497B"/>
    <w:rsid w:val="00354D19"/>
    <w:rsid w:val="00355FA2"/>
    <w:rsid w:val="00356ADE"/>
    <w:rsid w:val="00356DBC"/>
    <w:rsid w:val="0035744F"/>
    <w:rsid w:val="00357483"/>
    <w:rsid w:val="00360363"/>
    <w:rsid w:val="003611DD"/>
    <w:rsid w:val="003617F2"/>
    <w:rsid w:val="00362063"/>
    <w:rsid w:val="0036304C"/>
    <w:rsid w:val="0036331B"/>
    <w:rsid w:val="00363E0F"/>
    <w:rsid w:val="00364EA8"/>
    <w:rsid w:val="00364EDB"/>
    <w:rsid w:val="00367853"/>
    <w:rsid w:val="00370154"/>
    <w:rsid w:val="00370C06"/>
    <w:rsid w:val="00370CD9"/>
    <w:rsid w:val="00372191"/>
    <w:rsid w:val="003721DB"/>
    <w:rsid w:val="00372577"/>
    <w:rsid w:val="00372F49"/>
    <w:rsid w:val="00373134"/>
    <w:rsid w:val="00373D7A"/>
    <w:rsid w:val="00374718"/>
    <w:rsid w:val="003747EC"/>
    <w:rsid w:val="003752C7"/>
    <w:rsid w:val="00380241"/>
    <w:rsid w:val="00380636"/>
    <w:rsid w:val="00380C52"/>
    <w:rsid w:val="00380D1B"/>
    <w:rsid w:val="00380E72"/>
    <w:rsid w:val="003818CF"/>
    <w:rsid w:val="00382411"/>
    <w:rsid w:val="0038277B"/>
    <w:rsid w:val="003828AE"/>
    <w:rsid w:val="0038321C"/>
    <w:rsid w:val="00383B07"/>
    <w:rsid w:val="00383B0A"/>
    <w:rsid w:val="00383B6A"/>
    <w:rsid w:val="00384631"/>
    <w:rsid w:val="00384714"/>
    <w:rsid w:val="00384CFA"/>
    <w:rsid w:val="00384F86"/>
    <w:rsid w:val="00385F49"/>
    <w:rsid w:val="0038661D"/>
    <w:rsid w:val="00387046"/>
    <w:rsid w:val="003873C6"/>
    <w:rsid w:val="00387792"/>
    <w:rsid w:val="003917D5"/>
    <w:rsid w:val="00391A2E"/>
    <w:rsid w:val="00392484"/>
    <w:rsid w:val="0039342A"/>
    <w:rsid w:val="003936F1"/>
    <w:rsid w:val="00393BC7"/>
    <w:rsid w:val="00394986"/>
    <w:rsid w:val="003949D4"/>
    <w:rsid w:val="00395C5D"/>
    <w:rsid w:val="00395E5F"/>
    <w:rsid w:val="0039654F"/>
    <w:rsid w:val="00396F1D"/>
    <w:rsid w:val="00397045"/>
    <w:rsid w:val="00397061"/>
    <w:rsid w:val="003A05BC"/>
    <w:rsid w:val="003A1121"/>
    <w:rsid w:val="003A121C"/>
    <w:rsid w:val="003A1441"/>
    <w:rsid w:val="003A3002"/>
    <w:rsid w:val="003A4E88"/>
    <w:rsid w:val="003A529E"/>
    <w:rsid w:val="003A64AF"/>
    <w:rsid w:val="003A6B95"/>
    <w:rsid w:val="003A6FDB"/>
    <w:rsid w:val="003A7440"/>
    <w:rsid w:val="003A74FC"/>
    <w:rsid w:val="003A7937"/>
    <w:rsid w:val="003A7A92"/>
    <w:rsid w:val="003B000E"/>
    <w:rsid w:val="003B27E7"/>
    <w:rsid w:val="003B2849"/>
    <w:rsid w:val="003B3882"/>
    <w:rsid w:val="003B4142"/>
    <w:rsid w:val="003B47B9"/>
    <w:rsid w:val="003B51D4"/>
    <w:rsid w:val="003B5C03"/>
    <w:rsid w:val="003B5DEA"/>
    <w:rsid w:val="003B6A92"/>
    <w:rsid w:val="003B7069"/>
    <w:rsid w:val="003B7732"/>
    <w:rsid w:val="003C0B04"/>
    <w:rsid w:val="003C0CE8"/>
    <w:rsid w:val="003C1D09"/>
    <w:rsid w:val="003C5B7A"/>
    <w:rsid w:val="003C6F11"/>
    <w:rsid w:val="003D2274"/>
    <w:rsid w:val="003D24EB"/>
    <w:rsid w:val="003D2A18"/>
    <w:rsid w:val="003D3170"/>
    <w:rsid w:val="003D37A5"/>
    <w:rsid w:val="003D3DAB"/>
    <w:rsid w:val="003D4CB7"/>
    <w:rsid w:val="003D55AA"/>
    <w:rsid w:val="003D5CD2"/>
    <w:rsid w:val="003D69C1"/>
    <w:rsid w:val="003E017B"/>
    <w:rsid w:val="003E0A5A"/>
    <w:rsid w:val="003E1A5E"/>
    <w:rsid w:val="003E1BE5"/>
    <w:rsid w:val="003E28C1"/>
    <w:rsid w:val="003E3303"/>
    <w:rsid w:val="003E3788"/>
    <w:rsid w:val="003E3A9F"/>
    <w:rsid w:val="003E3D23"/>
    <w:rsid w:val="003E445E"/>
    <w:rsid w:val="003E5535"/>
    <w:rsid w:val="003E61CB"/>
    <w:rsid w:val="003E7E97"/>
    <w:rsid w:val="003F041D"/>
    <w:rsid w:val="003F1316"/>
    <w:rsid w:val="003F303C"/>
    <w:rsid w:val="003F3D84"/>
    <w:rsid w:val="003F483D"/>
    <w:rsid w:val="003F565E"/>
    <w:rsid w:val="003F5C77"/>
    <w:rsid w:val="003F5F0E"/>
    <w:rsid w:val="003F61B6"/>
    <w:rsid w:val="003F694F"/>
    <w:rsid w:val="003F6D0F"/>
    <w:rsid w:val="003F72AE"/>
    <w:rsid w:val="003F7D54"/>
    <w:rsid w:val="003F7FE7"/>
    <w:rsid w:val="00400243"/>
    <w:rsid w:val="0040080B"/>
    <w:rsid w:val="004009C6"/>
    <w:rsid w:val="00401082"/>
    <w:rsid w:val="004011C6"/>
    <w:rsid w:val="004013EA"/>
    <w:rsid w:val="00401415"/>
    <w:rsid w:val="00401E24"/>
    <w:rsid w:val="0040243A"/>
    <w:rsid w:val="004032D0"/>
    <w:rsid w:val="0040335E"/>
    <w:rsid w:val="00403957"/>
    <w:rsid w:val="00403F0D"/>
    <w:rsid w:val="00404A86"/>
    <w:rsid w:val="00411CBF"/>
    <w:rsid w:val="00413132"/>
    <w:rsid w:val="00413E43"/>
    <w:rsid w:val="00413FFE"/>
    <w:rsid w:val="00414364"/>
    <w:rsid w:val="00416E4A"/>
    <w:rsid w:val="00420CF3"/>
    <w:rsid w:val="0042179B"/>
    <w:rsid w:val="004220F4"/>
    <w:rsid w:val="00422512"/>
    <w:rsid w:val="00422841"/>
    <w:rsid w:val="00423067"/>
    <w:rsid w:val="004241EF"/>
    <w:rsid w:val="00424270"/>
    <w:rsid w:val="004252A3"/>
    <w:rsid w:val="004254DB"/>
    <w:rsid w:val="00427E98"/>
    <w:rsid w:val="00430633"/>
    <w:rsid w:val="00430FED"/>
    <w:rsid w:val="00431439"/>
    <w:rsid w:val="0043226D"/>
    <w:rsid w:val="0043283F"/>
    <w:rsid w:val="00432D6B"/>
    <w:rsid w:val="004335BD"/>
    <w:rsid w:val="00433743"/>
    <w:rsid w:val="00433ABD"/>
    <w:rsid w:val="00434599"/>
    <w:rsid w:val="004350D8"/>
    <w:rsid w:val="004367E6"/>
    <w:rsid w:val="00437147"/>
    <w:rsid w:val="00437F4C"/>
    <w:rsid w:val="00440DD5"/>
    <w:rsid w:val="004415EF"/>
    <w:rsid w:val="00441CFB"/>
    <w:rsid w:val="0044263A"/>
    <w:rsid w:val="00442E1F"/>
    <w:rsid w:val="004455FD"/>
    <w:rsid w:val="00445F52"/>
    <w:rsid w:val="00447E5E"/>
    <w:rsid w:val="00450719"/>
    <w:rsid w:val="004507E3"/>
    <w:rsid w:val="00450AAF"/>
    <w:rsid w:val="00450F01"/>
    <w:rsid w:val="00451368"/>
    <w:rsid w:val="00451C3D"/>
    <w:rsid w:val="0045206E"/>
    <w:rsid w:val="0045279E"/>
    <w:rsid w:val="004551F0"/>
    <w:rsid w:val="00455202"/>
    <w:rsid w:val="004556C3"/>
    <w:rsid w:val="00456705"/>
    <w:rsid w:val="0045750F"/>
    <w:rsid w:val="00457682"/>
    <w:rsid w:val="0046044B"/>
    <w:rsid w:val="00460F82"/>
    <w:rsid w:val="004619B2"/>
    <w:rsid w:val="004623ED"/>
    <w:rsid w:val="00462944"/>
    <w:rsid w:val="00462E65"/>
    <w:rsid w:val="0046327C"/>
    <w:rsid w:val="0046378C"/>
    <w:rsid w:val="00464717"/>
    <w:rsid w:val="00464A99"/>
    <w:rsid w:val="00464C78"/>
    <w:rsid w:val="00464D5B"/>
    <w:rsid w:val="00465BED"/>
    <w:rsid w:val="004666F4"/>
    <w:rsid w:val="00466808"/>
    <w:rsid w:val="004677DE"/>
    <w:rsid w:val="0047097E"/>
    <w:rsid w:val="00472297"/>
    <w:rsid w:val="004731ED"/>
    <w:rsid w:val="00473795"/>
    <w:rsid w:val="00473E6E"/>
    <w:rsid w:val="0047433F"/>
    <w:rsid w:val="004748E8"/>
    <w:rsid w:val="00474BA0"/>
    <w:rsid w:val="00474BF5"/>
    <w:rsid w:val="00475AED"/>
    <w:rsid w:val="00475E38"/>
    <w:rsid w:val="004766AE"/>
    <w:rsid w:val="00476C9F"/>
    <w:rsid w:val="004772E5"/>
    <w:rsid w:val="00477911"/>
    <w:rsid w:val="00481C2F"/>
    <w:rsid w:val="004823CA"/>
    <w:rsid w:val="00482C39"/>
    <w:rsid w:val="00482E5E"/>
    <w:rsid w:val="00482EE2"/>
    <w:rsid w:val="0048317B"/>
    <w:rsid w:val="004831B6"/>
    <w:rsid w:val="00483533"/>
    <w:rsid w:val="00483A6D"/>
    <w:rsid w:val="00483ACF"/>
    <w:rsid w:val="00483D3F"/>
    <w:rsid w:val="00483EA8"/>
    <w:rsid w:val="00484C85"/>
    <w:rsid w:val="004858DB"/>
    <w:rsid w:val="00485E40"/>
    <w:rsid w:val="0048618D"/>
    <w:rsid w:val="00486F85"/>
    <w:rsid w:val="004877BC"/>
    <w:rsid w:val="00491562"/>
    <w:rsid w:val="0049243B"/>
    <w:rsid w:val="00493303"/>
    <w:rsid w:val="004943D4"/>
    <w:rsid w:val="00494E8B"/>
    <w:rsid w:val="00495328"/>
    <w:rsid w:val="00496488"/>
    <w:rsid w:val="00497D6D"/>
    <w:rsid w:val="004A135F"/>
    <w:rsid w:val="004A197F"/>
    <w:rsid w:val="004A2614"/>
    <w:rsid w:val="004A3040"/>
    <w:rsid w:val="004A46DE"/>
    <w:rsid w:val="004A5033"/>
    <w:rsid w:val="004A5AF2"/>
    <w:rsid w:val="004A6CE1"/>
    <w:rsid w:val="004A6FAB"/>
    <w:rsid w:val="004A7F16"/>
    <w:rsid w:val="004B0559"/>
    <w:rsid w:val="004B0896"/>
    <w:rsid w:val="004B101E"/>
    <w:rsid w:val="004B1AE1"/>
    <w:rsid w:val="004B1DD1"/>
    <w:rsid w:val="004B3130"/>
    <w:rsid w:val="004B3EC6"/>
    <w:rsid w:val="004B41F2"/>
    <w:rsid w:val="004B487B"/>
    <w:rsid w:val="004B5DB6"/>
    <w:rsid w:val="004B6728"/>
    <w:rsid w:val="004B6967"/>
    <w:rsid w:val="004B6FC4"/>
    <w:rsid w:val="004B7950"/>
    <w:rsid w:val="004C027B"/>
    <w:rsid w:val="004C09DB"/>
    <w:rsid w:val="004C20D6"/>
    <w:rsid w:val="004C2C2F"/>
    <w:rsid w:val="004C33A4"/>
    <w:rsid w:val="004C389A"/>
    <w:rsid w:val="004C3906"/>
    <w:rsid w:val="004C5EEE"/>
    <w:rsid w:val="004C6047"/>
    <w:rsid w:val="004C6234"/>
    <w:rsid w:val="004C6E10"/>
    <w:rsid w:val="004C6F78"/>
    <w:rsid w:val="004C7537"/>
    <w:rsid w:val="004D151A"/>
    <w:rsid w:val="004D1D9D"/>
    <w:rsid w:val="004D228E"/>
    <w:rsid w:val="004D281F"/>
    <w:rsid w:val="004D2F0A"/>
    <w:rsid w:val="004D37B2"/>
    <w:rsid w:val="004D4920"/>
    <w:rsid w:val="004D4975"/>
    <w:rsid w:val="004D59C0"/>
    <w:rsid w:val="004D5CA5"/>
    <w:rsid w:val="004D5F4A"/>
    <w:rsid w:val="004D6212"/>
    <w:rsid w:val="004D6A68"/>
    <w:rsid w:val="004D79A8"/>
    <w:rsid w:val="004D7C46"/>
    <w:rsid w:val="004E075C"/>
    <w:rsid w:val="004E1AE3"/>
    <w:rsid w:val="004E23FE"/>
    <w:rsid w:val="004E2FF8"/>
    <w:rsid w:val="004E312C"/>
    <w:rsid w:val="004E4456"/>
    <w:rsid w:val="004E4565"/>
    <w:rsid w:val="004E4828"/>
    <w:rsid w:val="004E4EF7"/>
    <w:rsid w:val="004E518B"/>
    <w:rsid w:val="004E6019"/>
    <w:rsid w:val="004E6478"/>
    <w:rsid w:val="004F027E"/>
    <w:rsid w:val="004F09BE"/>
    <w:rsid w:val="004F09E9"/>
    <w:rsid w:val="004F1010"/>
    <w:rsid w:val="004F1391"/>
    <w:rsid w:val="004F28F6"/>
    <w:rsid w:val="004F3600"/>
    <w:rsid w:val="004F36D1"/>
    <w:rsid w:val="004F3890"/>
    <w:rsid w:val="004F5400"/>
    <w:rsid w:val="004F5767"/>
    <w:rsid w:val="004F5EBF"/>
    <w:rsid w:val="004F725A"/>
    <w:rsid w:val="004F7377"/>
    <w:rsid w:val="004F73E7"/>
    <w:rsid w:val="004F7C87"/>
    <w:rsid w:val="00500EF1"/>
    <w:rsid w:val="00500F69"/>
    <w:rsid w:val="00500FD3"/>
    <w:rsid w:val="00503639"/>
    <w:rsid w:val="005041DA"/>
    <w:rsid w:val="00504782"/>
    <w:rsid w:val="00507AC4"/>
    <w:rsid w:val="00507B9D"/>
    <w:rsid w:val="0051019E"/>
    <w:rsid w:val="005104AF"/>
    <w:rsid w:val="00510750"/>
    <w:rsid w:val="0051145A"/>
    <w:rsid w:val="0051366F"/>
    <w:rsid w:val="00513809"/>
    <w:rsid w:val="00513BD0"/>
    <w:rsid w:val="0051480C"/>
    <w:rsid w:val="00514902"/>
    <w:rsid w:val="00514EB9"/>
    <w:rsid w:val="00515508"/>
    <w:rsid w:val="00515CA9"/>
    <w:rsid w:val="00516300"/>
    <w:rsid w:val="00520432"/>
    <w:rsid w:val="00524C73"/>
    <w:rsid w:val="00524DE7"/>
    <w:rsid w:val="005253C2"/>
    <w:rsid w:val="005261A6"/>
    <w:rsid w:val="00526BCD"/>
    <w:rsid w:val="00527002"/>
    <w:rsid w:val="00527AB5"/>
    <w:rsid w:val="00527B3A"/>
    <w:rsid w:val="00527C80"/>
    <w:rsid w:val="0053079E"/>
    <w:rsid w:val="00530DED"/>
    <w:rsid w:val="00531209"/>
    <w:rsid w:val="0053163F"/>
    <w:rsid w:val="00532ECE"/>
    <w:rsid w:val="00534B0E"/>
    <w:rsid w:val="00534E7A"/>
    <w:rsid w:val="00534F0A"/>
    <w:rsid w:val="00535713"/>
    <w:rsid w:val="00535E10"/>
    <w:rsid w:val="00537190"/>
    <w:rsid w:val="00537DEC"/>
    <w:rsid w:val="00541024"/>
    <w:rsid w:val="00541B91"/>
    <w:rsid w:val="00542031"/>
    <w:rsid w:val="00543475"/>
    <w:rsid w:val="00543B0A"/>
    <w:rsid w:val="00543ECF"/>
    <w:rsid w:val="0054513F"/>
    <w:rsid w:val="00545D7E"/>
    <w:rsid w:val="005478B3"/>
    <w:rsid w:val="00551B23"/>
    <w:rsid w:val="00551DCD"/>
    <w:rsid w:val="005531B1"/>
    <w:rsid w:val="00553D6A"/>
    <w:rsid w:val="0055475B"/>
    <w:rsid w:val="00555867"/>
    <w:rsid w:val="00555EBD"/>
    <w:rsid w:val="005562F1"/>
    <w:rsid w:val="00556326"/>
    <w:rsid w:val="00556BC8"/>
    <w:rsid w:val="00556FEF"/>
    <w:rsid w:val="00557589"/>
    <w:rsid w:val="00557CAF"/>
    <w:rsid w:val="005606B0"/>
    <w:rsid w:val="00560AFE"/>
    <w:rsid w:val="00561243"/>
    <w:rsid w:val="0056192E"/>
    <w:rsid w:val="00561E38"/>
    <w:rsid w:val="005636EC"/>
    <w:rsid w:val="00563BD5"/>
    <w:rsid w:val="0056527E"/>
    <w:rsid w:val="00565D5F"/>
    <w:rsid w:val="00566F09"/>
    <w:rsid w:val="0057112E"/>
    <w:rsid w:val="005725E8"/>
    <w:rsid w:val="00572668"/>
    <w:rsid w:val="00572690"/>
    <w:rsid w:val="00572AD6"/>
    <w:rsid w:val="00572E17"/>
    <w:rsid w:val="00572F72"/>
    <w:rsid w:val="005731DA"/>
    <w:rsid w:val="0057324A"/>
    <w:rsid w:val="0057340C"/>
    <w:rsid w:val="00573CFD"/>
    <w:rsid w:val="0057473E"/>
    <w:rsid w:val="00575078"/>
    <w:rsid w:val="0057520A"/>
    <w:rsid w:val="005767DC"/>
    <w:rsid w:val="00577369"/>
    <w:rsid w:val="0058034B"/>
    <w:rsid w:val="005825FE"/>
    <w:rsid w:val="00583359"/>
    <w:rsid w:val="005838C6"/>
    <w:rsid w:val="005840D6"/>
    <w:rsid w:val="005844D0"/>
    <w:rsid w:val="00586B07"/>
    <w:rsid w:val="00587625"/>
    <w:rsid w:val="00590579"/>
    <w:rsid w:val="00591988"/>
    <w:rsid w:val="00593024"/>
    <w:rsid w:val="005938E0"/>
    <w:rsid w:val="00593C82"/>
    <w:rsid w:val="00594654"/>
    <w:rsid w:val="00594ED8"/>
    <w:rsid w:val="00597A17"/>
    <w:rsid w:val="005A037B"/>
    <w:rsid w:val="005A0A3C"/>
    <w:rsid w:val="005A0E3C"/>
    <w:rsid w:val="005A16EA"/>
    <w:rsid w:val="005A18EA"/>
    <w:rsid w:val="005A1B20"/>
    <w:rsid w:val="005A1EA8"/>
    <w:rsid w:val="005A5582"/>
    <w:rsid w:val="005A6045"/>
    <w:rsid w:val="005A620E"/>
    <w:rsid w:val="005B06A6"/>
    <w:rsid w:val="005B089D"/>
    <w:rsid w:val="005B0C9E"/>
    <w:rsid w:val="005B0D7A"/>
    <w:rsid w:val="005B1476"/>
    <w:rsid w:val="005B15DB"/>
    <w:rsid w:val="005B193B"/>
    <w:rsid w:val="005B1F5C"/>
    <w:rsid w:val="005B2198"/>
    <w:rsid w:val="005B233B"/>
    <w:rsid w:val="005B2614"/>
    <w:rsid w:val="005B2921"/>
    <w:rsid w:val="005B59AF"/>
    <w:rsid w:val="005B6C7F"/>
    <w:rsid w:val="005C02B1"/>
    <w:rsid w:val="005C0313"/>
    <w:rsid w:val="005C086E"/>
    <w:rsid w:val="005C1F5D"/>
    <w:rsid w:val="005C1F91"/>
    <w:rsid w:val="005C2549"/>
    <w:rsid w:val="005C3478"/>
    <w:rsid w:val="005C3610"/>
    <w:rsid w:val="005C3833"/>
    <w:rsid w:val="005C48B8"/>
    <w:rsid w:val="005C58E8"/>
    <w:rsid w:val="005C7119"/>
    <w:rsid w:val="005D16CE"/>
    <w:rsid w:val="005D1BA6"/>
    <w:rsid w:val="005D1C26"/>
    <w:rsid w:val="005D30EB"/>
    <w:rsid w:val="005D3C53"/>
    <w:rsid w:val="005D3F08"/>
    <w:rsid w:val="005D46FE"/>
    <w:rsid w:val="005D69BB"/>
    <w:rsid w:val="005D6AF0"/>
    <w:rsid w:val="005D7D14"/>
    <w:rsid w:val="005E07B5"/>
    <w:rsid w:val="005E07F5"/>
    <w:rsid w:val="005E1344"/>
    <w:rsid w:val="005E1643"/>
    <w:rsid w:val="005E1A21"/>
    <w:rsid w:val="005E2086"/>
    <w:rsid w:val="005E3DFB"/>
    <w:rsid w:val="005E44DE"/>
    <w:rsid w:val="005E4771"/>
    <w:rsid w:val="005E47B5"/>
    <w:rsid w:val="005E50FF"/>
    <w:rsid w:val="005E5632"/>
    <w:rsid w:val="005E69A2"/>
    <w:rsid w:val="005E7672"/>
    <w:rsid w:val="005E7EA8"/>
    <w:rsid w:val="005F0D32"/>
    <w:rsid w:val="005F0E3D"/>
    <w:rsid w:val="005F11D9"/>
    <w:rsid w:val="005F1A97"/>
    <w:rsid w:val="005F2F2C"/>
    <w:rsid w:val="005F50F1"/>
    <w:rsid w:val="005F5A36"/>
    <w:rsid w:val="005F5F33"/>
    <w:rsid w:val="005F6B02"/>
    <w:rsid w:val="005F6B9D"/>
    <w:rsid w:val="005F6CF2"/>
    <w:rsid w:val="005F755C"/>
    <w:rsid w:val="00600B43"/>
    <w:rsid w:val="00600BE6"/>
    <w:rsid w:val="00600F91"/>
    <w:rsid w:val="00601C90"/>
    <w:rsid w:val="00604DD6"/>
    <w:rsid w:val="00604ECF"/>
    <w:rsid w:val="00604F23"/>
    <w:rsid w:val="00604F51"/>
    <w:rsid w:val="00607340"/>
    <w:rsid w:val="00610575"/>
    <w:rsid w:val="00610975"/>
    <w:rsid w:val="00611012"/>
    <w:rsid w:val="006114A8"/>
    <w:rsid w:val="006142CF"/>
    <w:rsid w:val="006144C8"/>
    <w:rsid w:val="006145DF"/>
    <w:rsid w:val="00614E4E"/>
    <w:rsid w:val="00615440"/>
    <w:rsid w:val="00615648"/>
    <w:rsid w:val="00615939"/>
    <w:rsid w:val="00615DD8"/>
    <w:rsid w:val="006169A4"/>
    <w:rsid w:val="00616CC9"/>
    <w:rsid w:val="00617AC3"/>
    <w:rsid w:val="00620427"/>
    <w:rsid w:val="00620880"/>
    <w:rsid w:val="00621624"/>
    <w:rsid w:val="00624F62"/>
    <w:rsid w:val="006257AA"/>
    <w:rsid w:val="0062644F"/>
    <w:rsid w:val="006267E3"/>
    <w:rsid w:val="00627901"/>
    <w:rsid w:val="00627918"/>
    <w:rsid w:val="0063091C"/>
    <w:rsid w:val="00630A6C"/>
    <w:rsid w:val="0063233A"/>
    <w:rsid w:val="00633265"/>
    <w:rsid w:val="00634AC0"/>
    <w:rsid w:val="00635A33"/>
    <w:rsid w:val="00636184"/>
    <w:rsid w:val="00636B16"/>
    <w:rsid w:val="00636D01"/>
    <w:rsid w:val="00636E6A"/>
    <w:rsid w:val="00640112"/>
    <w:rsid w:val="006408D4"/>
    <w:rsid w:val="00642351"/>
    <w:rsid w:val="00642D92"/>
    <w:rsid w:val="00642F92"/>
    <w:rsid w:val="00644922"/>
    <w:rsid w:val="00645630"/>
    <w:rsid w:val="0064574B"/>
    <w:rsid w:val="00645D27"/>
    <w:rsid w:val="00645D85"/>
    <w:rsid w:val="00647062"/>
    <w:rsid w:val="0064730E"/>
    <w:rsid w:val="0065009E"/>
    <w:rsid w:val="00650808"/>
    <w:rsid w:val="00650882"/>
    <w:rsid w:val="00652944"/>
    <w:rsid w:val="00656CD9"/>
    <w:rsid w:val="00656F6D"/>
    <w:rsid w:val="006608B1"/>
    <w:rsid w:val="00660D1B"/>
    <w:rsid w:val="00660FCA"/>
    <w:rsid w:val="006614B7"/>
    <w:rsid w:val="0066285D"/>
    <w:rsid w:val="00663063"/>
    <w:rsid w:val="00663A58"/>
    <w:rsid w:val="006640C4"/>
    <w:rsid w:val="00664800"/>
    <w:rsid w:val="00664909"/>
    <w:rsid w:val="00666F52"/>
    <w:rsid w:val="0066725E"/>
    <w:rsid w:val="006679C8"/>
    <w:rsid w:val="0067028B"/>
    <w:rsid w:val="00670B20"/>
    <w:rsid w:val="00671471"/>
    <w:rsid w:val="006720FE"/>
    <w:rsid w:val="00673A47"/>
    <w:rsid w:val="00675BF1"/>
    <w:rsid w:val="0067616C"/>
    <w:rsid w:val="00676421"/>
    <w:rsid w:val="0067695E"/>
    <w:rsid w:val="00680322"/>
    <w:rsid w:val="00680A05"/>
    <w:rsid w:val="00680D51"/>
    <w:rsid w:val="00680E47"/>
    <w:rsid w:val="006819ED"/>
    <w:rsid w:val="00683C9B"/>
    <w:rsid w:val="006840FC"/>
    <w:rsid w:val="0068449A"/>
    <w:rsid w:val="00684952"/>
    <w:rsid w:val="00685D8D"/>
    <w:rsid w:val="00686576"/>
    <w:rsid w:val="00686EC5"/>
    <w:rsid w:val="00686FD2"/>
    <w:rsid w:val="00687456"/>
    <w:rsid w:val="00687524"/>
    <w:rsid w:val="0068779B"/>
    <w:rsid w:val="006908BA"/>
    <w:rsid w:val="00690901"/>
    <w:rsid w:val="0069160C"/>
    <w:rsid w:val="006934F6"/>
    <w:rsid w:val="0069388A"/>
    <w:rsid w:val="00694FAD"/>
    <w:rsid w:val="00695727"/>
    <w:rsid w:val="006958BD"/>
    <w:rsid w:val="00695D09"/>
    <w:rsid w:val="00696A83"/>
    <w:rsid w:val="006970F0"/>
    <w:rsid w:val="00697F70"/>
    <w:rsid w:val="006A0969"/>
    <w:rsid w:val="006A0F87"/>
    <w:rsid w:val="006A4AF7"/>
    <w:rsid w:val="006A63D4"/>
    <w:rsid w:val="006A6833"/>
    <w:rsid w:val="006A7027"/>
    <w:rsid w:val="006A70FC"/>
    <w:rsid w:val="006A73B6"/>
    <w:rsid w:val="006A7FCA"/>
    <w:rsid w:val="006B0E03"/>
    <w:rsid w:val="006B20AF"/>
    <w:rsid w:val="006B2492"/>
    <w:rsid w:val="006B313F"/>
    <w:rsid w:val="006B409A"/>
    <w:rsid w:val="006B4975"/>
    <w:rsid w:val="006B4DDA"/>
    <w:rsid w:val="006B56D1"/>
    <w:rsid w:val="006B60F0"/>
    <w:rsid w:val="006B6B34"/>
    <w:rsid w:val="006B6E8F"/>
    <w:rsid w:val="006B7AF5"/>
    <w:rsid w:val="006C01F8"/>
    <w:rsid w:val="006C1ABC"/>
    <w:rsid w:val="006C1F34"/>
    <w:rsid w:val="006C20B1"/>
    <w:rsid w:val="006C30E5"/>
    <w:rsid w:val="006C5340"/>
    <w:rsid w:val="006C7BF4"/>
    <w:rsid w:val="006D168A"/>
    <w:rsid w:val="006D16C6"/>
    <w:rsid w:val="006D1A5E"/>
    <w:rsid w:val="006D2CD9"/>
    <w:rsid w:val="006D317A"/>
    <w:rsid w:val="006D3527"/>
    <w:rsid w:val="006D36FB"/>
    <w:rsid w:val="006D399E"/>
    <w:rsid w:val="006D39CB"/>
    <w:rsid w:val="006D431D"/>
    <w:rsid w:val="006D6199"/>
    <w:rsid w:val="006D660F"/>
    <w:rsid w:val="006D6845"/>
    <w:rsid w:val="006D7084"/>
    <w:rsid w:val="006D727A"/>
    <w:rsid w:val="006D72E0"/>
    <w:rsid w:val="006D733A"/>
    <w:rsid w:val="006E0961"/>
    <w:rsid w:val="006E101B"/>
    <w:rsid w:val="006E2128"/>
    <w:rsid w:val="006E2F8B"/>
    <w:rsid w:val="006E3042"/>
    <w:rsid w:val="006E3044"/>
    <w:rsid w:val="006E3301"/>
    <w:rsid w:val="006E40B8"/>
    <w:rsid w:val="006E40EE"/>
    <w:rsid w:val="006E62FA"/>
    <w:rsid w:val="006E6ABB"/>
    <w:rsid w:val="006E7306"/>
    <w:rsid w:val="006E7337"/>
    <w:rsid w:val="006E783A"/>
    <w:rsid w:val="006F0585"/>
    <w:rsid w:val="006F0C49"/>
    <w:rsid w:val="006F179C"/>
    <w:rsid w:val="006F21D2"/>
    <w:rsid w:val="006F4057"/>
    <w:rsid w:val="006F471A"/>
    <w:rsid w:val="006F49A8"/>
    <w:rsid w:val="006F5183"/>
    <w:rsid w:val="006F5AC4"/>
    <w:rsid w:val="006F6EFD"/>
    <w:rsid w:val="006F7642"/>
    <w:rsid w:val="006F7C2F"/>
    <w:rsid w:val="007006A5"/>
    <w:rsid w:val="007021FC"/>
    <w:rsid w:val="00702ED8"/>
    <w:rsid w:val="0070314F"/>
    <w:rsid w:val="00704195"/>
    <w:rsid w:val="0070574C"/>
    <w:rsid w:val="007057BF"/>
    <w:rsid w:val="00705CB4"/>
    <w:rsid w:val="00705CF0"/>
    <w:rsid w:val="00706200"/>
    <w:rsid w:val="0070624E"/>
    <w:rsid w:val="00711197"/>
    <w:rsid w:val="00711AA7"/>
    <w:rsid w:val="007137AD"/>
    <w:rsid w:val="00713B03"/>
    <w:rsid w:val="00713DBC"/>
    <w:rsid w:val="00714659"/>
    <w:rsid w:val="00714D04"/>
    <w:rsid w:val="00714EFD"/>
    <w:rsid w:val="007150EF"/>
    <w:rsid w:val="00715CBE"/>
    <w:rsid w:val="00716104"/>
    <w:rsid w:val="007161C1"/>
    <w:rsid w:val="00720B7A"/>
    <w:rsid w:val="00722556"/>
    <w:rsid w:val="007227E1"/>
    <w:rsid w:val="00722A22"/>
    <w:rsid w:val="00722A7B"/>
    <w:rsid w:val="00724749"/>
    <w:rsid w:val="00724F69"/>
    <w:rsid w:val="00726E58"/>
    <w:rsid w:val="0072705C"/>
    <w:rsid w:val="00727F08"/>
    <w:rsid w:val="00727F32"/>
    <w:rsid w:val="00731B58"/>
    <w:rsid w:val="00731DDD"/>
    <w:rsid w:val="00732EE6"/>
    <w:rsid w:val="007332E5"/>
    <w:rsid w:val="00733D6B"/>
    <w:rsid w:val="0073486D"/>
    <w:rsid w:val="00735A3C"/>
    <w:rsid w:val="00736454"/>
    <w:rsid w:val="00736A32"/>
    <w:rsid w:val="00736B56"/>
    <w:rsid w:val="00740643"/>
    <w:rsid w:val="0074085F"/>
    <w:rsid w:val="00741299"/>
    <w:rsid w:val="007412AD"/>
    <w:rsid w:val="00741438"/>
    <w:rsid w:val="0074208D"/>
    <w:rsid w:val="00742FB5"/>
    <w:rsid w:val="00743FA1"/>
    <w:rsid w:val="0074464D"/>
    <w:rsid w:val="007454BC"/>
    <w:rsid w:val="007455D6"/>
    <w:rsid w:val="007463C0"/>
    <w:rsid w:val="007464F8"/>
    <w:rsid w:val="00746B1D"/>
    <w:rsid w:val="0074733A"/>
    <w:rsid w:val="007476C4"/>
    <w:rsid w:val="00747A1C"/>
    <w:rsid w:val="007507B2"/>
    <w:rsid w:val="00751474"/>
    <w:rsid w:val="007517E5"/>
    <w:rsid w:val="00751A45"/>
    <w:rsid w:val="00752208"/>
    <w:rsid w:val="00752747"/>
    <w:rsid w:val="007538E3"/>
    <w:rsid w:val="007541DF"/>
    <w:rsid w:val="00754444"/>
    <w:rsid w:val="007546A8"/>
    <w:rsid w:val="0075522A"/>
    <w:rsid w:val="00755B85"/>
    <w:rsid w:val="00756A72"/>
    <w:rsid w:val="00757AEF"/>
    <w:rsid w:val="00757CDA"/>
    <w:rsid w:val="007601B5"/>
    <w:rsid w:val="007605EB"/>
    <w:rsid w:val="00761DAE"/>
    <w:rsid w:val="007627C8"/>
    <w:rsid w:val="0076330D"/>
    <w:rsid w:val="007641DE"/>
    <w:rsid w:val="007645AE"/>
    <w:rsid w:val="00765159"/>
    <w:rsid w:val="0076521B"/>
    <w:rsid w:val="00766250"/>
    <w:rsid w:val="00766529"/>
    <w:rsid w:val="00767223"/>
    <w:rsid w:val="0076729C"/>
    <w:rsid w:val="0077041F"/>
    <w:rsid w:val="007705C7"/>
    <w:rsid w:val="007709F9"/>
    <w:rsid w:val="00771798"/>
    <w:rsid w:val="007723A0"/>
    <w:rsid w:val="007726B3"/>
    <w:rsid w:val="00773717"/>
    <w:rsid w:val="0077408D"/>
    <w:rsid w:val="007742C4"/>
    <w:rsid w:val="00774D07"/>
    <w:rsid w:val="0077590D"/>
    <w:rsid w:val="00775A9C"/>
    <w:rsid w:val="00776319"/>
    <w:rsid w:val="0077689D"/>
    <w:rsid w:val="007769B1"/>
    <w:rsid w:val="007770FA"/>
    <w:rsid w:val="00781555"/>
    <w:rsid w:val="00781F62"/>
    <w:rsid w:val="00783120"/>
    <w:rsid w:val="00783588"/>
    <w:rsid w:val="0078373F"/>
    <w:rsid w:val="00783BFD"/>
    <w:rsid w:val="00783C60"/>
    <w:rsid w:val="00783E4C"/>
    <w:rsid w:val="00783E67"/>
    <w:rsid w:val="00784A45"/>
    <w:rsid w:val="00784F1E"/>
    <w:rsid w:val="00785F2D"/>
    <w:rsid w:val="007864B2"/>
    <w:rsid w:val="007864E7"/>
    <w:rsid w:val="00786873"/>
    <w:rsid w:val="00786B77"/>
    <w:rsid w:val="00786C9F"/>
    <w:rsid w:val="007906B8"/>
    <w:rsid w:val="00790B07"/>
    <w:rsid w:val="007910F9"/>
    <w:rsid w:val="00791427"/>
    <w:rsid w:val="00791F8B"/>
    <w:rsid w:val="0079242A"/>
    <w:rsid w:val="00793159"/>
    <w:rsid w:val="007934C2"/>
    <w:rsid w:val="007936AA"/>
    <w:rsid w:val="007945AB"/>
    <w:rsid w:val="00794870"/>
    <w:rsid w:val="00794AA8"/>
    <w:rsid w:val="0079506C"/>
    <w:rsid w:val="007961EA"/>
    <w:rsid w:val="0079692C"/>
    <w:rsid w:val="00797460"/>
    <w:rsid w:val="007979BC"/>
    <w:rsid w:val="00797BDC"/>
    <w:rsid w:val="00797F3B"/>
    <w:rsid w:val="007A03ED"/>
    <w:rsid w:val="007A094B"/>
    <w:rsid w:val="007A0A42"/>
    <w:rsid w:val="007A13B6"/>
    <w:rsid w:val="007A1FCB"/>
    <w:rsid w:val="007A33DE"/>
    <w:rsid w:val="007A56BC"/>
    <w:rsid w:val="007A5928"/>
    <w:rsid w:val="007A5EEA"/>
    <w:rsid w:val="007A66A6"/>
    <w:rsid w:val="007A6C95"/>
    <w:rsid w:val="007A7054"/>
    <w:rsid w:val="007B083E"/>
    <w:rsid w:val="007B0BF0"/>
    <w:rsid w:val="007B13B0"/>
    <w:rsid w:val="007B16E0"/>
    <w:rsid w:val="007B2D29"/>
    <w:rsid w:val="007B3853"/>
    <w:rsid w:val="007B3CFD"/>
    <w:rsid w:val="007B3FCF"/>
    <w:rsid w:val="007B4180"/>
    <w:rsid w:val="007B6477"/>
    <w:rsid w:val="007B6D63"/>
    <w:rsid w:val="007B7C75"/>
    <w:rsid w:val="007C0085"/>
    <w:rsid w:val="007C06ED"/>
    <w:rsid w:val="007C099B"/>
    <w:rsid w:val="007C136A"/>
    <w:rsid w:val="007C26F0"/>
    <w:rsid w:val="007C3995"/>
    <w:rsid w:val="007C4A00"/>
    <w:rsid w:val="007C53CD"/>
    <w:rsid w:val="007C64DE"/>
    <w:rsid w:val="007C71FD"/>
    <w:rsid w:val="007C7D68"/>
    <w:rsid w:val="007C7EA3"/>
    <w:rsid w:val="007D017F"/>
    <w:rsid w:val="007D18E1"/>
    <w:rsid w:val="007D29F5"/>
    <w:rsid w:val="007D3A76"/>
    <w:rsid w:val="007D4960"/>
    <w:rsid w:val="007D4E90"/>
    <w:rsid w:val="007D65C8"/>
    <w:rsid w:val="007D6E67"/>
    <w:rsid w:val="007D7881"/>
    <w:rsid w:val="007D791A"/>
    <w:rsid w:val="007E18BB"/>
    <w:rsid w:val="007E1914"/>
    <w:rsid w:val="007E2499"/>
    <w:rsid w:val="007E26AD"/>
    <w:rsid w:val="007E298A"/>
    <w:rsid w:val="007E3DFE"/>
    <w:rsid w:val="007E537B"/>
    <w:rsid w:val="007E5CB5"/>
    <w:rsid w:val="007E742B"/>
    <w:rsid w:val="007F0A8C"/>
    <w:rsid w:val="007F0DA7"/>
    <w:rsid w:val="007F2C2E"/>
    <w:rsid w:val="007F2D51"/>
    <w:rsid w:val="007F324D"/>
    <w:rsid w:val="007F36C1"/>
    <w:rsid w:val="007F4B0B"/>
    <w:rsid w:val="007F569C"/>
    <w:rsid w:val="007F607C"/>
    <w:rsid w:val="007F62B4"/>
    <w:rsid w:val="007F68EB"/>
    <w:rsid w:val="007F6D8F"/>
    <w:rsid w:val="007F7489"/>
    <w:rsid w:val="00800F55"/>
    <w:rsid w:val="0080122D"/>
    <w:rsid w:val="00801685"/>
    <w:rsid w:val="00803320"/>
    <w:rsid w:val="00803EA7"/>
    <w:rsid w:val="008044E5"/>
    <w:rsid w:val="00804579"/>
    <w:rsid w:val="00804C0C"/>
    <w:rsid w:val="00805D13"/>
    <w:rsid w:val="00806150"/>
    <w:rsid w:val="008071FD"/>
    <w:rsid w:val="0080724E"/>
    <w:rsid w:val="008075E6"/>
    <w:rsid w:val="008104FD"/>
    <w:rsid w:val="00810786"/>
    <w:rsid w:val="00811465"/>
    <w:rsid w:val="00811F97"/>
    <w:rsid w:val="00812439"/>
    <w:rsid w:val="00813217"/>
    <w:rsid w:val="008137CE"/>
    <w:rsid w:val="00813981"/>
    <w:rsid w:val="00813BCB"/>
    <w:rsid w:val="008148EA"/>
    <w:rsid w:val="00814901"/>
    <w:rsid w:val="00814FE5"/>
    <w:rsid w:val="00815E3C"/>
    <w:rsid w:val="00816A88"/>
    <w:rsid w:val="00816C55"/>
    <w:rsid w:val="00817A2D"/>
    <w:rsid w:val="00817B02"/>
    <w:rsid w:val="00817EC7"/>
    <w:rsid w:val="008212AA"/>
    <w:rsid w:val="00821E30"/>
    <w:rsid w:val="00821E3A"/>
    <w:rsid w:val="00822987"/>
    <w:rsid w:val="00822CC7"/>
    <w:rsid w:val="00822E32"/>
    <w:rsid w:val="00825F72"/>
    <w:rsid w:val="008261DD"/>
    <w:rsid w:val="00826490"/>
    <w:rsid w:val="0082669A"/>
    <w:rsid w:val="00826A2B"/>
    <w:rsid w:val="00827491"/>
    <w:rsid w:val="008275FB"/>
    <w:rsid w:val="008279A9"/>
    <w:rsid w:val="00827C27"/>
    <w:rsid w:val="00831EA0"/>
    <w:rsid w:val="008320A7"/>
    <w:rsid w:val="00832E2B"/>
    <w:rsid w:val="00834088"/>
    <w:rsid w:val="008340A4"/>
    <w:rsid w:val="008356A9"/>
    <w:rsid w:val="00835831"/>
    <w:rsid w:val="00835B8C"/>
    <w:rsid w:val="00835BF3"/>
    <w:rsid w:val="00835DAB"/>
    <w:rsid w:val="00836791"/>
    <w:rsid w:val="008402FE"/>
    <w:rsid w:val="00840956"/>
    <w:rsid w:val="00840FB4"/>
    <w:rsid w:val="008412D4"/>
    <w:rsid w:val="00841627"/>
    <w:rsid w:val="008421AB"/>
    <w:rsid w:val="00842D34"/>
    <w:rsid w:val="00843B27"/>
    <w:rsid w:val="00843BE8"/>
    <w:rsid w:val="008440E3"/>
    <w:rsid w:val="00844345"/>
    <w:rsid w:val="008445D2"/>
    <w:rsid w:val="00845797"/>
    <w:rsid w:val="008458C9"/>
    <w:rsid w:val="00845BEE"/>
    <w:rsid w:val="00845C81"/>
    <w:rsid w:val="008463A1"/>
    <w:rsid w:val="008467E6"/>
    <w:rsid w:val="00847BB9"/>
    <w:rsid w:val="00847FB9"/>
    <w:rsid w:val="00851956"/>
    <w:rsid w:val="00851D6E"/>
    <w:rsid w:val="00851FEA"/>
    <w:rsid w:val="00852623"/>
    <w:rsid w:val="008527DD"/>
    <w:rsid w:val="00852DF8"/>
    <w:rsid w:val="00852F2C"/>
    <w:rsid w:val="00853D55"/>
    <w:rsid w:val="00854B79"/>
    <w:rsid w:val="00854FA1"/>
    <w:rsid w:val="00856AD5"/>
    <w:rsid w:val="008577B2"/>
    <w:rsid w:val="00860B9A"/>
    <w:rsid w:val="00861DBA"/>
    <w:rsid w:val="00861EA6"/>
    <w:rsid w:val="00862B2C"/>
    <w:rsid w:val="00862DB7"/>
    <w:rsid w:val="00863112"/>
    <w:rsid w:val="00863EA9"/>
    <w:rsid w:val="008643E4"/>
    <w:rsid w:val="00864A8A"/>
    <w:rsid w:val="00865015"/>
    <w:rsid w:val="00865091"/>
    <w:rsid w:val="00865BCB"/>
    <w:rsid w:val="00865E2E"/>
    <w:rsid w:val="00867453"/>
    <w:rsid w:val="0086751B"/>
    <w:rsid w:val="00867522"/>
    <w:rsid w:val="0087009B"/>
    <w:rsid w:val="00870404"/>
    <w:rsid w:val="00870D4C"/>
    <w:rsid w:val="008710FD"/>
    <w:rsid w:val="00871585"/>
    <w:rsid w:val="00872AE7"/>
    <w:rsid w:val="00872AEA"/>
    <w:rsid w:val="008732F3"/>
    <w:rsid w:val="008736A4"/>
    <w:rsid w:val="008737C2"/>
    <w:rsid w:val="008763D1"/>
    <w:rsid w:val="0087650A"/>
    <w:rsid w:val="00877961"/>
    <w:rsid w:val="00880577"/>
    <w:rsid w:val="008808F2"/>
    <w:rsid w:val="00880C78"/>
    <w:rsid w:val="0088119A"/>
    <w:rsid w:val="008814BD"/>
    <w:rsid w:val="00882458"/>
    <w:rsid w:val="00882496"/>
    <w:rsid w:val="00882666"/>
    <w:rsid w:val="0088424E"/>
    <w:rsid w:val="00884679"/>
    <w:rsid w:val="00887154"/>
    <w:rsid w:val="00887175"/>
    <w:rsid w:val="00890448"/>
    <w:rsid w:val="0089076E"/>
    <w:rsid w:val="00891247"/>
    <w:rsid w:val="008914B0"/>
    <w:rsid w:val="00892041"/>
    <w:rsid w:val="00893A7D"/>
    <w:rsid w:val="00894A8F"/>
    <w:rsid w:val="00895095"/>
    <w:rsid w:val="0089558A"/>
    <w:rsid w:val="008955F8"/>
    <w:rsid w:val="00895629"/>
    <w:rsid w:val="008962E1"/>
    <w:rsid w:val="008A04E3"/>
    <w:rsid w:val="008A0795"/>
    <w:rsid w:val="008A0891"/>
    <w:rsid w:val="008A1CE9"/>
    <w:rsid w:val="008A221E"/>
    <w:rsid w:val="008A2645"/>
    <w:rsid w:val="008A354D"/>
    <w:rsid w:val="008A35BD"/>
    <w:rsid w:val="008A43DA"/>
    <w:rsid w:val="008A5790"/>
    <w:rsid w:val="008A5B8D"/>
    <w:rsid w:val="008A6B85"/>
    <w:rsid w:val="008A73C3"/>
    <w:rsid w:val="008A797B"/>
    <w:rsid w:val="008B0044"/>
    <w:rsid w:val="008B010B"/>
    <w:rsid w:val="008B02EA"/>
    <w:rsid w:val="008B1F3D"/>
    <w:rsid w:val="008B2333"/>
    <w:rsid w:val="008B25DE"/>
    <w:rsid w:val="008B3843"/>
    <w:rsid w:val="008B3E18"/>
    <w:rsid w:val="008B4161"/>
    <w:rsid w:val="008B4CB8"/>
    <w:rsid w:val="008B52CD"/>
    <w:rsid w:val="008B5D12"/>
    <w:rsid w:val="008B5D19"/>
    <w:rsid w:val="008B666B"/>
    <w:rsid w:val="008B7AC5"/>
    <w:rsid w:val="008B7DA0"/>
    <w:rsid w:val="008C0228"/>
    <w:rsid w:val="008C0E5C"/>
    <w:rsid w:val="008C12B2"/>
    <w:rsid w:val="008C18E6"/>
    <w:rsid w:val="008C3A4B"/>
    <w:rsid w:val="008C7B95"/>
    <w:rsid w:val="008D01D3"/>
    <w:rsid w:val="008D104B"/>
    <w:rsid w:val="008D1631"/>
    <w:rsid w:val="008D1970"/>
    <w:rsid w:val="008D2379"/>
    <w:rsid w:val="008D24B2"/>
    <w:rsid w:val="008D2F97"/>
    <w:rsid w:val="008D32B0"/>
    <w:rsid w:val="008D35E1"/>
    <w:rsid w:val="008D3C66"/>
    <w:rsid w:val="008D508E"/>
    <w:rsid w:val="008D6B46"/>
    <w:rsid w:val="008D7CB5"/>
    <w:rsid w:val="008E0B7A"/>
    <w:rsid w:val="008E16BE"/>
    <w:rsid w:val="008E675A"/>
    <w:rsid w:val="008E69D4"/>
    <w:rsid w:val="008E6DE6"/>
    <w:rsid w:val="008F0CC1"/>
    <w:rsid w:val="008F19DB"/>
    <w:rsid w:val="008F1C2F"/>
    <w:rsid w:val="008F246A"/>
    <w:rsid w:val="008F35CB"/>
    <w:rsid w:val="008F3FE8"/>
    <w:rsid w:val="008F4148"/>
    <w:rsid w:val="008F44EB"/>
    <w:rsid w:val="008F4921"/>
    <w:rsid w:val="008F51B3"/>
    <w:rsid w:val="008F5C60"/>
    <w:rsid w:val="008F6158"/>
    <w:rsid w:val="008F6A9C"/>
    <w:rsid w:val="008F706F"/>
    <w:rsid w:val="008F79F5"/>
    <w:rsid w:val="008F7F61"/>
    <w:rsid w:val="008F7FEA"/>
    <w:rsid w:val="009000F0"/>
    <w:rsid w:val="009006C4"/>
    <w:rsid w:val="00901BAC"/>
    <w:rsid w:val="0090437D"/>
    <w:rsid w:val="00904516"/>
    <w:rsid w:val="009047D6"/>
    <w:rsid w:val="0090497B"/>
    <w:rsid w:val="0090649D"/>
    <w:rsid w:val="00907281"/>
    <w:rsid w:val="009077EF"/>
    <w:rsid w:val="00907CF1"/>
    <w:rsid w:val="00910429"/>
    <w:rsid w:val="00910A17"/>
    <w:rsid w:val="009131F4"/>
    <w:rsid w:val="0091416E"/>
    <w:rsid w:val="00915074"/>
    <w:rsid w:val="0091531A"/>
    <w:rsid w:val="009158B5"/>
    <w:rsid w:val="00916703"/>
    <w:rsid w:val="009167BE"/>
    <w:rsid w:val="00917648"/>
    <w:rsid w:val="00920235"/>
    <w:rsid w:val="00920613"/>
    <w:rsid w:val="009210B6"/>
    <w:rsid w:val="00921CCC"/>
    <w:rsid w:val="00922A2D"/>
    <w:rsid w:val="00923BEB"/>
    <w:rsid w:val="009243EA"/>
    <w:rsid w:val="00925B95"/>
    <w:rsid w:val="00925D0F"/>
    <w:rsid w:val="00926054"/>
    <w:rsid w:val="009272C1"/>
    <w:rsid w:val="00930AF2"/>
    <w:rsid w:val="00931165"/>
    <w:rsid w:val="00931AB5"/>
    <w:rsid w:val="00931EF8"/>
    <w:rsid w:val="00931F40"/>
    <w:rsid w:val="00932BB1"/>
    <w:rsid w:val="00936935"/>
    <w:rsid w:val="00936987"/>
    <w:rsid w:val="009371E8"/>
    <w:rsid w:val="00941262"/>
    <w:rsid w:val="00941DF1"/>
    <w:rsid w:val="00941FA4"/>
    <w:rsid w:val="00943267"/>
    <w:rsid w:val="0094364F"/>
    <w:rsid w:val="00944579"/>
    <w:rsid w:val="00945037"/>
    <w:rsid w:val="009471E0"/>
    <w:rsid w:val="00947B76"/>
    <w:rsid w:val="0095187B"/>
    <w:rsid w:val="00953C77"/>
    <w:rsid w:val="00954004"/>
    <w:rsid w:val="0095402A"/>
    <w:rsid w:val="009542F2"/>
    <w:rsid w:val="00954500"/>
    <w:rsid w:val="00955E9D"/>
    <w:rsid w:val="00957509"/>
    <w:rsid w:val="0095781D"/>
    <w:rsid w:val="0096063B"/>
    <w:rsid w:val="0096078A"/>
    <w:rsid w:val="009614FF"/>
    <w:rsid w:val="009615E0"/>
    <w:rsid w:val="00961DEC"/>
    <w:rsid w:val="00962110"/>
    <w:rsid w:val="0096275A"/>
    <w:rsid w:val="009631D4"/>
    <w:rsid w:val="009637EB"/>
    <w:rsid w:val="00963A7F"/>
    <w:rsid w:val="0096440D"/>
    <w:rsid w:val="00964F63"/>
    <w:rsid w:val="0096561D"/>
    <w:rsid w:val="00966413"/>
    <w:rsid w:val="00966D87"/>
    <w:rsid w:val="00966FCD"/>
    <w:rsid w:val="009671E0"/>
    <w:rsid w:val="009677AF"/>
    <w:rsid w:val="009679B5"/>
    <w:rsid w:val="00967A14"/>
    <w:rsid w:val="00970458"/>
    <w:rsid w:val="009707F5"/>
    <w:rsid w:val="00970E34"/>
    <w:rsid w:val="00972CAC"/>
    <w:rsid w:val="00972F47"/>
    <w:rsid w:val="009730F6"/>
    <w:rsid w:val="009735D8"/>
    <w:rsid w:val="00973BD8"/>
    <w:rsid w:val="00974156"/>
    <w:rsid w:val="00974221"/>
    <w:rsid w:val="00975073"/>
    <w:rsid w:val="009750C2"/>
    <w:rsid w:val="00975EFA"/>
    <w:rsid w:val="00975F5F"/>
    <w:rsid w:val="00975F9D"/>
    <w:rsid w:val="00980D99"/>
    <w:rsid w:val="0098248B"/>
    <w:rsid w:val="00982754"/>
    <w:rsid w:val="00982F46"/>
    <w:rsid w:val="00983B6A"/>
    <w:rsid w:val="00984FEF"/>
    <w:rsid w:val="0098564E"/>
    <w:rsid w:val="00986A35"/>
    <w:rsid w:val="00986D95"/>
    <w:rsid w:val="00987CF3"/>
    <w:rsid w:val="00990C80"/>
    <w:rsid w:val="009919CB"/>
    <w:rsid w:val="00991CC8"/>
    <w:rsid w:val="00992B3A"/>
    <w:rsid w:val="00992B63"/>
    <w:rsid w:val="00992BE4"/>
    <w:rsid w:val="00993B71"/>
    <w:rsid w:val="00993F32"/>
    <w:rsid w:val="00993FD2"/>
    <w:rsid w:val="00994610"/>
    <w:rsid w:val="009947DC"/>
    <w:rsid w:val="00994FB5"/>
    <w:rsid w:val="00995CBD"/>
    <w:rsid w:val="00996148"/>
    <w:rsid w:val="00996BC8"/>
    <w:rsid w:val="00996DAA"/>
    <w:rsid w:val="009A029D"/>
    <w:rsid w:val="009A06B4"/>
    <w:rsid w:val="009A0DE7"/>
    <w:rsid w:val="009A1A9E"/>
    <w:rsid w:val="009A2186"/>
    <w:rsid w:val="009A3108"/>
    <w:rsid w:val="009A4037"/>
    <w:rsid w:val="009A4505"/>
    <w:rsid w:val="009A47DA"/>
    <w:rsid w:val="009A4CAB"/>
    <w:rsid w:val="009A5A8B"/>
    <w:rsid w:val="009A5EC2"/>
    <w:rsid w:val="009A64DB"/>
    <w:rsid w:val="009A748C"/>
    <w:rsid w:val="009B0191"/>
    <w:rsid w:val="009B0E5E"/>
    <w:rsid w:val="009B0F3C"/>
    <w:rsid w:val="009B150C"/>
    <w:rsid w:val="009B419B"/>
    <w:rsid w:val="009B501A"/>
    <w:rsid w:val="009B5C4D"/>
    <w:rsid w:val="009B6384"/>
    <w:rsid w:val="009C0EB7"/>
    <w:rsid w:val="009C0ED5"/>
    <w:rsid w:val="009C1FFB"/>
    <w:rsid w:val="009C26EA"/>
    <w:rsid w:val="009C2ACA"/>
    <w:rsid w:val="009C3DC3"/>
    <w:rsid w:val="009C4291"/>
    <w:rsid w:val="009C4E0C"/>
    <w:rsid w:val="009C4EF4"/>
    <w:rsid w:val="009C57A6"/>
    <w:rsid w:val="009C6384"/>
    <w:rsid w:val="009C73DD"/>
    <w:rsid w:val="009D00EF"/>
    <w:rsid w:val="009D0377"/>
    <w:rsid w:val="009D098F"/>
    <w:rsid w:val="009D1A80"/>
    <w:rsid w:val="009D42CA"/>
    <w:rsid w:val="009D4544"/>
    <w:rsid w:val="009D5955"/>
    <w:rsid w:val="009D5D3E"/>
    <w:rsid w:val="009D68DE"/>
    <w:rsid w:val="009D6997"/>
    <w:rsid w:val="009D6A44"/>
    <w:rsid w:val="009E0423"/>
    <w:rsid w:val="009E0508"/>
    <w:rsid w:val="009E264A"/>
    <w:rsid w:val="009E2DC1"/>
    <w:rsid w:val="009E37BE"/>
    <w:rsid w:val="009E42B4"/>
    <w:rsid w:val="009E5786"/>
    <w:rsid w:val="009E5C63"/>
    <w:rsid w:val="009E634D"/>
    <w:rsid w:val="009E6BF1"/>
    <w:rsid w:val="009E6F7D"/>
    <w:rsid w:val="009F1316"/>
    <w:rsid w:val="009F1C5B"/>
    <w:rsid w:val="009F21CF"/>
    <w:rsid w:val="009F2DCD"/>
    <w:rsid w:val="009F58E8"/>
    <w:rsid w:val="009F591C"/>
    <w:rsid w:val="009F6459"/>
    <w:rsid w:val="009F79B7"/>
    <w:rsid w:val="00A01C23"/>
    <w:rsid w:val="00A01EED"/>
    <w:rsid w:val="00A023A4"/>
    <w:rsid w:val="00A02650"/>
    <w:rsid w:val="00A02D84"/>
    <w:rsid w:val="00A04644"/>
    <w:rsid w:val="00A04A84"/>
    <w:rsid w:val="00A04D2C"/>
    <w:rsid w:val="00A060BB"/>
    <w:rsid w:val="00A06E85"/>
    <w:rsid w:val="00A1041E"/>
    <w:rsid w:val="00A10C77"/>
    <w:rsid w:val="00A10CA7"/>
    <w:rsid w:val="00A1115A"/>
    <w:rsid w:val="00A118FF"/>
    <w:rsid w:val="00A11AED"/>
    <w:rsid w:val="00A1221B"/>
    <w:rsid w:val="00A12FB8"/>
    <w:rsid w:val="00A1316B"/>
    <w:rsid w:val="00A131F7"/>
    <w:rsid w:val="00A13ADF"/>
    <w:rsid w:val="00A13BF8"/>
    <w:rsid w:val="00A16B41"/>
    <w:rsid w:val="00A1703A"/>
    <w:rsid w:val="00A170FC"/>
    <w:rsid w:val="00A1733B"/>
    <w:rsid w:val="00A20C51"/>
    <w:rsid w:val="00A23A61"/>
    <w:rsid w:val="00A23B34"/>
    <w:rsid w:val="00A24657"/>
    <w:rsid w:val="00A24F9A"/>
    <w:rsid w:val="00A252F2"/>
    <w:rsid w:val="00A253D6"/>
    <w:rsid w:val="00A2574C"/>
    <w:rsid w:val="00A25D80"/>
    <w:rsid w:val="00A260D3"/>
    <w:rsid w:val="00A26194"/>
    <w:rsid w:val="00A27655"/>
    <w:rsid w:val="00A30075"/>
    <w:rsid w:val="00A30C47"/>
    <w:rsid w:val="00A31141"/>
    <w:rsid w:val="00A312CA"/>
    <w:rsid w:val="00A3165C"/>
    <w:rsid w:val="00A32CBE"/>
    <w:rsid w:val="00A3488E"/>
    <w:rsid w:val="00A34C28"/>
    <w:rsid w:val="00A35042"/>
    <w:rsid w:val="00A352C8"/>
    <w:rsid w:val="00A35A2E"/>
    <w:rsid w:val="00A3601E"/>
    <w:rsid w:val="00A37BE4"/>
    <w:rsid w:val="00A37F5C"/>
    <w:rsid w:val="00A4090D"/>
    <w:rsid w:val="00A40AF5"/>
    <w:rsid w:val="00A429EA"/>
    <w:rsid w:val="00A4359A"/>
    <w:rsid w:val="00A437EB"/>
    <w:rsid w:val="00A442D1"/>
    <w:rsid w:val="00A44C4D"/>
    <w:rsid w:val="00A44DD4"/>
    <w:rsid w:val="00A4783E"/>
    <w:rsid w:val="00A50492"/>
    <w:rsid w:val="00A50DC5"/>
    <w:rsid w:val="00A50E44"/>
    <w:rsid w:val="00A54576"/>
    <w:rsid w:val="00A54B40"/>
    <w:rsid w:val="00A54C21"/>
    <w:rsid w:val="00A54E26"/>
    <w:rsid w:val="00A55158"/>
    <w:rsid w:val="00A55AAE"/>
    <w:rsid w:val="00A55AF1"/>
    <w:rsid w:val="00A57037"/>
    <w:rsid w:val="00A5726A"/>
    <w:rsid w:val="00A573E0"/>
    <w:rsid w:val="00A57A44"/>
    <w:rsid w:val="00A6055D"/>
    <w:rsid w:val="00A606EF"/>
    <w:rsid w:val="00A60DD2"/>
    <w:rsid w:val="00A6260D"/>
    <w:rsid w:val="00A6270F"/>
    <w:rsid w:val="00A62850"/>
    <w:rsid w:val="00A629B6"/>
    <w:rsid w:val="00A62CAB"/>
    <w:rsid w:val="00A63299"/>
    <w:rsid w:val="00A63727"/>
    <w:rsid w:val="00A63B37"/>
    <w:rsid w:val="00A63BA9"/>
    <w:rsid w:val="00A642ED"/>
    <w:rsid w:val="00A660CF"/>
    <w:rsid w:val="00A66666"/>
    <w:rsid w:val="00A674C9"/>
    <w:rsid w:val="00A67854"/>
    <w:rsid w:val="00A71306"/>
    <w:rsid w:val="00A71999"/>
    <w:rsid w:val="00A719D5"/>
    <w:rsid w:val="00A725B0"/>
    <w:rsid w:val="00A746D5"/>
    <w:rsid w:val="00A74C79"/>
    <w:rsid w:val="00A75A6A"/>
    <w:rsid w:val="00A75B6B"/>
    <w:rsid w:val="00A76068"/>
    <w:rsid w:val="00A76204"/>
    <w:rsid w:val="00A76C40"/>
    <w:rsid w:val="00A80122"/>
    <w:rsid w:val="00A8153F"/>
    <w:rsid w:val="00A815EB"/>
    <w:rsid w:val="00A81AB0"/>
    <w:rsid w:val="00A82EE3"/>
    <w:rsid w:val="00A8324E"/>
    <w:rsid w:val="00A83EB7"/>
    <w:rsid w:val="00A853C9"/>
    <w:rsid w:val="00A85E0A"/>
    <w:rsid w:val="00A8619C"/>
    <w:rsid w:val="00A86B14"/>
    <w:rsid w:val="00A87816"/>
    <w:rsid w:val="00A8781C"/>
    <w:rsid w:val="00A90A3E"/>
    <w:rsid w:val="00A911CE"/>
    <w:rsid w:val="00A91721"/>
    <w:rsid w:val="00A93555"/>
    <w:rsid w:val="00A949F4"/>
    <w:rsid w:val="00A94BC1"/>
    <w:rsid w:val="00A952A8"/>
    <w:rsid w:val="00A9546C"/>
    <w:rsid w:val="00A95535"/>
    <w:rsid w:val="00A97744"/>
    <w:rsid w:val="00AA0227"/>
    <w:rsid w:val="00AA10BE"/>
    <w:rsid w:val="00AA1148"/>
    <w:rsid w:val="00AA3B39"/>
    <w:rsid w:val="00AA3F9F"/>
    <w:rsid w:val="00AA4B70"/>
    <w:rsid w:val="00AA5618"/>
    <w:rsid w:val="00AA587F"/>
    <w:rsid w:val="00AA7002"/>
    <w:rsid w:val="00AA791E"/>
    <w:rsid w:val="00AA7F01"/>
    <w:rsid w:val="00AB06C9"/>
    <w:rsid w:val="00AB08BE"/>
    <w:rsid w:val="00AB0EF0"/>
    <w:rsid w:val="00AB144C"/>
    <w:rsid w:val="00AB1727"/>
    <w:rsid w:val="00AB2B92"/>
    <w:rsid w:val="00AB3156"/>
    <w:rsid w:val="00AB3B68"/>
    <w:rsid w:val="00AB3CAF"/>
    <w:rsid w:val="00AB3CCD"/>
    <w:rsid w:val="00AB5289"/>
    <w:rsid w:val="00AB53BD"/>
    <w:rsid w:val="00AB66E7"/>
    <w:rsid w:val="00AB713B"/>
    <w:rsid w:val="00AC0925"/>
    <w:rsid w:val="00AC0E93"/>
    <w:rsid w:val="00AC2318"/>
    <w:rsid w:val="00AC3142"/>
    <w:rsid w:val="00AC31D9"/>
    <w:rsid w:val="00AC3341"/>
    <w:rsid w:val="00AC34AE"/>
    <w:rsid w:val="00AC3FA6"/>
    <w:rsid w:val="00AC42A9"/>
    <w:rsid w:val="00AC4CF2"/>
    <w:rsid w:val="00AC4D32"/>
    <w:rsid w:val="00AC5419"/>
    <w:rsid w:val="00AC5F6C"/>
    <w:rsid w:val="00AC62F7"/>
    <w:rsid w:val="00AD0AEE"/>
    <w:rsid w:val="00AD1FF7"/>
    <w:rsid w:val="00AD21BD"/>
    <w:rsid w:val="00AD23D7"/>
    <w:rsid w:val="00AD27BB"/>
    <w:rsid w:val="00AD41F6"/>
    <w:rsid w:val="00AD4BC3"/>
    <w:rsid w:val="00AD4C20"/>
    <w:rsid w:val="00AD55D4"/>
    <w:rsid w:val="00AD5BF8"/>
    <w:rsid w:val="00AD6405"/>
    <w:rsid w:val="00AD6F96"/>
    <w:rsid w:val="00AD73A4"/>
    <w:rsid w:val="00AE1324"/>
    <w:rsid w:val="00AE33D5"/>
    <w:rsid w:val="00AE3612"/>
    <w:rsid w:val="00AE4C0F"/>
    <w:rsid w:val="00AE6007"/>
    <w:rsid w:val="00AE6764"/>
    <w:rsid w:val="00AE71DA"/>
    <w:rsid w:val="00AE79BD"/>
    <w:rsid w:val="00AF054D"/>
    <w:rsid w:val="00AF0E67"/>
    <w:rsid w:val="00AF10F1"/>
    <w:rsid w:val="00AF2D65"/>
    <w:rsid w:val="00AF36C1"/>
    <w:rsid w:val="00AF3D8F"/>
    <w:rsid w:val="00AF40C0"/>
    <w:rsid w:val="00AF46A2"/>
    <w:rsid w:val="00AF4CC4"/>
    <w:rsid w:val="00AF5951"/>
    <w:rsid w:val="00AF5B89"/>
    <w:rsid w:val="00AF5D25"/>
    <w:rsid w:val="00AF60A1"/>
    <w:rsid w:val="00AF6472"/>
    <w:rsid w:val="00AF6578"/>
    <w:rsid w:val="00AF6A38"/>
    <w:rsid w:val="00B00A13"/>
    <w:rsid w:val="00B0138A"/>
    <w:rsid w:val="00B01663"/>
    <w:rsid w:val="00B02B06"/>
    <w:rsid w:val="00B044BE"/>
    <w:rsid w:val="00B04718"/>
    <w:rsid w:val="00B04DD8"/>
    <w:rsid w:val="00B061DB"/>
    <w:rsid w:val="00B078A3"/>
    <w:rsid w:val="00B10089"/>
    <w:rsid w:val="00B10FB1"/>
    <w:rsid w:val="00B11D3B"/>
    <w:rsid w:val="00B13088"/>
    <w:rsid w:val="00B14ED4"/>
    <w:rsid w:val="00B14EF7"/>
    <w:rsid w:val="00B15691"/>
    <w:rsid w:val="00B17451"/>
    <w:rsid w:val="00B179F1"/>
    <w:rsid w:val="00B17E8F"/>
    <w:rsid w:val="00B2177A"/>
    <w:rsid w:val="00B23213"/>
    <w:rsid w:val="00B23BA1"/>
    <w:rsid w:val="00B2430E"/>
    <w:rsid w:val="00B24A4E"/>
    <w:rsid w:val="00B25780"/>
    <w:rsid w:val="00B268F7"/>
    <w:rsid w:val="00B2726E"/>
    <w:rsid w:val="00B30344"/>
    <w:rsid w:val="00B30B0A"/>
    <w:rsid w:val="00B30B91"/>
    <w:rsid w:val="00B30E8C"/>
    <w:rsid w:val="00B31C1C"/>
    <w:rsid w:val="00B320B4"/>
    <w:rsid w:val="00B32829"/>
    <w:rsid w:val="00B32E7B"/>
    <w:rsid w:val="00B3467F"/>
    <w:rsid w:val="00B3517B"/>
    <w:rsid w:val="00B360AA"/>
    <w:rsid w:val="00B37227"/>
    <w:rsid w:val="00B377DE"/>
    <w:rsid w:val="00B37A7B"/>
    <w:rsid w:val="00B4048B"/>
    <w:rsid w:val="00B40512"/>
    <w:rsid w:val="00B417B4"/>
    <w:rsid w:val="00B419BB"/>
    <w:rsid w:val="00B42CDB"/>
    <w:rsid w:val="00B43763"/>
    <w:rsid w:val="00B4395D"/>
    <w:rsid w:val="00B442A6"/>
    <w:rsid w:val="00B4460E"/>
    <w:rsid w:val="00B4471A"/>
    <w:rsid w:val="00B456D0"/>
    <w:rsid w:val="00B4572E"/>
    <w:rsid w:val="00B45A2F"/>
    <w:rsid w:val="00B468BB"/>
    <w:rsid w:val="00B47861"/>
    <w:rsid w:val="00B51592"/>
    <w:rsid w:val="00B51AAE"/>
    <w:rsid w:val="00B51E71"/>
    <w:rsid w:val="00B5222E"/>
    <w:rsid w:val="00B524C3"/>
    <w:rsid w:val="00B5301D"/>
    <w:rsid w:val="00B536B4"/>
    <w:rsid w:val="00B53A32"/>
    <w:rsid w:val="00B53D4B"/>
    <w:rsid w:val="00B53ED8"/>
    <w:rsid w:val="00B53EF6"/>
    <w:rsid w:val="00B5404B"/>
    <w:rsid w:val="00B540C2"/>
    <w:rsid w:val="00B55AC8"/>
    <w:rsid w:val="00B55B3B"/>
    <w:rsid w:val="00B5620E"/>
    <w:rsid w:val="00B56BA8"/>
    <w:rsid w:val="00B56C37"/>
    <w:rsid w:val="00B57D74"/>
    <w:rsid w:val="00B6099C"/>
    <w:rsid w:val="00B60A31"/>
    <w:rsid w:val="00B60AE3"/>
    <w:rsid w:val="00B61B8E"/>
    <w:rsid w:val="00B62EA9"/>
    <w:rsid w:val="00B63275"/>
    <w:rsid w:val="00B635AC"/>
    <w:rsid w:val="00B643D8"/>
    <w:rsid w:val="00B647F9"/>
    <w:rsid w:val="00B64B68"/>
    <w:rsid w:val="00B66281"/>
    <w:rsid w:val="00B66366"/>
    <w:rsid w:val="00B665AF"/>
    <w:rsid w:val="00B667B3"/>
    <w:rsid w:val="00B66AE0"/>
    <w:rsid w:val="00B66E97"/>
    <w:rsid w:val="00B674B8"/>
    <w:rsid w:val="00B679B0"/>
    <w:rsid w:val="00B70657"/>
    <w:rsid w:val="00B70966"/>
    <w:rsid w:val="00B7097D"/>
    <w:rsid w:val="00B70E70"/>
    <w:rsid w:val="00B724B7"/>
    <w:rsid w:val="00B726D3"/>
    <w:rsid w:val="00B73D6D"/>
    <w:rsid w:val="00B73EF0"/>
    <w:rsid w:val="00B74772"/>
    <w:rsid w:val="00B7514A"/>
    <w:rsid w:val="00B76360"/>
    <w:rsid w:val="00B77131"/>
    <w:rsid w:val="00B80329"/>
    <w:rsid w:val="00B8229F"/>
    <w:rsid w:val="00B822BD"/>
    <w:rsid w:val="00B82E7B"/>
    <w:rsid w:val="00B83846"/>
    <w:rsid w:val="00B8500A"/>
    <w:rsid w:val="00B8642B"/>
    <w:rsid w:val="00B874D6"/>
    <w:rsid w:val="00B87D10"/>
    <w:rsid w:val="00B87D47"/>
    <w:rsid w:val="00B92277"/>
    <w:rsid w:val="00B92335"/>
    <w:rsid w:val="00B9316F"/>
    <w:rsid w:val="00B932B4"/>
    <w:rsid w:val="00B9332D"/>
    <w:rsid w:val="00B9353F"/>
    <w:rsid w:val="00B93B55"/>
    <w:rsid w:val="00B957BC"/>
    <w:rsid w:val="00B95954"/>
    <w:rsid w:val="00BA00D1"/>
    <w:rsid w:val="00BA0390"/>
    <w:rsid w:val="00BA04D3"/>
    <w:rsid w:val="00BA1E6C"/>
    <w:rsid w:val="00BA273C"/>
    <w:rsid w:val="00BA28FD"/>
    <w:rsid w:val="00BA31D0"/>
    <w:rsid w:val="00BA34B8"/>
    <w:rsid w:val="00BA4F12"/>
    <w:rsid w:val="00BA5348"/>
    <w:rsid w:val="00BA555F"/>
    <w:rsid w:val="00BA5E1A"/>
    <w:rsid w:val="00BA7042"/>
    <w:rsid w:val="00BA78FC"/>
    <w:rsid w:val="00BB0ABE"/>
    <w:rsid w:val="00BB1AE3"/>
    <w:rsid w:val="00BB1C2A"/>
    <w:rsid w:val="00BB1D0B"/>
    <w:rsid w:val="00BB1F9C"/>
    <w:rsid w:val="00BB252B"/>
    <w:rsid w:val="00BB2CE8"/>
    <w:rsid w:val="00BB45ED"/>
    <w:rsid w:val="00BB5353"/>
    <w:rsid w:val="00BB6625"/>
    <w:rsid w:val="00BB728E"/>
    <w:rsid w:val="00BB75F8"/>
    <w:rsid w:val="00BB7D35"/>
    <w:rsid w:val="00BC1BE0"/>
    <w:rsid w:val="00BC1EEE"/>
    <w:rsid w:val="00BC2645"/>
    <w:rsid w:val="00BC29B3"/>
    <w:rsid w:val="00BC3868"/>
    <w:rsid w:val="00BC415F"/>
    <w:rsid w:val="00BC5F23"/>
    <w:rsid w:val="00BC62A7"/>
    <w:rsid w:val="00BC6679"/>
    <w:rsid w:val="00BD0090"/>
    <w:rsid w:val="00BD00B7"/>
    <w:rsid w:val="00BD0FDD"/>
    <w:rsid w:val="00BD169F"/>
    <w:rsid w:val="00BD1984"/>
    <w:rsid w:val="00BD1D41"/>
    <w:rsid w:val="00BD2160"/>
    <w:rsid w:val="00BD2368"/>
    <w:rsid w:val="00BD6226"/>
    <w:rsid w:val="00BD67E7"/>
    <w:rsid w:val="00BD6B54"/>
    <w:rsid w:val="00BD7479"/>
    <w:rsid w:val="00BD759E"/>
    <w:rsid w:val="00BE0998"/>
    <w:rsid w:val="00BE16DA"/>
    <w:rsid w:val="00BE2255"/>
    <w:rsid w:val="00BE2B25"/>
    <w:rsid w:val="00BE2D88"/>
    <w:rsid w:val="00BE2DDD"/>
    <w:rsid w:val="00BE2E64"/>
    <w:rsid w:val="00BE2EEF"/>
    <w:rsid w:val="00BE3654"/>
    <w:rsid w:val="00BE437D"/>
    <w:rsid w:val="00BE4E7D"/>
    <w:rsid w:val="00BE5D24"/>
    <w:rsid w:val="00BE5EC7"/>
    <w:rsid w:val="00BE68A5"/>
    <w:rsid w:val="00BE6C0F"/>
    <w:rsid w:val="00BE6CBF"/>
    <w:rsid w:val="00BE721C"/>
    <w:rsid w:val="00BE7C99"/>
    <w:rsid w:val="00BF0067"/>
    <w:rsid w:val="00BF024D"/>
    <w:rsid w:val="00BF105D"/>
    <w:rsid w:val="00BF13BD"/>
    <w:rsid w:val="00BF1DFB"/>
    <w:rsid w:val="00BF3993"/>
    <w:rsid w:val="00BF3AFE"/>
    <w:rsid w:val="00BF3B8D"/>
    <w:rsid w:val="00BF46C7"/>
    <w:rsid w:val="00BF5299"/>
    <w:rsid w:val="00BF540B"/>
    <w:rsid w:val="00BF6D11"/>
    <w:rsid w:val="00BF6E3F"/>
    <w:rsid w:val="00BF76C4"/>
    <w:rsid w:val="00BF78E6"/>
    <w:rsid w:val="00C01A82"/>
    <w:rsid w:val="00C02E73"/>
    <w:rsid w:val="00C0450E"/>
    <w:rsid w:val="00C046C4"/>
    <w:rsid w:val="00C04981"/>
    <w:rsid w:val="00C05AA9"/>
    <w:rsid w:val="00C05BB4"/>
    <w:rsid w:val="00C05DBC"/>
    <w:rsid w:val="00C061D3"/>
    <w:rsid w:val="00C06F3E"/>
    <w:rsid w:val="00C0767D"/>
    <w:rsid w:val="00C07935"/>
    <w:rsid w:val="00C07A17"/>
    <w:rsid w:val="00C07C06"/>
    <w:rsid w:val="00C104E1"/>
    <w:rsid w:val="00C1079B"/>
    <w:rsid w:val="00C10910"/>
    <w:rsid w:val="00C11A78"/>
    <w:rsid w:val="00C13061"/>
    <w:rsid w:val="00C130A8"/>
    <w:rsid w:val="00C13B04"/>
    <w:rsid w:val="00C14E13"/>
    <w:rsid w:val="00C15524"/>
    <w:rsid w:val="00C157AA"/>
    <w:rsid w:val="00C169C1"/>
    <w:rsid w:val="00C16AD9"/>
    <w:rsid w:val="00C16D32"/>
    <w:rsid w:val="00C1792C"/>
    <w:rsid w:val="00C17C82"/>
    <w:rsid w:val="00C20C08"/>
    <w:rsid w:val="00C22F0A"/>
    <w:rsid w:val="00C230A7"/>
    <w:rsid w:val="00C233A9"/>
    <w:rsid w:val="00C23771"/>
    <w:rsid w:val="00C23C33"/>
    <w:rsid w:val="00C23CAB"/>
    <w:rsid w:val="00C24AAA"/>
    <w:rsid w:val="00C26D4B"/>
    <w:rsid w:val="00C30039"/>
    <w:rsid w:val="00C30107"/>
    <w:rsid w:val="00C31071"/>
    <w:rsid w:val="00C323AB"/>
    <w:rsid w:val="00C342DE"/>
    <w:rsid w:val="00C3456A"/>
    <w:rsid w:val="00C352B8"/>
    <w:rsid w:val="00C3593A"/>
    <w:rsid w:val="00C35949"/>
    <w:rsid w:val="00C3629A"/>
    <w:rsid w:val="00C36340"/>
    <w:rsid w:val="00C36FEE"/>
    <w:rsid w:val="00C37891"/>
    <w:rsid w:val="00C37DC5"/>
    <w:rsid w:val="00C402A8"/>
    <w:rsid w:val="00C40C48"/>
    <w:rsid w:val="00C41155"/>
    <w:rsid w:val="00C4148B"/>
    <w:rsid w:val="00C4154E"/>
    <w:rsid w:val="00C41E7D"/>
    <w:rsid w:val="00C429BA"/>
    <w:rsid w:val="00C4363C"/>
    <w:rsid w:val="00C447DA"/>
    <w:rsid w:val="00C460CB"/>
    <w:rsid w:val="00C464D4"/>
    <w:rsid w:val="00C46CBA"/>
    <w:rsid w:val="00C470CA"/>
    <w:rsid w:val="00C500DF"/>
    <w:rsid w:val="00C513D5"/>
    <w:rsid w:val="00C51445"/>
    <w:rsid w:val="00C5147C"/>
    <w:rsid w:val="00C51B22"/>
    <w:rsid w:val="00C51BB8"/>
    <w:rsid w:val="00C529F0"/>
    <w:rsid w:val="00C52BAA"/>
    <w:rsid w:val="00C52C84"/>
    <w:rsid w:val="00C5423D"/>
    <w:rsid w:val="00C5494C"/>
    <w:rsid w:val="00C56A9A"/>
    <w:rsid w:val="00C56F65"/>
    <w:rsid w:val="00C57532"/>
    <w:rsid w:val="00C57CE1"/>
    <w:rsid w:val="00C612D2"/>
    <w:rsid w:val="00C6166E"/>
    <w:rsid w:val="00C61C50"/>
    <w:rsid w:val="00C61CE1"/>
    <w:rsid w:val="00C61F72"/>
    <w:rsid w:val="00C63468"/>
    <w:rsid w:val="00C651C3"/>
    <w:rsid w:val="00C67C25"/>
    <w:rsid w:val="00C67E14"/>
    <w:rsid w:val="00C7069D"/>
    <w:rsid w:val="00C70EBC"/>
    <w:rsid w:val="00C7199F"/>
    <w:rsid w:val="00C71ABB"/>
    <w:rsid w:val="00C72765"/>
    <w:rsid w:val="00C732C1"/>
    <w:rsid w:val="00C735B0"/>
    <w:rsid w:val="00C73A66"/>
    <w:rsid w:val="00C73C6A"/>
    <w:rsid w:val="00C74D70"/>
    <w:rsid w:val="00C75226"/>
    <w:rsid w:val="00C7669B"/>
    <w:rsid w:val="00C766BC"/>
    <w:rsid w:val="00C80C11"/>
    <w:rsid w:val="00C815F2"/>
    <w:rsid w:val="00C826CF"/>
    <w:rsid w:val="00C82B60"/>
    <w:rsid w:val="00C830E4"/>
    <w:rsid w:val="00C83194"/>
    <w:rsid w:val="00C831BB"/>
    <w:rsid w:val="00C84771"/>
    <w:rsid w:val="00C84E02"/>
    <w:rsid w:val="00C86057"/>
    <w:rsid w:val="00C86557"/>
    <w:rsid w:val="00C868EB"/>
    <w:rsid w:val="00C86C0F"/>
    <w:rsid w:val="00C9097A"/>
    <w:rsid w:val="00C91BC4"/>
    <w:rsid w:val="00C92131"/>
    <w:rsid w:val="00C92B7B"/>
    <w:rsid w:val="00C92F91"/>
    <w:rsid w:val="00C93263"/>
    <w:rsid w:val="00C941F1"/>
    <w:rsid w:val="00C94E82"/>
    <w:rsid w:val="00C967BE"/>
    <w:rsid w:val="00C96DED"/>
    <w:rsid w:val="00C97A62"/>
    <w:rsid w:val="00CA2E6C"/>
    <w:rsid w:val="00CA4F53"/>
    <w:rsid w:val="00CA500F"/>
    <w:rsid w:val="00CA50C3"/>
    <w:rsid w:val="00CA5772"/>
    <w:rsid w:val="00CA7083"/>
    <w:rsid w:val="00CB2146"/>
    <w:rsid w:val="00CB2592"/>
    <w:rsid w:val="00CB288F"/>
    <w:rsid w:val="00CB2AE3"/>
    <w:rsid w:val="00CB2C0B"/>
    <w:rsid w:val="00CB47E7"/>
    <w:rsid w:val="00CB649F"/>
    <w:rsid w:val="00CB7FFA"/>
    <w:rsid w:val="00CC040D"/>
    <w:rsid w:val="00CC18F4"/>
    <w:rsid w:val="00CC2B48"/>
    <w:rsid w:val="00CC357A"/>
    <w:rsid w:val="00CC3ADE"/>
    <w:rsid w:val="00CC3E6C"/>
    <w:rsid w:val="00CC4D43"/>
    <w:rsid w:val="00CC4D47"/>
    <w:rsid w:val="00CC5127"/>
    <w:rsid w:val="00CC5E05"/>
    <w:rsid w:val="00CC65EB"/>
    <w:rsid w:val="00CC6C42"/>
    <w:rsid w:val="00CC7753"/>
    <w:rsid w:val="00CC7BE3"/>
    <w:rsid w:val="00CD0B23"/>
    <w:rsid w:val="00CD0E69"/>
    <w:rsid w:val="00CD138D"/>
    <w:rsid w:val="00CD222C"/>
    <w:rsid w:val="00CD233E"/>
    <w:rsid w:val="00CD374B"/>
    <w:rsid w:val="00CD4C89"/>
    <w:rsid w:val="00CD59C4"/>
    <w:rsid w:val="00CE010D"/>
    <w:rsid w:val="00CE1F02"/>
    <w:rsid w:val="00CE3839"/>
    <w:rsid w:val="00CE6B9D"/>
    <w:rsid w:val="00CE7BAF"/>
    <w:rsid w:val="00CE7E27"/>
    <w:rsid w:val="00CF022B"/>
    <w:rsid w:val="00CF148A"/>
    <w:rsid w:val="00CF1528"/>
    <w:rsid w:val="00CF31F7"/>
    <w:rsid w:val="00CF33F5"/>
    <w:rsid w:val="00CF49AA"/>
    <w:rsid w:val="00CF4AEC"/>
    <w:rsid w:val="00CF5190"/>
    <w:rsid w:val="00CF550C"/>
    <w:rsid w:val="00CF5BBD"/>
    <w:rsid w:val="00CF60DF"/>
    <w:rsid w:val="00CF6124"/>
    <w:rsid w:val="00CF6261"/>
    <w:rsid w:val="00CF67EF"/>
    <w:rsid w:val="00CF691F"/>
    <w:rsid w:val="00CF7F56"/>
    <w:rsid w:val="00D0052E"/>
    <w:rsid w:val="00D00E69"/>
    <w:rsid w:val="00D01388"/>
    <w:rsid w:val="00D01BCB"/>
    <w:rsid w:val="00D03E03"/>
    <w:rsid w:val="00D046E0"/>
    <w:rsid w:val="00D046E2"/>
    <w:rsid w:val="00D04EFC"/>
    <w:rsid w:val="00D0535F"/>
    <w:rsid w:val="00D07E9D"/>
    <w:rsid w:val="00D1039E"/>
    <w:rsid w:val="00D10ECE"/>
    <w:rsid w:val="00D11A46"/>
    <w:rsid w:val="00D15A81"/>
    <w:rsid w:val="00D16B94"/>
    <w:rsid w:val="00D2051D"/>
    <w:rsid w:val="00D212CA"/>
    <w:rsid w:val="00D21916"/>
    <w:rsid w:val="00D22FA2"/>
    <w:rsid w:val="00D23F0F"/>
    <w:rsid w:val="00D246B4"/>
    <w:rsid w:val="00D2476D"/>
    <w:rsid w:val="00D25A3F"/>
    <w:rsid w:val="00D2629F"/>
    <w:rsid w:val="00D26614"/>
    <w:rsid w:val="00D27F09"/>
    <w:rsid w:val="00D3091E"/>
    <w:rsid w:val="00D33B09"/>
    <w:rsid w:val="00D347FD"/>
    <w:rsid w:val="00D37827"/>
    <w:rsid w:val="00D40FF3"/>
    <w:rsid w:val="00D4197B"/>
    <w:rsid w:val="00D41D76"/>
    <w:rsid w:val="00D42AC9"/>
    <w:rsid w:val="00D42F45"/>
    <w:rsid w:val="00D433B3"/>
    <w:rsid w:val="00D445BB"/>
    <w:rsid w:val="00D4516F"/>
    <w:rsid w:val="00D45983"/>
    <w:rsid w:val="00D4647A"/>
    <w:rsid w:val="00D4736B"/>
    <w:rsid w:val="00D4797D"/>
    <w:rsid w:val="00D47C28"/>
    <w:rsid w:val="00D51B27"/>
    <w:rsid w:val="00D53388"/>
    <w:rsid w:val="00D540E4"/>
    <w:rsid w:val="00D54828"/>
    <w:rsid w:val="00D557ED"/>
    <w:rsid w:val="00D5630C"/>
    <w:rsid w:val="00D56B56"/>
    <w:rsid w:val="00D572AB"/>
    <w:rsid w:val="00D57E24"/>
    <w:rsid w:val="00D604FF"/>
    <w:rsid w:val="00D60BE7"/>
    <w:rsid w:val="00D620EF"/>
    <w:rsid w:val="00D6243E"/>
    <w:rsid w:val="00D62DE4"/>
    <w:rsid w:val="00D6336F"/>
    <w:rsid w:val="00D633B0"/>
    <w:rsid w:val="00D64041"/>
    <w:rsid w:val="00D6406C"/>
    <w:rsid w:val="00D64595"/>
    <w:rsid w:val="00D66DE9"/>
    <w:rsid w:val="00D66FE8"/>
    <w:rsid w:val="00D6724E"/>
    <w:rsid w:val="00D709D7"/>
    <w:rsid w:val="00D7104E"/>
    <w:rsid w:val="00D715CB"/>
    <w:rsid w:val="00D72A7A"/>
    <w:rsid w:val="00D72EA9"/>
    <w:rsid w:val="00D73B90"/>
    <w:rsid w:val="00D74543"/>
    <w:rsid w:val="00D74853"/>
    <w:rsid w:val="00D75105"/>
    <w:rsid w:val="00D75207"/>
    <w:rsid w:val="00D7617F"/>
    <w:rsid w:val="00D7639C"/>
    <w:rsid w:val="00D7691C"/>
    <w:rsid w:val="00D76CE6"/>
    <w:rsid w:val="00D77879"/>
    <w:rsid w:val="00D80DB0"/>
    <w:rsid w:val="00D81226"/>
    <w:rsid w:val="00D8153D"/>
    <w:rsid w:val="00D8159B"/>
    <w:rsid w:val="00D8413D"/>
    <w:rsid w:val="00D84A13"/>
    <w:rsid w:val="00D84CE1"/>
    <w:rsid w:val="00D85A9E"/>
    <w:rsid w:val="00D85AE8"/>
    <w:rsid w:val="00D85E76"/>
    <w:rsid w:val="00D86050"/>
    <w:rsid w:val="00D8752E"/>
    <w:rsid w:val="00D87AEC"/>
    <w:rsid w:val="00D87D19"/>
    <w:rsid w:val="00D9063A"/>
    <w:rsid w:val="00D90F1A"/>
    <w:rsid w:val="00D910A0"/>
    <w:rsid w:val="00D91549"/>
    <w:rsid w:val="00D92573"/>
    <w:rsid w:val="00D92882"/>
    <w:rsid w:val="00D965D1"/>
    <w:rsid w:val="00D966E0"/>
    <w:rsid w:val="00D96EEC"/>
    <w:rsid w:val="00D9730C"/>
    <w:rsid w:val="00D97415"/>
    <w:rsid w:val="00DA09BC"/>
    <w:rsid w:val="00DA0F62"/>
    <w:rsid w:val="00DA11FF"/>
    <w:rsid w:val="00DA153C"/>
    <w:rsid w:val="00DA2072"/>
    <w:rsid w:val="00DA2FEC"/>
    <w:rsid w:val="00DA3288"/>
    <w:rsid w:val="00DA4105"/>
    <w:rsid w:val="00DA46A5"/>
    <w:rsid w:val="00DA5C44"/>
    <w:rsid w:val="00DA6499"/>
    <w:rsid w:val="00DA7801"/>
    <w:rsid w:val="00DB07DC"/>
    <w:rsid w:val="00DB0930"/>
    <w:rsid w:val="00DB0D84"/>
    <w:rsid w:val="00DB27D0"/>
    <w:rsid w:val="00DB37E4"/>
    <w:rsid w:val="00DB3CBD"/>
    <w:rsid w:val="00DB4981"/>
    <w:rsid w:val="00DB4DD0"/>
    <w:rsid w:val="00DB6B1B"/>
    <w:rsid w:val="00DC0F82"/>
    <w:rsid w:val="00DC2289"/>
    <w:rsid w:val="00DC2A68"/>
    <w:rsid w:val="00DC3B2B"/>
    <w:rsid w:val="00DC4C46"/>
    <w:rsid w:val="00DC570B"/>
    <w:rsid w:val="00DC60F4"/>
    <w:rsid w:val="00DC6412"/>
    <w:rsid w:val="00DC7B43"/>
    <w:rsid w:val="00DC7DDA"/>
    <w:rsid w:val="00DD235B"/>
    <w:rsid w:val="00DD2A99"/>
    <w:rsid w:val="00DD2C8C"/>
    <w:rsid w:val="00DD4E84"/>
    <w:rsid w:val="00DD5304"/>
    <w:rsid w:val="00DD5BDB"/>
    <w:rsid w:val="00DD79F6"/>
    <w:rsid w:val="00DE02EF"/>
    <w:rsid w:val="00DE07A1"/>
    <w:rsid w:val="00DE0A8C"/>
    <w:rsid w:val="00DE0D0B"/>
    <w:rsid w:val="00DE0EE0"/>
    <w:rsid w:val="00DE1127"/>
    <w:rsid w:val="00DE4743"/>
    <w:rsid w:val="00DE61C2"/>
    <w:rsid w:val="00DE639F"/>
    <w:rsid w:val="00DE66DD"/>
    <w:rsid w:val="00DE7D4B"/>
    <w:rsid w:val="00DF027B"/>
    <w:rsid w:val="00DF0A03"/>
    <w:rsid w:val="00DF16C2"/>
    <w:rsid w:val="00DF2879"/>
    <w:rsid w:val="00DF443D"/>
    <w:rsid w:val="00DF456B"/>
    <w:rsid w:val="00DF497E"/>
    <w:rsid w:val="00DF5136"/>
    <w:rsid w:val="00DF5AA1"/>
    <w:rsid w:val="00DF60B6"/>
    <w:rsid w:val="00DF60CA"/>
    <w:rsid w:val="00DF63DA"/>
    <w:rsid w:val="00DF6D69"/>
    <w:rsid w:val="00E0253E"/>
    <w:rsid w:val="00E02C12"/>
    <w:rsid w:val="00E030EF"/>
    <w:rsid w:val="00E04DC8"/>
    <w:rsid w:val="00E051F5"/>
    <w:rsid w:val="00E0712E"/>
    <w:rsid w:val="00E073E4"/>
    <w:rsid w:val="00E076ED"/>
    <w:rsid w:val="00E07B76"/>
    <w:rsid w:val="00E117C7"/>
    <w:rsid w:val="00E11C7C"/>
    <w:rsid w:val="00E13CE1"/>
    <w:rsid w:val="00E13E43"/>
    <w:rsid w:val="00E15065"/>
    <w:rsid w:val="00E150AD"/>
    <w:rsid w:val="00E15554"/>
    <w:rsid w:val="00E15BA7"/>
    <w:rsid w:val="00E1614C"/>
    <w:rsid w:val="00E163BE"/>
    <w:rsid w:val="00E17B1F"/>
    <w:rsid w:val="00E17F41"/>
    <w:rsid w:val="00E203D2"/>
    <w:rsid w:val="00E23D81"/>
    <w:rsid w:val="00E2466C"/>
    <w:rsid w:val="00E3149F"/>
    <w:rsid w:val="00E3173D"/>
    <w:rsid w:val="00E3327B"/>
    <w:rsid w:val="00E335ED"/>
    <w:rsid w:val="00E33C3C"/>
    <w:rsid w:val="00E343AB"/>
    <w:rsid w:val="00E34882"/>
    <w:rsid w:val="00E34F46"/>
    <w:rsid w:val="00E35262"/>
    <w:rsid w:val="00E35309"/>
    <w:rsid w:val="00E35BCA"/>
    <w:rsid w:val="00E36420"/>
    <w:rsid w:val="00E36E5D"/>
    <w:rsid w:val="00E36FCB"/>
    <w:rsid w:val="00E406BA"/>
    <w:rsid w:val="00E40846"/>
    <w:rsid w:val="00E4168E"/>
    <w:rsid w:val="00E41A76"/>
    <w:rsid w:val="00E41F46"/>
    <w:rsid w:val="00E42643"/>
    <w:rsid w:val="00E42916"/>
    <w:rsid w:val="00E42BBE"/>
    <w:rsid w:val="00E4430A"/>
    <w:rsid w:val="00E45DFD"/>
    <w:rsid w:val="00E46FE9"/>
    <w:rsid w:val="00E47B65"/>
    <w:rsid w:val="00E47C55"/>
    <w:rsid w:val="00E5042A"/>
    <w:rsid w:val="00E50EC7"/>
    <w:rsid w:val="00E527C4"/>
    <w:rsid w:val="00E52FEE"/>
    <w:rsid w:val="00E55A34"/>
    <w:rsid w:val="00E55B95"/>
    <w:rsid w:val="00E55CCE"/>
    <w:rsid w:val="00E55E8B"/>
    <w:rsid w:val="00E560E7"/>
    <w:rsid w:val="00E569CC"/>
    <w:rsid w:val="00E56D58"/>
    <w:rsid w:val="00E57444"/>
    <w:rsid w:val="00E579B5"/>
    <w:rsid w:val="00E57DC2"/>
    <w:rsid w:val="00E605AB"/>
    <w:rsid w:val="00E60AD2"/>
    <w:rsid w:val="00E618F3"/>
    <w:rsid w:val="00E61B30"/>
    <w:rsid w:val="00E62206"/>
    <w:rsid w:val="00E62F23"/>
    <w:rsid w:val="00E64711"/>
    <w:rsid w:val="00E6493B"/>
    <w:rsid w:val="00E6658A"/>
    <w:rsid w:val="00E66FC8"/>
    <w:rsid w:val="00E70625"/>
    <w:rsid w:val="00E70D7A"/>
    <w:rsid w:val="00E70F6F"/>
    <w:rsid w:val="00E71058"/>
    <w:rsid w:val="00E72A4F"/>
    <w:rsid w:val="00E73A37"/>
    <w:rsid w:val="00E76E0E"/>
    <w:rsid w:val="00E76E38"/>
    <w:rsid w:val="00E76F3D"/>
    <w:rsid w:val="00E7792D"/>
    <w:rsid w:val="00E77CD5"/>
    <w:rsid w:val="00E816A9"/>
    <w:rsid w:val="00E81976"/>
    <w:rsid w:val="00E82143"/>
    <w:rsid w:val="00E82D36"/>
    <w:rsid w:val="00E83C6E"/>
    <w:rsid w:val="00E860C2"/>
    <w:rsid w:val="00E86501"/>
    <w:rsid w:val="00E8695A"/>
    <w:rsid w:val="00E86B43"/>
    <w:rsid w:val="00E87332"/>
    <w:rsid w:val="00E90003"/>
    <w:rsid w:val="00E90C0E"/>
    <w:rsid w:val="00E913AA"/>
    <w:rsid w:val="00E91599"/>
    <w:rsid w:val="00E9186F"/>
    <w:rsid w:val="00E91930"/>
    <w:rsid w:val="00E920B8"/>
    <w:rsid w:val="00E9470D"/>
    <w:rsid w:val="00E95114"/>
    <w:rsid w:val="00E955AB"/>
    <w:rsid w:val="00E95E33"/>
    <w:rsid w:val="00E96BED"/>
    <w:rsid w:val="00E96DD2"/>
    <w:rsid w:val="00E973E5"/>
    <w:rsid w:val="00E9774A"/>
    <w:rsid w:val="00E97E0A"/>
    <w:rsid w:val="00EA01BC"/>
    <w:rsid w:val="00EA05F2"/>
    <w:rsid w:val="00EA12E6"/>
    <w:rsid w:val="00EA1903"/>
    <w:rsid w:val="00EA1CAB"/>
    <w:rsid w:val="00EA22B8"/>
    <w:rsid w:val="00EA2890"/>
    <w:rsid w:val="00EA312A"/>
    <w:rsid w:val="00EA4883"/>
    <w:rsid w:val="00EA48C1"/>
    <w:rsid w:val="00EA6DB2"/>
    <w:rsid w:val="00EA6E03"/>
    <w:rsid w:val="00EA6E88"/>
    <w:rsid w:val="00EA70F5"/>
    <w:rsid w:val="00EA71FF"/>
    <w:rsid w:val="00EA734C"/>
    <w:rsid w:val="00EA7B4E"/>
    <w:rsid w:val="00EA7D83"/>
    <w:rsid w:val="00EB00BF"/>
    <w:rsid w:val="00EB1694"/>
    <w:rsid w:val="00EB1B26"/>
    <w:rsid w:val="00EB21CF"/>
    <w:rsid w:val="00EB22F9"/>
    <w:rsid w:val="00EB2690"/>
    <w:rsid w:val="00EB2D95"/>
    <w:rsid w:val="00EB420E"/>
    <w:rsid w:val="00EB50DF"/>
    <w:rsid w:val="00EB51F5"/>
    <w:rsid w:val="00EB5498"/>
    <w:rsid w:val="00EB5ABD"/>
    <w:rsid w:val="00EB611E"/>
    <w:rsid w:val="00EB62EA"/>
    <w:rsid w:val="00EB6646"/>
    <w:rsid w:val="00EB733F"/>
    <w:rsid w:val="00EC025B"/>
    <w:rsid w:val="00EC15D9"/>
    <w:rsid w:val="00EC310F"/>
    <w:rsid w:val="00EC33DF"/>
    <w:rsid w:val="00EC3561"/>
    <w:rsid w:val="00EC3B75"/>
    <w:rsid w:val="00EC3B81"/>
    <w:rsid w:val="00EC6F6C"/>
    <w:rsid w:val="00ED24D7"/>
    <w:rsid w:val="00ED451D"/>
    <w:rsid w:val="00ED49D1"/>
    <w:rsid w:val="00ED5050"/>
    <w:rsid w:val="00ED5CCD"/>
    <w:rsid w:val="00ED613D"/>
    <w:rsid w:val="00ED617B"/>
    <w:rsid w:val="00ED7C49"/>
    <w:rsid w:val="00EE008A"/>
    <w:rsid w:val="00EE0558"/>
    <w:rsid w:val="00EE12FA"/>
    <w:rsid w:val="00EE1337"/>
    <w:rsid w:val="00EE2DAE"/>
    <w:rsid w:val="00EE3D35"/>
    <w:rsid w:val="00EE4C4B"/>
    <w:rsid w:val="00EE72A9"/>
    <w:rsid w:val="00EF1AA5"/>
    <w:rsid w:val="00EF1AFB"/>
    <w:rsid w:val="00EF3BEB"/>
    <w:rsid w:val="00EF3D70"/>
    <w:rsid w:val="00EF56FB"/>
    <w:rsid w:val="00EF577B"/>
    <w:rsid w:val="00EF791B"/>
    <w:rsid w:val="00F00304"/>
    <w:rsid w:val="00F00B02"/>
    <w:rsid w:val="00F02C56"/>
    <w:rsid w:val="00F03233"/>
    <w:rsid w:val="00F034EB"/>
    <w:rsid w:val="00F0375F"/>
    <w:rsid w:val="00F048AC"/>
    <w:rsid w:val="00F05F22"/>
    <w:rsid w:val="00F07133"/>
    <w:rsid w:val="00F071F6"/>
    <w:rsid w:val="00F10212"/>
    <w:rsid w:val="00F10B44"/>
    <w:rsid w:val="00F11DE3"/>
    <w:rsid w:val="00F12886"/>
    <w:rsid w:val="00F12DD5"/>
    <w:rsid w:val="00F1447B"/>
    <w:rsid w:val="00F16D6E"/>
    <w:rsid w:val="00F172D4"/>
    <w:rsid w:val="00F20C5F"/>
    <w:rsid w:val="00F2119C"/>
    <w:rsid w:val="00F2227B"/>
    <w:rsid w:val="00F22512"/>
    <w:rsid w:val="00F245D6"/>
    <w:rsid w:val="00F24EFF"/>
    <w:rsid w:val="00F24F9A"/>
    <w:rsid w:val="00F25D29"/>
    <w:rsid w:val="00F26035"/>
    <w:rsid w:val="00F264BB"/>
    <w:rsid w:val="00F26817"/>
    <w:rsid w:val="00F2708B"/>
    <w:rsid w:val="00F30EB3"/>
    <w:rsid w:val="00F33643"/>
    <w:rsid w:val="00F34D20"/>
    <w:rsid w:val="00F354CC"/>
    <w:rsid w:val="00F35BBB"/>
    <w:rsid w:val="00F36B2B"/>
    <w:rsid w:val="00F36E72"/>
    <w:rsid w:val="00F402D8"/>
    <w:rsid w:val="00F41284"/>
    <w:rsid w:val="00F427B0"/>
    <w:rsid w:val="00F42FA4"/>
    <w:rsid w:val="00F43F4F"/>
    <w:rsid w:val="00F44C61"/>
    <w:rsid w:val="00F44E4F"/>
    <w:rsid w:val="00F44E54"/>
    <w:rsid w:val="00F44FB5"/>
    <w:rsid w:val="00F46132"/>
    <w:rsid w:val="00F46C1B"/>
    <w:rsid w:val="00F47703"/>
    <w:rsid w:val="00F47CBB"/>
    <w:rsid w:val="00F50700"/>
    <w:rsid w:val="00F50824"/>
    <w:rsid w:val="00F518C9"/>
    <w:rsid w:val="00F52C99"/>
    <w:rsid w:val="00F52F04"/>
    <w:rsid w:val="00F53BCB"/>
    <w:rsid w:val="00F5481D"/>
    <w:rsid w:val="00F5690C"/>
    <w:rsid w:val="00F56BAD"/>
    <w:rsid w:val="00F60264"/>
    <w:rsid w:val="00F61B29"/>
    <w:rsid w:val="00F63213"/>
    <w:rsid w:val="00F63529"/>
    <w:rsid w:val="00F63990"/>
    <w:rsid w:val="00F63DF1"/>
    <w:rsid w:val="00F64B8B"/>
    <w:rsid w:val="00F64C7A"/>
    <w:rsid w:val="00F6578A"/>
    <w:rsid w:val="00F66C05"/>
    <w:rsid w:val="00F6713F"/>
    <w:rsid w:val="00F673E4"/>
    <w:rsid w:val="00F676FB"/>
    <w:rsid w:val="00F70C9C"/>
    <w:rsid w:val="00F70F28"/>
    <w:rsid w:val="00F71957"/>
    <w:rsid w:val="00F72889"/>
    <w:rsid w:val="00F73269"/>
    <w:rsid w:val="00F73BC1"/>
    <w:rsid w:val="00F73BD5"/>
    <w:rsid w:val="00F73BEF"/>
    <w:rsid w:val="00F73EDD"/>
    <w:rsid w:val="00F7492D"/>
    <w:rsid w:val="00F755AA"/>
    <w:rsid w:val="00F7601A"/>
    <w:rsid w:val="00F760B7"/>
    <w:rsid w:val="00F7761B"/>
    <w:rsid w:val="00F7762F"/>
    <w:rsid w:val="00F77BA1"/>
    <w:rsid w:val="00F801ED"/>
    <w:rsid w:val="00F80B57"/>
    <w:rsid w:val="00F810C2"/>
    <w:rsid w:val="00F8116C"/>
    <w:rsid w:val="00F816F1"/>
    <w:rsid w:val="00F82142"/>
    <w:rsid w:val="00F8290B"/>
    <w:rsid w:val="00F82C0D"/>
    <w:rsid w:val="00F83E12"/>
    <w:rsid w:val="00F84E62"/>
    <w:rsid w:val="00F86383"/>
    <w:rsid w:val="00F8671E"/>
    <w:rsid w:val="00F86E3C"/>
    <w:rsid w:val="00F900B0"/>
    <w:rsid w:val="00F90F71"/>
    <w:rsid w:val="00F918E2"/>
    <w:rsid w:val="00F9242E"/>
    <w:rsid w:val="00F92472"/>
    <w:rsid w:val="00F928ED"/>
    <w:rsid w:val="00F93EFE"/>
    <w:rsid w:val="00F9678F"/>
    <w:rsid w:val="00F96C81"/>
    <w:rsid w:val="00FA0097"/>
    <w:rsid w:val="00FA0BF1"/>
    <w:rsid w:val="00FA0C61"/>
    <w:rsid w:val="00FA131F"/>
    <w:rsid w:val="00FA1D16"/>
    <w:rsid w:val="00FA20A7"/>
    <w:rsid w:val="00FA229E"/>
    <w:rsid w:val="00FA2E0C"/>
    <w:rsid w:val="00FA3FBF"/>
    <w:rsid w:val="00FA5118"/>
    <w:rsid w:val="00FA7161"/>
    <w:rsid w:val="00FA7368"/>
    <w:rsid w:val="00FA7922"/>
    <w:rsid w:val="00FB23FF"/>
    <w:rsid w:val="00FB2894"/>
    <w:rsid w:val="00FB310C"/>
    <w:rsid w:val="00FB3215"/>
    <w:rsid w:val="00FB38C4"/>
    <w:rsid w:val="00FB5CDA"/>
    <w:rsid w:val="00FB629C"/>
    <w:rsid w:val="00FB638F"/>
    <w:rsid w:val="00FB6559"/>
    <w:rsid w:val="00FB7A87"/>
    <w:rsid w:val="00FB7B2D"/>
    <w:rsid w:val="00FC02BD"/>
    <w:rsid w:val="00FC02C5"/>
    <w:rsid w:val="00FC03E9"/>
    <w:rsid w:val="00FC0448"/>
    <w:rsid w:val="00FC2ED0"/>
    <w:rsid w:val="00FC3547"/>
    <w:rsid w:val="00FC3991"/>
    <w:rsid w:val="00FC4447"/>
    <w:rsid w:val="00FC4DBC"/>
    <w:rsid w:val="00FC69F9"/>
    <w:rsid w:val="00FD0317"/>
    <w:rsid w:val="00FD17B2"/>
    <w:rsid w:val="00FD287D"/>
    <w:rsid w:val="00FD3CDE"/>
    <w:rsid w:val="00FD41C7"/>
    <w:rsid w:val="00FD4AD5"/>
    <w:rsid w:val="00FD6478"/>
    <w:rsid w:val="00FD7512"/>
    <w:rsid w:val="00FD7BF2"/>
    <w:rsid w:val="00FD7D54"/>
    <w:rsid w:val="00FE0000"/>
    <w:rsid w:val="00FE0E3F"/>
    <w:rsid w:val="00FE1517"/>
    <w:rsid w:val="00FE2AB8"/>
    <w:rsid w:val="00FE307F"/>
    <w:rsid w:val="00FE35AC"/>
    <w:rsid w:val="00FE5CD3"/>
    <w:rsid w:val="00FE5DE0"/>
    <w:rsid w:val="00FE6785"/>
    <w:rsid w:val="00FE6A1F"/>
    <w:rsid w:val="00FE7D4E"/>
    <w:rsid w:val="00FF0BF2"/>
    <w:rsid w:val="00FF50E0"/>
    <w:rsid w:val="00FF51B4"/>
    <w:rsid w:val="00FF682E"/>
    <w:rsid w:val="00FF73BC"/>
    <w:rsid w:val="00FF7E8B"/>
    <w:rsid w:val="00FF7E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c6c1b2"/>
    </o:shapedefaults>
    <o:shapelayout v:ext="edit">
      <o:idmap v:ext="edit" data="1"/>
    </o:shapelayout>
  </w:shapeDefaults>
  <w:decimalSymbol w:val="."/>
  <w:listSeparator w:val=","/>
  <w14:docId w14:val="3AFE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6817"/>
    <w:rPr>
      <w:rFonts w:ascii="Arial" w:hAnsi="Arial"/>
      <w:sz w:val="22"/>
      <w:szCs w:val="24"/>
    </w:rPr>
  </w:style>
  <w:style w:type="paragraph" w:styleId="Heading1">
    <w:name w:val="heading 1"/>
    <w:basedOn w:val="Head1"/>
    <w:next w:val="Normal"/>
    <w:link w:val="Heading1Char"/>
    <w:uiPriority w:val="99"/>
    <w:qFormat/>
    <w:rsid w:val="003A64AF"/>
    <w:rPr>
      <w:bCs/>
    </w:rPr>
  </w:style>
  <w:style w:type="paragraph" w:styleId="Heading2">
    <w:name w:val="heading 2"/>
    <w:basedOn w:val="Head2"/>
    <w:next w:val="Normal"/>
    <w:link w:val="Heading2Char"/>
    <w:uiPriority w:val="99"/>
    <w:qFormat/>
    <w:rsid w:val="003A64AF"/>
    <w:rPr>
      <w:bCs/>
      <w:iCs/>
      <w:szCs w:val="28"/>
    </w:rPr>
  </w:style>
  <w:style w:type="paragraph" w:styleId="Heading3">
    <w:name w:val="heading 3"/>
    <w:basedOn w:val="Head3"/>
    <w:next w:val="Maintext"/>
    <w:uiPriority w:val="99"/>
    <w:qFormat/>
    <w:rsid w:val="003A64AF"/>
    <w:rPr>
      <w:bCs/>
      <w:szCs w:val="26"/>
    </w:rPr>
  </w:style>
  <w:style w:type="paragraph" w:styleId="Heading4">
    <w:name w:val="heading 4"/>
    <w:basedOn w:val="Head4"/>
    <w:next w:val="Normal"/>
    <w:link w:val="Heading4Char"/>
    <w:uiPriority w:val="99"/>
    <w:qFormat/>
    <w:rsid w:val="003A64AF"/>
  </w:style>
  <w:style w:type="paragraph" w:styleId="Heading5">
    <w:name w:val="heading 5"/>
    <w:aliases w:val="Block Label,h5,5,l5,Head5,Level 5,Atty Info 3,Level 51,not set up (5)"/>
    <w:basedOn w:val="Normal"/>
    <w:next w:val="Normal"/>
    <w:qFormat/>
    <w:rsid w:val="0091416E"/>
    <w:pPr>
      <w:spacing w:before="240" w:after="60"/>
      <w:outlineLvl w:val="4"/>
    </w:pPr>
    <w:rPr>
      <w:b/>
      <w:bCs/>
      <w:i/>
      <w:iCs/>
      <w:sz w:val="26"/>
      <w:szCs w:val="26"/>
    </w:rPr>
  </w:style>
  <w:style w:type="paragraph" w:styleId="Heading6">
    <w:name w:val="heading 6"/>
    <w:basedOn w:val="Normal"/>
    <w:next w:val="Normal"/>
    <w:qFormat/>
    <w:rsid w:val="0091416E"/>
    <w:pPr>
      <w:spacing w:before="240" w:after="60"/>
      <w:outlineLvl w:val="5"/>
    </w:pPr>
    <w:rPr>
      <w:rFonts w:ascii="Times New Roman" w:hAnsi="Times New Roman"/>
      <w:b/>
      <w:bCs/>
      <w:szCs w:val="22"/>
    </w:rPr>
  </w:style>
  <w:style w:type="paragraph" w:styleId="Heading7">
    <w:name w:val="heading 7"/>
    <w:basedOn w:val="Normal"/>
    <w:next w:val="Normal"/>
    <w:qFormat/>
    <w:rsid w:val="0091416E"/>
    <w:pPr>
      <w:spacing w:before="240" w:after="60"/>
      <w:outlineLvl w:val="6"/>
    </w:pPr>
    <w:rPr>
      <w:rFonts w:ascii="Times New Roman" w:hAnsi="Times New Roman"/>
      <w:sz w:val="24"/>
    </w:rPr>
  </w:style>
  <w:style w:type="paragraph" w:styleId="Heading8">
    <w:name w:val="heading 8"/>
    <w:basedOn w:val="Normal"/>
    <w:next w:val="Normal"/>
    <w:qFormat/>
    <w:rsid w:val="0091416E"/>
    <w:pPr>
      <w:spacing w:before="240" w:after="60"/>
      <w:outlineLvl w:val="7"/>
    </w:pPr>
    <w:rPr>
      <w:rFonts w:ascii="Times New Roman" w:hAnsi="Times New Roman"/>
      <w:i/>
      <w:iCs/>
      <w:sz w:val="24"/>
    </w:rPr>
  </w:style>
  <w:style w:type="paragraph" w:styleId="Heading9">
    <w:name w:val="heading 9"/>
    <w:basedOn w:val="Normal"/>
    <w:next w:val="Normal"/>
    <w:qFormat/>
    <w:rsid w:val="0091416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 Item"/>
    <w:basedOn w:val="Normal"/>
    <w:semiHidden/>
    <w:rsid w:val="00BD1984"/>
    <w:pPr>
      <w:spacing w:before="120" w:after="120"/>
    </w:pPr>
  </w:style>
  <w:style w:type="table" w:styleId="TableGrid">
    <w:name w:val="Table Grid"/>
    <w:basedOn w:val="TableNormal"/>
    <w:uiPriority w:val="59"/>
    <w:rsid w:val="00BD1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OTable">
    <w:name w:val="ATOTable"/>
    <w:basedOn w:val="TableGrid"/>
    <w:rsid w:val="00BD1984"/>
    <w:pPr>
      <w:spacing w:before="60" w:after="60"/>
    </w:pPr>
    <w:tblPr>
      <w:tblCellMar>
        <w:left w:w="170" w:type="dxa"/>
        <w:right w:w="170" w:type="dxa"/>
      </w:tblCellMar>
    </w:tblPr>
  </w:style>
  <w:style w:type="paragraph" w:styleId="BalloonText">
    <w:name w:val="Balloon Text"/>
    <w:basedOn w:val="Normal"/>
    <w:semiHidden/>
    <w:rsid w:val="00BD1984"/>
    <w:rPr>
      <w:rFonts w:ascii="Tahoma" w:hAnsi="Tahoma" w:cs="Tahoma"/>
      <w:sz w:val="16"/>
      <w:szCs w:val="16"/>
    </w:rPr>
  </w:style>
  <w:style w:type="paragraph" w:customStyle="1" w:styleId="bannertop">
    <w:name w:val="bannertop"/>
    <w:basedOn w:val="Normal"/>
    <w:link w:val="bannertopChar"/>
    <w:semiHidden/>
    <w:rsid w:val="00BD1984"/>
    <w:pPr>
      <w:tabs>
        <w:tab w:val="left" w:pos="2586"/>
        <w:tab w:val="left" w:pos="5279"/>
        <w:tab w:val="left" w:pos="7405"/>
      </w:tabs>
      <w:spacing w:before="113"/>
      <w:ind w:left="60" w:right="56"/>
    </w:pPr>
    <w:rPr>
      <w:rFonts w:cs="Arial"/>
      <w:caps/>
      <w:sz w:val="18"/>
      <w:szCs w:val="18"/>
    </w:rPr>
  </w:style>
  <w:style w:type="character" w:customStyle="1" w:styleId="bannertopChar">
    <w:name w:val="bannertop Char"/>
    <w:basedOn w:val="DefaultParagraphFont"/>
    <w:link w:val="bannertop"/>
    <w:rsid w:val="00BD1984"/>
    <w:rPr>
      <w:rFonts w:ascii="Arial" w:hAnsi="Arial" w:cs="Arial"/>
      <w:caps/>
      <w:sz w:val="18"/>
      <w:szCs w:val="18"/>
      <w:lang w:val="en-AU" w:eastAsia="en-AU" w:bidi="ar-SA"/>
    </w:rPr>
  </w:style>
  <w:style w:type="paragraph" w:customStyle="1" w:styleId="bannertop2">
    <w:name w:val="bannertop2"/>
    <w:basedOn w:val="bannertop"/>
    <w:link w:val="bannertop2Char"/>
    <w:semiHidden/>
    <w:rsid w:val="00BD1984"/>
    <w:rPr>
      <w:sz w:val="32"/>
      <w:szCs w:val="32"/>
    </w:rPr>
  </w:style>
  <w:style w:type="character" w:customStyle="1" w:styleId="bannertop2Char">
    <w:name w:val="bannertop2 Char"/>
    <w:basedOn w:val="bannertopChar"/>
    <w:link w:val="bannertop2"/>
    <w:rsid w:val="00BD1984"/>
    <w:rPr>
      <w:rFonts w:ascii="Arial" w:hAnsi="Arial" w:cs="Arial"/>
      <w:caps/>
      <w:sz w:val="32"/>
      <w:szCs w:val="32"/>
      <w:lang w:val="en-AU" w:eastAsia="en-AU" w:bidi="ar-SA"/>
    </w:rPr>
  </w:style>
  <w:style w:type="paragraph" w:customStyle="1" w:styleId="Bannertop3">
    <w:name w:val="Bannertop3"/>
    <w:basedOn w:val="bannertop"/>
    <w:semiHidden/>
    <w:rsid w:val="00BD1984"/>
    <w:pPr>
      <w:spacing w:before="0" w:after="113"/>
    </w:pPr>
    <w:rPr>
      <w:sz w:val="15"/>
      <w:szCs w:val="20"/>
    </w:rPr>
  </w:style>
  <w:style w:type="paragraph" w:customStyle="1" w:styleId="ListText">
    <w:name w:val="List Text"/>
    <w:basedOn w:val="Normal"/>
    <w:rsid w:val="00BD1984"/>
    <w:pPr>
      <w:spacing w:before="60" w:after="60"/>
    </w:pPr>
  </w:style>
  <w:style w:type="paragraph" w:customStyle="1" w:styleId="Bullet1">
    <w:name w:val="Bullet 1"/>
    <w:basedOn w:val="ListText"/>
    <w:rsid w:val="003A64AF"/>
    <w:pPr>
      <w:numPr>
        <w:numId w:val="2"/>
      </w:numPr>
    </w:pPr>
  </w:style>
  <w:style w:type="paragraph" w:customStyle="1" w:styleId="Bullet2">
    <w:name w:val="Bullet 2"/>
    <w:basedOn w:val="ListText"/>
    <w:rsid w:val="003A64AF"/>
    <w:pPr>
      <w:numPr>
        <w:ilvl w:val="1"/>
        <w:numId w:val="2"/>
      </w:numPr>
    </w:pPr>
  </w:style>
  <w:style w:type="character" w:customStyle="1" w:styleId="Classification">
    <w:name w:val="Classification"/>
    <w:basedOn w:val="DefaultParagraphFont"/>
    <w:uiPriority w:val="99"/>
    <w:semiHidden/>
    <w:rsid w:val="00F048AC"/>
    <w:rPr>
      <w:caps/>
      <w:sz w:val="32"/>
      <w:szCs w:val="32"/>
      <w:lang w:val="en-AU"/>
    </w:rPr>
  </w:style>
  <w:style w:type="paragraph" w:customStyle="1" w:styleId="Content">
    <w:name w:val="Content"/>
    <w:basedOn w:val="Normal"/>
    <w:semiHidden/>
    <w:rsid w:val="00BD1984"/>
    <w:pPr>
      <w:spacing w:before="20" w:after="20"/>
    </w:pPr>
    <w:rPr>
      <w:rFonts w:cs="Arial"/>
      <w:sz w:val="20"/>
      <w:szCs w:val="22"/>
    </w:rPr>
  </w:style>
  <w:style w:type="character" w:customStyle="1" w:styleId="DocTypeTitle">
    <w:name w:val="DocTypeTitle"/>
    <w:basedOn w:val="DefaultParagraphFont"/>
    <w:semiHidden/>
    <w:rsid w:val="00BD1984"/>
    <w:rPr>
      <w:sz w:val="36"/>
      <w:szCs w:val="36"/>
    </w:rPr>
  </w:style>
  <w:style w:type="paragraph" w:styleId="DocumentMap">
    <w:name w:val="Document Map"/>
    <w:basedOn w:val="Normal"/>
    <w:semiHidden/>
    <w:rsid w:val="00BD1984"/>
    <w:pPr>
      <w:shd w:val="clear" w:color="auto" w:fill="000080"/>
    </w:pPr>
    <w:rPr>
      <w:rFonts w:ascii="Tahoma" w:hAnsi="Tahoma" w:cs="Tahoma"/>
      <w:sz w:val="20"/>
      <w:szCs w:val="20"/>
    </w:rPr>
  </w:style>
  <w:style w:type="paragraph" w:customStyle="1" w:styleId="FileRefRow">
    <w:name w:val="FileRefRow"/>
    <w:basedOn w:val="Normal"/>
    <w:uiPriority w:val="99"/>
    <w:semiHidden/>
    <w:rsid w:val="00D715CB"/>
    <w:pPr>
      <w:tabs>
        <w:tab w:val="right" w:pos="8250"/>
        <w:tab w:val="right" w:pos="9299"/>
      </w:tabs>
    </w:pPr>
    <w:rPr>
      <w:caps/>
      <w:sz w:val="18"/>
      <w:szCs w:val="18"/>
    </w:rPr>
  </w:style>
  <w:style w:type="paragraph" w:styleId="Footer">
    <w:name w:val="footer"/>
    <w:basedOn w:val="Normal"/>
    <w:link w:val="FooterChar"/>
    <w:uiPriority w:val="99"/>
    <w:rsid w:val="00356DBC"/>
    <w:pPr>
      <w:spacing w:after="100"/>
    </w:pPr>
    <w:rPr>
      <w:rFonts w:cs="Arial"/>
      <w:caps/>
      <w:sz w:val="15"/>
      <w:szCs w:val="15"/>
    </w:rPr>
  </w:style>
  <w:style w:type="paragraph" w:customStyle="1" w:styleId="FooterPortrait">
    <w:name w:val="FooterPortrait"/>
    <w:basedOn w:val="Footer"/>
    <w:uiPriority w:val="99"/>
    <w:semiHidden/>
    <w:rsid w:val="0003621E"/>
    <w:pPr>
      <w:tabs>
        <w:tab w:val="center" w:pos="1021"/>
      </w:tabs>
    </w:pPr>
  </w:style>
  <w:style w:type="paragraph" w:customStyle="1" w:styleId="Head1">
    <w:name w:val="Head 1"/>
    <w:basedOn w:val="Normal"/>
    <w:next w:val="Maintext"/>
    <w:autoRedefine/>
    <w:rsid w:val="00CA50C3"/>
    <w:pPr>
      <w:keepNext/>
      <w:pageBreakBefore/>
      <w:numPr>
        <w:numId w:val="7"/>
      </w:numPr>
      <w:spacing w:after="220"/>
      <w:outlineLvl w:val="0"/>
    </w:pPr>
    <w:rPr>
      <w:rFonts w:cs="Arial"/>
      <w:b/>
      <w:caps/>
      <w:color w:val="1F497D" w:themeColor="text2"/>
      <w:kern w:val="36"/>
      <w:sz w:val="36"/>
      <w:szCs w:val="36"/>
    </w:rPr>
  </w:style>
  <w:style w:type="paragraph" w:customStyle="1" w:styleId="Head2">
    <w:name w:val="Head 2"/>
    <w:basedOn w:val="Normal"/>
    <w:next w:val="Maintext"/>
    <w:link w:val="Head2Char"/>
    <w:autoRedefine/>
    <w:rsid w:val="008421AB"/>
    <w:pPr>
      <w:keepNext/>
      <w:numPr>
        <w:ilvl w:val="1"/>
        <w:numId w:val="7"/>
      </w:numPr>
      <w:tabs>
        <w:tab w:val="left" w:pos="709"/>
      </w:tabs>
      <w:spacing w:before="360" w:after="220"/>
      <w:outlineLvl w:val="1"/>
    </w:pPr>
    <w:rPr>
      <w:rFonts w:cs="Arial"/>
      <w:b/>
      <w:caps/>
      <w:color w:val="1F497D" w:themeColor="text2"/>
      <w:kern w:val="36"/>
      <w:sz w:val="28"/>
    </w:rPr>
  </w:style>
  <w:style w:type="paragraph" w:customStyle="1" w:styleId="Head3">
    <w:name w:val="Head 3"/>
    <w:basedOn w:val="Normal"/>
    <w:next w:val="Maintext"/>
    <w:rsid w:val="00961DEC"/>
    <w:pPr>
      <w:keepNext/>
      <w:spacing w:before="360" w:after="220"/>
      <w:outlineLvl w:val="2"/>
    </w:pPr>
    <w:rPr>
      <w:rFonts w:cs="Arial"/>
      <w:b/>
      <w:sz w:val="24"/>
    </w:rPr>
  </w:style>
  <w:style w:type="paragraph" w:customStyle="1" w:styleId="Head4">
    <w:name w:val="Head 4"/>
    <w:basedOn w:val="Normal"/>
    <w:next w:val="Maintext"/>
    <w:rsid w:val="00845C81"/>
    <w:pPr>
      <w:keepNext/>
      <w:spacing w:before="280" w:after="220"/>
      <w:outlineLvl w:val="3"/>
    </w:pPr>
    <w:rPr>
      <w:rFonts w:cs="Arial"/>
      <w:b/>
      <w:szCs w:val="22"/>
    </w:rPr>
  </w:style>
  <w:style w:type="paragraph" w:styleId="Header">
    <w:name w:val="header"/>
    <w:basedOn w:val="Normal"/>
    <w:link w:val="HeaderChar"/>
    <w:uiPriority w:val="99"/>
    <w:semiHidden/>
    <w:rsid w:val="00BD1984"/>
    <w:rPr>
      <w:rFonts w:cs="Arial"/>
      <w:caps/>
      <w:sz w:val="20"/>
      <w:szCs w:val="20"/>
    </w:rPr>
  </w:style>
  <w:style w:type="paragraph" w:customStyle="1" w:styleId="Label">
    <w:name w:val="Label"/>
    <w:basedOn w:val="Normal"/>
    <w:semiHidden/>
    <w:rsid w:val="00BD1984"/>
    <w:pPr>
      <w:spacing w:before="20" w:after="20"/>
    </w:pPr>
    <w:rPr>
      <w:caps/>
      <w:sz w:val="18"/>
      <w:szCs w:val="18"/>
    </w:rPr>
  </w:style>
  <w:style w:type="paragraph" w:customStyle="1" w:styleId="Maintext">
    <w:name w:val="Main text"/>
    <w:basedOn w:val="Normal"/>
    <w:link w:val="MaintextCharChar"/>
    <w:rsid w:val="00BD1984"/>
  </w:style>
  <w:style w:type="character" w:customStyle="1" w:styleId="MaintextCharChar">
    <w:name w:val="Main text Char Char"/>
    <w:basedOn w:val="DefaultParagraphFont"/>
    <w:link w:val="Maintext"/>
    <w:rsid w:val="00BD1984"/>
    <w:rPr>
      <w:rFonts w:ascii="Arial" w:hAnsi="Arial"/>
      <w:sz w:val="22"/>
      <w:szCs w:val="24"/>
      <w:lang w:val="en-AU" w:eastAsia="en-AU" w:bidi="ar-SA"/>
    </w:rPr>
  </w:style>
  <w:style w:type="paragraph" w:customStyle="1" w:styleId="Number1">
    <w:name w:val="Number 1"/>
    <w:basedOn w:val="ListText"/>
    <w:rsid w:val="003A64AF"/>
    <w:pPr>
      <w:numPr>
        <w:numId w:val="3"/>
      </w:numPr>
    </w:pPr>
  </w:style>
  <w:style w:type="paragraph" w:customStyle="1" w:styleId="Number2">
    <w:name w:val="Number 2"/>
    <w:basedOn w:val="ListText"/>
    <w:rsid w:val="003A64AF"/>
    <w:pPr>
      <w:numPr>
        <w:ilvl w:val="1"/>
        <w:numId w:val="3"/>
      </w:numPr>
    </w:pPr>
  </w:style>
  <w:style w:type="paragraph" w:customStyle="1" w:styleId="TableText">
    <w:name w:val="Table Text"/>
    <w:basedOn w:val="ListText"/>
    <w:link w:val="TableTextChar"/>
    <w:rsid w:val="00BD1984"/>
  </w:style>
  <w:style w:type="paragraph" w:customStyle="1" w:styleId="TitleRow">
    <w:name w:val="Title Row"/>
    <w:basedOn w:val="Normal"/>
    <w:semiHidden/>
    <w:rsid w:val="00BD1984"/>
    <w:pPr>
      <w:spacing w:before="120" w:after="120"/>
    </w:pPr>
    <w:rPr>
      <w:b/>
      <w:caps/>
      <w:sz w:val="20"/>
      <w:szCs w:val="20"/>
    </w:rPr>
  </w:style>
  <w:style w:type="paragraph" w:customStyle="1" w:styleId="ReportTitle">
    <w:name w:val="ReportTitle"/>
    <w:basedOn w:val="Normal"/>
    <w:next w:val="ReportDescription"/>
    <w:uiPriority w:val="99"/>
    <w:rsid w:val="00133A98"/>
    <w:pPr>
      <w:spacing w:after="400" w:line="216" w:lineRule="auto"/>
    </w:pPr>
    <w:rPr>
      <w:rFonts w:cs="Tahoma"/>
      <w:sz w:val="120"/>
      <w:szCs w:val="120"/>
    </w:rPr>
  </w:style>
  <w:style w:type="paragraph" w:customStyle="1" w:styleId="ReportDescription">
    <w:name w:val="ReportDescription"/>
    <w:basedOn w:val="Normal"/>
    <w:uiPriority w:val="99"/>
    <w:rsid w:val="003B4142"/>
    <w:rPr>
      <w:sz w:val="32"/>
    </w:rPr>
  </w:style>
  <w:style w:type="character" w:customStyle="1" w:styleId="MaintextChar">
    <w:name w:val="Main text Char"/>
    <w:basedOn w:val="DefaultParagraphFont"/>
    <w:semiHidden/>
    <w:rsid w:val="00404A86"/>
    <w:rPr>
      <w:rFonts w:ascii="Arial" w:hAnsi="Arial" w:cs="Arial"/>
      <w:kern w:val="22"/>
      <w:sz w:val="22"/>
      <w:szCs w:val="22"/>
      <w:lang w:val="en-AU" w:eastAsia="en-AU" w:bidi="ar-SA"/>
    </w:rPr>
  </w:style>
  <w:style w:type="paragraph" w:customStyle="1" w:styleId="HEADAA">
    <w:name w:val="HEAD AA"/>
    <w:basedOn w:val="Normal"/>
    <w:semiHidden/>
    <w:rsid w:val="00404A86"/>
    <w:pPr>
      <w:spacing w:after="220"/>
      <w:ind w:right="57"/>
      <w:outlineLvl w:val="0"/>
    </w:pPr>
    <w:rPr>
      <w:rFonts w:cs="Arial"/>
      <w:caps/>
      <w:kern w:val="36"/>
      <w:sz w:val="36"/>
      <w:szCs w:val="36"/>
    </w:rPr>
  </w:style>
  <w:style w:type="paragraph" w:customStyle="1" w:styleId="HeadCC">
    <w:name w:val="Head CC"/>
    <w:basedOn w:val="Normal"/>
    <w:semiHidden/>
    <w:rsid w:val="00404A86"/>
    <w:pPr>
      <w:spacing w:before="360" w:after="220"/>
      <w:outlineLvl w:val="2"/>
    </w:pPr>
    <w:rPr>
      <w:rFonts w:cs="Arial"/>
      <w:b/>
      <w:sz w:val="24"/>
    </w:rPr>
  </w:style>
  <w:style w:type="paragraph" w:customStyle="1" w:styleId="InstructionText">
    <w:name w:val="InstructionText"/>
    <w:basedOn w:val="Maintext"/>
    <w:semiHidden/>
    <w:rsid w:val="00404A86"/>
    <w:pPr>
      <w:ind w:left="550" w:right="-62" w:hanging="567"/>
    </w:pPr>
    <w:rPr>
      <w:rFonts w:cs="Arial"/>
      <w:kern w:val="22"/>
      <w:szCs w:val="22"/>
    </w:rPr>
  </w:style>
  <w:style w:type="paragraph" w:customStyle="1" w:styleId="Instructionbullet">
    <w:name w:val="Instructionbullet"/>
    <w:basedOn w:val="Normal"/>
    <w:semiHidden/>
    <w:rsid w:val="00404A86"/>
    <w:pPr>
      <w:numPr>
        <w:numId w:val="1"/>
      </w:numPr>
      <w:tabs>
        <w:tab w:val="clear" w:pos="1146"/>
        <w:tab w:val="left" w:pos="-1418"/>
        <w:tab w:val="left" w:pos="896"/>
      </w:tabs>
      <w:spacing w:after="60"/>
      <w:ind w:left="910"/>
    </w:pPr>
    <w:rPr>
      <w:rFonts w:cs="Arial"/>
      <w:szCs w:val="22"/>
    </w:rPr>
  </w:style>
  <w:style w:type="character" w:styleId="PageNumber">
    <w:name w:val="page number"/>
    <w:semiHidden/>
    <w:rsid w:val="00561E38"/>
    <w:rPr>
      <w:sz w:val="15"/>
      <w:szCs w:val="15"/>
    </w:rPr>
  </w:style>
  <w:style w:type="paragraph" w:customStyle="1" w:styleId="Tabletext0">
    <w:name w:val="Table text"/>
    <w:basedOn w:val="Maintext"/>
    <w:link w:val="TabletextChar0"/>
    <w:rsid w:val="00561E38"/>
    <w:pPr>
      <w:tabs>
        <w:tab w:val="left" w:pos="2586"/>
        <w:tab w:val="left" w:pos="5279"/>
        <w:tab w:val="left" w:pos="7405"/>
      </w:tabs>
      <w:spacing w:before="60" w:after="60"/>
      <w:ind w:left="4" w:right="-62"/>
    </w:pPr>
    <w:rPr>
      <w:rFonts w:cs="Arial"/>
      <w:kern w:val="22"/>
      <w:szCs w:val="22"/>
    </w:rPr>
  </w:style>
  <w:style w:type="paragraph" w:styleId="TOC1">
    <w:name w:val="toc 1"/>
    <w:basedOn w:val="Normal"/>
    <w:next w:val="Normal"/>
    <w:autoRedefine/>
    <w:uiPriority w:val="39"/>
    <w:rsid w:val="00335783"/>
    <w:pPr>
      <w:tabs>
        <w:tab w:val="left" w:pos="440"/>
        <w:tab w:val="right" w:leader="dot" w:pos="9299"/>
      </w:tabs>
    </w:pPr>
    <w:rPr>
      <w:rFonts w:cs="Arial"/>
      <w:sz w:val="20"/>
      <w:szCs w:val="22"/>
    </w:rPr>
  </w:style>
  <w:style w:type="paragraph" w:styleId="TOC3">
    <w:name w:val="toc 3"/>
    <w:basedOn w:val="Normal"/>
    <w:next w:val="Normal"/>
    <w:link w:val="TOC3Char"/>
    <w:autoRedefine/>
    <w:uiPriority w:val="39"/>
    <w:rsid w:val="00A437EB"/>
    <w:pPr>
      <w:tabs>
        <w:tab w:val="right" w:leader="dot" w:pos="9299"/>
      </w:tabs>
      <w:ind w:left="440" w:right="15"/>
    </w:pPr>
    <w:rPr>
      <w:rFonts w:cs="Arial"/>
      <w:noProof/>
      <w:sz w:val="20"/>
      <w:szCs w:val="22"/>
    </w:rPr>
  </w:style>
  <w:style w:type="paragraph" w:styleId="TOC2">
    <w:name w:val="toc 2"/>
    <w:basedOn w:val="Normal"/>
    <w:next w:val="Normal"/>
    <w:link w:val="TOC2Char"/>
    <w:autoRedefine/>
    <w:uiPriority w:val="39"/>
    <w:rsid w:val="001B0F02"/>
    <w:pPr>
      <w:tabs>
        <w:tab w:val="left" w:pos="993"/>
        <w:tab w:val="right" w:leader="dot" w:pos="9299"/>
      </w:tabs>
      <w:ind w:left="284"/>
    </w:pPr>
    <w:rPr>
      <w:rFonts w:cs="Arial"/>
      <w:sz w:val="20"/>
      <w:szCs w:val="22"/>
    </w:rPr>
  </w:style>
  <w:style w:type="paragraph" w:styleId="TOC4">
    <w:name w:val="toc 4"/>
    <w:basedOn w:val="Normal"/>
    <w:next w:val="Normal"/>
    <w:link w:val="TOC4Char"/>
    <w:autoRedefine/>
    <w:semiHidden/>
    <w:rsid w:val="00A437EB"/>
    <w:pPr>
      <w:tabs>
        <w:tab w:val="right" w:leader="dot" w:pos="9299"/>
      </w:tabs>
      <w:ind w:left="660"/>
    </w:pPr>
    <w:rPr>
      <w:rFonts w:cs="Arial"/>
      <w:sz w:val="20"/>
      <w:szCs w:val="22"/>
    </w:rPr>
  </w:style>
  <w:style w:type="character" w:styleId="Hyperlink">
    <w:name w:val="Hyperlink"/>
    <w:basedOn w:val="DefaultParagraphFont"/>
    <w:uiPriority w:val="99"/>
    <w:rsid w:val="00561E38"/>
    <w:rPr>
      <w:b/>
      <w:noProof/>
      <w:color w:val="0000FF"/>
      <w:u w:val="single"/>
    </w:rPr>
  </w:style>
  <w:style w:type="paragraph" w:customStyle="1" w:styleId="HeadBB">
    <w:name w:val="Head BB"/>
    <w:basedOn w:val="Normal"/>
    <w:semiHidden/>
    <w:rsid w:val="003A64AF"/>
    <w:pPr>
      <w:spacing w:before="440" w:after="220"/>
    </w:pPr>
    <w:rPr>
      <w:rFonts w:cs="Arial"/>
      <w:b/>
      <w:caps/>
      <w:kern w:val="36"/>
      <w:sz w:val="24"/>
    </w:rPr>
  </w:style>
  <w:style w:type="paragraph" w:customStyle="1" w:styleId="VersionHead">
    <w:name w:val="VersionHead"/>
    <w:basedOn w:val="Maintext"/>
    <w:semiHidden/>
    <w:rsid w:val="00561E38"/>
    <w:pPr>
      <w:spacing w:before="240" w:after="80"/>
      <w:ind w:left="32" w:right="-62"/>
    </w:pPr>
    <w:rPr>
      <w:rFonts w:cs="Arial"/>
      <w:kern w:val="22"/>
      <w:szCs w:val="22"/>
    </w:rPr>
  </w:style>
  <w:style w:type="paragraph" w:customStyle="1" w:styleId="Version2">
    <w:name w:val="Version2"/>
    <w:basedOn w:val="Normal"/>
    <w:semiHidden/>
    <w:rsid w:val="00561E38"/>
    <w:pPr>
      <w:spacing w:before="60" w:after="60"/>
      <w:ind w:left="32"/>
    </w:pPr>
    <w:rPr>
      <w:rFonts w:cs="Arial"/>
      <w:szCs w:val="22"/>
    </w:rPr>
  </w:style>
  <w:style w:type="paragraph" w:customStyle="1" w:styleId="VersionHeadA">
    <w:name w:val="VersionHeadA"/>
    <w:basedOn w:val="Maintext"/>
    <w:uiPriority w:val="99"/>
    <w:semiHidden/>
    <w:rsid w:val="00561E38"/>
    <w:pPr>
      <w:ind w:right="-62"/>
    </w:pPr>
    <w:rPr>
      <w:rFonts w:cs="Arial"/>
      <w:kern w:val="22"/>
      <w:sz w:val="36"/>
      <w:szCs w:val="36"/>
    </w:rPr>
  </w:style>
  <w:style w:type="paragraph" w:customStyle="1" w:styleId="VersionHeadTop">
    <w:name w:val="VersionHeadTop"/>
    <w:basedOn w:val="VersionHead"/>
    <w:semiHidden/>
    <w:rsid w:val="00561E38"/>
    <w:pPr>
      <w:spacing w:before="0"/>
    </w:pPr>
  </w:style>
  <w:style w:type="paragraph" w:customStyle="1" w:styleId="Version3">
    <w:name w:val="Version3"/>
    <w:basedOn w:val="Maintext"/>
    <w:semiHidden/>
    <w:rsid w:val="00561E38"/>
    <w:pPr>
      <w:ind w:right="-62" w:firstLine="142"/>
    </w:pPr>
    <w:rPr>
      <w:rFonts w:cs="Arial"/>
      <w:b/>
      <w:kern w:val="22"/>
      <w:sz w:val="24"/>
    </w:rPr>
  </w:style>
  <w:style w:type="numbering" w:styleId="111111">
    <w:name w:val="Outline List 2"/>
    <w:basedOn w:val="NoList"/>
    <w:semiHidden/>
    <w:rsid w:val="0091416E"/>
    <w:pPr>
      <w:numPr>
        <w:numId w:val="4"/>
      </w:numPr>
    </w:pPr>
  </w:style>
  <w:style w:type="numbering" w:styleId="1ai">
    <w:name w:val="Outline List 1"/>
    <w:basedOn w:val="NoList"/>
    <w:semiHidden/>
    <w:rsid w:val="0091416E"/>
    <w:pPr>
      <w:numPr>
        <w:numId w:val="5"/>
      </w:numPr>
    </w:pPr>
  </w:style>
  <w:style w:type="numbering" w:styleId="ArticleSection">
    <w:name w:val="Outline List 3"/>
    <w:basedOn w:val="NoList"/>
    <w:semiHidden/>
    <w:rsid w:val="0091416E"/>
    <w:pPr>
      <w:numPr>
        <w:numId w:val="6"/>
      </w:numPr>
    </w:pPr>
  </w:style>
  <w:style w:type="paragraph" w:customStyle="1" w:styleId="FooterLandscape">
    <w:name w:val="FooterLandscape"/>
    <w:basedOn w:val="Footer"/>
    <w:semiHidden/>
    <w:rsid w:val="00AF6A38"/>
    <w:pPr>
      <w:tabs>
        <w:tab w:val="center" w:pos="3487"/>
      </w:tabs>
    </w:pPr>
  </w:style>
  <w:style w:type="character" w:customStyle="1" w:styleId="TOC2Char">
    <w:name w:val="TOC 2 Char"/>
    <w:basedOn w:val="DefaultParagraphFont"/>
    <w:link w:val="TOC2"/>
    <w:uiPriority w:val="39"/>
    <w:rsid w:val="001B0F02"/>
    <w:rPr>
      <w:rFonts w:ascii="Arial" w:hAnsi="Arial" w:cs="Arial"/>
      <w:szCs w:val="22"/>
    </w:rPr>
  </w:style>
  <w:style w:type="character" w:customStyle="1" w:styleId="TOC3Char">
    <w:name w:val="TOC 3 Char"/>
    <w:basedOn w:val="DefaultParagraphFont"/>
    <w:link w:val="TOC3"/>
    <w:semiHidden/>
    <w:rsid w:val="00A437EB"/>
    <w:rPr>
      <w:rFonts w:ascii="Arial" w:hAnsi="Arial" w:cs="Arial"/>
      <w:noProof/>
      <w:szCs w:val="22"/>
    </w:rPr>
  </w:style>
  <w:style w:type="character" w:customStyle="1" w:styleId="TOC4Char">
    <w:name w:val="TOC 4 Char"/>
    <w:basedOn w:val="DefaultParagraphFont"/>
    <w:link w:val="TOC4"/>
    <w:semiHidden/>
    <w:rsid w:val="00A437EB"/>
    <w:rPr>
      <w:rFonts w:ascii="Arial" w:hAnsi="Arial" w:cs="Arial"/>
      <w:szCs w:val="22"/>
    </w:rPr>
  </w:style>
  <w:style w:type="table" w:customStyle="1" w:styleId="ATOStructure">
    <w:name w:val="ATOStructure"/>
    <w:basedOn w:val="TableNormal"/>
    <w:semiHidden/>
    <w:rsid w:val="005104AF"/>
    <w:tblPr>
      <w:tblCellMar>
        <w:left w:w="170" w:type="dxa"/>
        <w:right w:w="170" w:type="dxa"/>
      </w:tblCellMar>
    </w:tblPr>
  </w:style>
  <w:style w:type="paragraph" w:customStyle="1" w:styleId="ClassificationFooter">
    <w:name w:val="ClassificationFooter"/>
    <w:basedOn w:val="Normal"/>
    <w:semiHidden/>
    <w:rsid w:val="00F63213"/>
    <w:pPr>
      <w:spacing w:after="80" w:line="320" w:lineRule="exact"/>
    </w:pPr>
    <w:rPr>
      <w:caps/>
      <w:sz w:val="32"/>
      <w:szCs w:val="32"/>
    </w:rPr>
  </w:style>
  <w:style w:type="character" w:customStyle="1" w:styleId="BodyTextChar1">
    <w:name w:val="Body Text Char1"/>
    <w:aliases w:val="Char Char"/>
    <w:link w:val="BodyText"/>
    <w:rsid w:val="00F42FA4"/>
    <w:rPr>
      <w:rFonts w:ascii="Arial" w:hAnsi="Arial"/>
      <w:sz w:val="22"/>
      <w:szCs w:val="24"/>
      <w:lang w:val="en-US" w:eastAsia="en-US" w:bidi="ar-SA"/>
    </w:rPr>
  </w:style>
  <w:style w:type="paragraph" w:styleId="BodyText">
    <w:name w:val="Body Text"/>
    <w:aliases w:val="Char"/>
    <w:basedOn w:val="Normal"/>
    <w:link w:val="BodyTextChar1"/>
    <w:autoRedefine/>
    <w:rsid w:val="005A1B20"/>
    <w:pPr>
      <w:spacing w:before="120" w:after="120"/>
    </w:pPr>
    <w:rPr>
      <w:lang w:val="en-US" w:eastAsia="en-US"/>
    </w:rPr>
  </w:style>
  <w:style w:type="character" w:customStyle="1" w:styleId="BodyTextChar">
    <w:name w:val="Body Text Char"/>
    <w:basedOn w:val="DefaultParagraphFont"/>
    <w:rsid w:val="005A1B20"/>
    <w:rPr>
      <w:rFonts w:ascii="Arial" w:hAnsi="Arial"/>
      <w:sz w:val="22"/>
      <w:szCs w:val="24"/>
    </w:rPr>
  </w:style>
  <w:style w:type="paragraph" w:styleId="NormalWeb">
    <w:name w:val="Normal (Web)"/>
    <w:basedOn w:val="Normal"/>
    <w:uiPriority w:val="99"/>
    <w:unhideWhenUsed/>
    <w:rsid w:val="00C07C06"/>
    <w:pPr>
      <w:spacing w:before="100" w:beforeAutospacing="1" w:after="100" w:afterAutospacing="1"/>
    </w:pPr>
    <w:rPr>
      <w:rFonts w:ascii="Times New Roman" w:hAnsi="Times New Roman"/>
      <w:sz w:val="24"/>
    </w:rPr>
  </w:style>
  <w:style w:type="character" w:styleId="HTMLAcronym">
    <w:name w:val="HTML Acronym"/>
    <w:basedOn w:val="DefaultParagraphFont"/>
    <w:uiPriority w:val="99"/>
    <w:unhideWhenUsed/>
    <w:rsid w:val="00C07C06"/>
  </w:style>
  <w:style w:type="character" w:styleId="CommentReference">
    <w:name w:val="annotation reference"/>
    <w:uiPriority w:val="99"/>
    <w:rsid w:val="00DF0A03"/>
    <w:rPr>
      <w:rFonts w:cs="Times New Roman"/>
      <w:sz w:val="16"/>
      <w:szCs w:val="16"/>
    </w:rPr>
  </w:style>
  <w:style w:type="paragraph" w:styleId="CommentText">
    <w:name w:val="annotation text"/>
    <w:basedOn w:val="Normal"/>
    <w:link w:val="CommentTextChar1"/>
    <w:uiPriority w:val="99"/>
    <w:rsid w:val="00DF0A03"/>
    <w:rPr>
      <w:sz w:val="20"/>
      <w:szCs w:val="20"/>
    </w:rPr>
  </w:style>
  <w:style w:type="character" w:customStyle="1" w:styleId="CommentTextChar">
    <w:name w:val="Comment Text Char"/>
    <w:basedOn w:val="DefaultParagraphFont"/>
    <w:uiPriority w:val="99"/>
    <w:rsid w:val="00DF0A03"/>
    <w:rPr>
      <w:rFonts w:ascii="Arial" w:hAnsi="Arial"/>
    </w:rPr>
  </w:style>
  <w:style w:type="character" w:customStyle="1" w:styleId="CommentTextChar1">
    <w:name w:val="Comment Text Char1"/>
    <w:link w:val="CommentText"/>
    <w:uiPriority w:val="99"/>
    <w:locked/>
    <w:rsid w:val="00DF0A03"/>
    <w:rPr>
      <w:rFonts w:ascii="Arial" w:hAnsi="Arial"/>
    </w:rPr>
  </w:style>
  <w:style w:type="character" w:customStyle="1" w:styleId="TabletextChar0">
    <w:name w:val="Table text Char"/>
    <w:link w:val="Tabletext0"/>
    <w:rsid w:val="00DF0A03"/>
    <w:rPr>
      <w:rFonts w:ascii="Arial" w:hAnsi="Arial" w:cs="Arial"/>
      <w:kern w:val="22"/>
      <w:sz w:val="22"/>
      <w:szCs w:val="22"/>
    </w:rPr>
  </w:style>
  <w:style w:type="character" w:styleId="Strong">
    <w:name w:val="Strong"/>
    <w:uiPriority w:val="22"/>
    <w:qFormat/>
    <w:rsid w:val="00DF0A03"/>
    <w:rPr>
      <w:rFonts w:cs="Times New Roman"/>
      <w:b/>
      <w:bCs/>
    </w:rPr>
  </w:style>
  <w:style w:type="paragraph" w:customStyle="1" w:styleId="StyleHeading214ptCustomColorRGB064128Before0pt">
    <w:name w:val="Style Heading 2 + 14 pt Custom Color(RGB(064128)) Before:  0 pt..."/>
    <w:basedOn w:val="Heading2"/>
    <w:rsid w:val="00F801ED"/>
    <w:pPr>
      <w:spacing w:before="240" w:after="120"/>
    </w:pPr>
    <w:rPr>
      <w:rFonts w:cs="Times New Roman"/>
      <w:iCs w:val="0"/>
      <w:color w:val="004080"/>
      <w:szCs w:val="20"/>
    </w:rPr>
  </w:style>
  <w:style w:type="paragraph" w:styleId="BodyText2">
    <w:name w:val="Body Text 2"/>
    <w:basedOn w:val="Normal"/>
    <w:link w:val="BodyText2Char"/>
    <w:rsid w:val="001A6F14"/>
    <w:pPr>
      <w:spacing w:after="120" w:line="480" w:lineRule="auto"/>
    </w:pPr>
  </w:style>
  <w:style w:type="character" w:customStyle="1" w:styleId="BodyText2Char">
    <w:name w:val="Body Text 2 Char"/>
    <w:basedOn w:val="DefaultParagraphFont"/>
    <w:link w:val="BodyText2"/>
    <w:rsid w:val="001A6F14"/>
    <w:rPr>
      <w:rFonts w:ascii="Arial" w:hAnsi="Arial"/>
      <w:sz w:val="22"/>
      <w:szCs w:val="24"/>
    </w:rPr>
  </w:style>
  <w:style w:type="character" w:customStyle="1" w:styleId="Heading1Char">
    <w:name w:val="Heading 1 Char"/>
    <w:link w:val="Heading1"/>
    <w:uiPriority w:val="99"/>
    <w:locked/>
    <w:rsid w:val="00432D6B"/>
    <w:rPr>
      <w:rFonts w:ascii="Arial" w:hAnsi="Arial" w:cs="Arial"/>
      <w:b/>
      <w:bCs/>
      <w:caps/>
      <w:color w:val="1F497D" w:themeColor="text2"/>
      <w:kern w:val="36"/>
      <w:sz w:val="36"/>
      <w:szCs w:val="36"/>
    </w:rPr>
  </w:style>
  <w:style w:type="paragraph" w:customStyle="1" w:styleId="Table-Bullet-Left">
    <w:name w:val="Table-Bullet-Left"/>
    <w:basedOn w:val="Normal"/>
    <w:autoRedefine/>
    <w:rsid w:val="00656CD9"/>
    <w:pPr>
      <w:numPr>
        <w:numId w:val="8"/>
      </w:numPr>
      <w:tabs>
        <w:tab w:val="clear" w:pos="643"/>
        <w:tab w:val="left" w:pos="170"/>
        <w:tab w:val="num" w:pos="1146"/>
      </w:tabs>
      <w:spacing w:before="60" w:after="60"/>
      <w:ind w:left="170" w:hanging="170"/>
    </w:pPr>
    <w:rPr>
      <w:rFonts w:cs="Arial"/>
      <w:kern w:val="22"/>
      <w:sz w:val="16"/>
      <w:szCs w:val="16"/>
      <w:lang w:bidi="pa-IN"/>
    </w:rPr>
  </w:style>
  <w:style w:type="paragraph" w:styleId="CommentSubject">
    <w:name w:val="annotation subject"/>
    <w:basedOn w:val="CommentText"/>
    <w:next w:val="CommentText"/>
    <w:link w:val="CommentSubjectChar"/>
    <w:rsid w:val="00E920B8"/>
    <w:rPr>
      <w:b/>
      <w:bCs/>
    </w:rPr>
  </w:style>
  <w:style w:type="character" w:customStyle="1" w:styleId="CommentSubjectChar">
    <w:name w:val="Comment Subject Char"/>
    <w:basedOn w:val="CommentTextChar1"/>
    <w:link w:val="CommentSubject"/>
    <w:rsid w:val="00E920B8"/>
    <w:rPr>
      <w:rFonts w:ascii="Arial" w:hAnsi="Arial"/>
      <w:b/>
      <w:bCs/>
    </w:rPr>
  </w:style>
  <w:style w:type="character" w:customStyle="1" w:styleId="Heading4Char">
    <w:name w:val="Heading 4 Char"/>
    <w:basedOn w:val="DefaultParagraphFont"/>
    <w:link w:val="Heading4"/>
    <w:uiPriority w:val="9"/>
    <w:rsid w:val="00A060BB"/>
    <w:rPr>
      <w:rFonts w:ascii="Arial" w:hAnsi="Arial" w:cs="Arial"/>
      <w:b/>
      <w:sz w:val="22"/>
      <w:szCs w:val="22"/>
    </w:rPr>
  </w:style>
  <w:style w:type="paragraph" w:customStyle="1" w:styleId="Default">
    <w:name w:val="Default"/>
    <w:rsid w:val="0010289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A094B"/>
    <w:pPr>
      <w:ind w:left="720"/>
      <w:contextualSpacing/>
    </w:pPr>
    <w:rPr>
      <w:rFonts w:ascii="Times New Roman" w:hAnsi="Times New Roman"/>
      <w:sz w:val="24"/>
    </w:rPr>
  </w:style>
  <w:style w:type="paragraph" w:styleId="Revision">
    <w:name w:val="Revision"/>
    <w:hidden/>
    <w:uiPriority w:val="99"/>
    <w:semiHidden/>
    <w:rsid w:val="00B3467F"/>
    <w:rPr>
      <w:rFonts w:ascii="Arial" w:hAnsi="Arial"/>
      <w:sz w:val="22"/>
      <w:szCs w:val="24"/>
    </w:rPr>
  </w:style>
  <w:style w:type="character" w:customStyle="1" w:styleId="TableTextChar">
    <w:name w:val="Table Text Char"/>
    <w:link w:val="TableText"/>
    <w:rsid w:val="003A529E"/>
    <w:rPr>
      <w:rFonts w:ascii="Arial" w:hAnsi="Arial"/>
      <w:sz w:val="22"/>
      <w:szCs w:val="24"/>
    </w:rPr>
  </w:style>
  <w:style w:type="character" w:styleId="FollowedHyperlink">
    <w:name w:val="FollowedHyperlink"/>
    <w:basedOn w:val="DefaultParagraphFont"/>
    <w:rsid w:val="00C92B7B"/>
    <w:rPr>
      <w:color w:val="800080" w:themeColor="followedHyperlink"/>
      <w:u w:val="single"/>
    </w:rPr>
  </w:style>
  <w:style w:type="paragraph" w:customStyle="1" w:styleId="-subtitle">
    <w:name w:val="-sub title"/>
    <w:basedOn w:val="Heading3"/>
    <w:uiPriority w:val="99"/>
    <w:rsid w:val="00727F08"/>
    <w:pPr>
      <w:spacing w:before="600" w:after="60"/>
      <w:outlineLvl w:val="9"/>
    </w:pPr>
    <w:rPr>
      <w:rFonts w:ascii="Arial Narrow" w:hAnsi="Arial Narrow" w:cs="Times New Roman"/>
      <w:b w:val="0"/>
      <w:bCs w:val="0"/>
      <w:sz w:val="52"/>
      <w:szCs w:val="20"/>
    </w:rPr>
  </w:style>
  <w:style w:type="character" w:customStyle="1" w:styleId="HeaderChar">
    <w:name w:val="Header Char"/>
    <w:link w:val="Header"/>
    <w:uiPriority w:val="99"/>
    <w:semiHidden/>
    <w:locked/>
    <w:rsid w:val="004677DE"/>
    <w:rPr>
      <w:rFonts w:ascii="Arial" w:hAnsi="Arial" w:cs="Arial"/>
      <w:caps/>
    </w:rPr>
  </w:style>
  <w:style w:type="character" w:customStyle="1" w:styleId="FooterChar">
    <w:name w:val="Footer Char"/>
    <w:basedOn w:val="DefaultParagraphFont"/>
    <w:link w:val="Footer"/>
    <w:uiPriority w:val="99"/>
    <w:rsid w:val="00306AE8"/>
    <w:rPr>
      <w:rFonts w:ascii="Arial" w:hAnsi="Arial" w:cs="Arial"/>
      <w:caps/>
      <w:sz w:val="15"/>
      <w:szCs w:val="15"/>
    </w:rPr>
  </w:style>
  <w:style w:type="paragraph" w:styleId="TOC5">
    <w:name w:val="toc 5"/>
    <w:basedOn w:val="Normal"/>
    <w:next w:val="Normal"/>
    <w:autoRedefine/>
    <w:rsid w:val="00A437EB"/>
    <w:pPr>
      <w:spacing w:after="100"/>
      <w:ind w:left="880"/>
    </w:pPr>
  </w:style>
  <w:style w:type="paragraph" w:styleId="Caption">
    <w:name w:val="caption"/>
    <w:basedOn w:val="Normal"/>
    <w:next w:val="Normal"/>
    <w:uiPriority w:val="35"/>
    <w:unhideWhenUsed/>
    <w:qFormat/>
    <w:rsid w:val="003D3DAB"/>
    <w:rPr>
      <w:b/>
      <w:bCs/>
      <w:sz w:val="20"/>
      <w:szCs w:val="20"/>
    </w:rPr>
  </w:style>
  <w:style w:type="paragraph" w:styleId="TOCHeading">
    <w:name w:val="TOC Heading"/>
    <w:basedOn w:val="Heading1"/>
    <w:next w:val="Normal"/>
    <w:uiPriority w:val="39"/>
    <w:semiHidden/>
    <w:unhideWhenUsed/>
    <w:qFormat/>
    <w:rsid w:val="00E55A34"/>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ableofFigures">
    <w:name w:val="table of figures"/>
    <w:basedOn w:val="Normal"/>
    <w:next w:val="Normal"/>
    <w:uiPriority w:val="99"/>
    <w:rsid w:val="00E55A34"/>
  </w:style>
  <w:style w:type="paragraph" w:customStyle="1" w:styleId="BulletedList">
    <w:name w:val="Bulleted List"/>
    <w:basedOn w:val="Normal"/>
    <w:rsid w:val="004F5EBF"/>
    <w:pPr>
      <w:numPr>
        <w:numId w:val="15"/>
      </w:numPr>
    </w:pPr>
    <w:rPr>
      <w:rFonts w:ascii="Times New Roman" w:eastAsiaTheme="minorHAnsi" w:hAnsi="Times New Roman"/>
      <w:sz w:val="24"/>
    </w:rPr>
  </w:style>
  <w:style w:type="paragraph" w:customStyle="1" w:styleId="BulletsL1">
    <w:name w:val="Bullets L1"/>
    <w:basedOn w:val="Normal"/>
    <w:rsid w:val="005838C6"/>
    <w:pPr>
      <w:numPr>
        <w:numId w:val="16"/>
      </w:numPr>
      <w:spacing w:before="60" w:after="60"/>
    </w:pPr>
    <w:rPr>
      <w:rFonts w:cs="Arial"/>
      <w:sz w:val="20"/>
      <w:szCs w:val="20"/>
      <w:lang w:eastAsia="en-US"/>
    </w:rPr>
  </w:style>
  <w:style w:type="paragraph" w:styleId="BodyText3">
    <w:name w:val="Body Text 3"/>
    <w:basedOn w:val="Normal"/>
    <w:link w:val="BodyText3Char"/>
    <w:rsid w:val="00283471"/>
    <w:pPr>
      <w:spacing w:after="120"/>
    </w:pPr>
    <w:rPr>
      <w:rFonts w:cs="Arial"/>
      <w:b/>
      <w:color w:val="17365D" w:themeColor="text2" w:themeShade="BF"/>
      <w:sz w:val="20"/>
      <w:szCs w:val="20"/>
    </w:rPr>
  </w:style>
  <w:style w:type="character" w:customStyle="1" w:styleId="BodyText3Char">
    <w:name w:val="Body Text 3 Char"/>
    <w:basedOn w:val="DefaultParagraphFont"/>
    <w:link w:val="BodyText3"/>
    <w:rsid w:val="00283471"/>
    <w:rPr>
      <w:rFonts w:ascii="Arial" w:hAnsi="Arial" w:cs="Arial"/>
      <w:b/>
      <w:color w:val="17365D" w:themeColor="text2" w:themeShade="BF"/>
    </w:rPr>
  </w:style>
  <w:style w:type="character" w:customStyle="1" w:styleId="tx1">
    <w:name w:val="tx1"/>
    <w:basedOn w:val="DefaultParagraphFont"/>
    <w:rsid w:val="00456705"/>
    <w:rPr>
      <w:b/>
      <w:bCs/>
    </w:rPr>
  </w:style>
  <w:style w:type="paragraph" w:customStyle="1" w:styleId="ClauseLevel1">
    <w:name w:val="Clause Level 1"/>
    <w:next w:val="Normal"/>
    <w:rsid w:val="00360363"/>
    <w:pPr>
      <w:keepNext/>
      <w:numPr>
        <w:numId w:val="19"/>
      </w:numPr>
      <w:pBdr>
        <w:bottom w:val="single" w:sz="2" w:space="0" w:color="auto"/>
      </w:pBdr>
      <w:spacing w:before="200" w:line="280" w:lineRule="atLeast"/>
      <w:outlineLvl w:val="0"/>
    </w:pPr>
    <w:rPr>
      <w:rFonts w:ascii="Arial" w:hAnsi="Arial" w:cs="Arial"/>
      <w:b/>
      <w:sz w:val="22"/>
      <w:szCs w:val="22"/>
    </w:rPr>
  </w:style>
  <w:style w:type="paragraph" w:customStyle="1" w:styleId="ClauseLevel3">
    <w:name w:val="Clause Level 3"/>
    <w:rsid w:val="00360363"/>
    <w:pPr>
      <w:numPr>
        <w:ilvl w:val="1"/>
        <w:numId w:val="19"/>
      </w:numPr>
      <w:spacing w:before="140" w:after="140" w:line="280" w:lineRule="atLeast"/>
    </w:pPr>
    <w:rPr>
      <w:rFonts w:ascii="Arial" w:hAnsi="Arial" w:cs="Arial"/>
      <w:sz w:val="22"/>
      <w:szCs w:val="22"/>
    </w:rPr>
  </w:style>
  <w:style w:type="paragraph" w:customStyle="1" w:styleId="ClauseLevel5">
    <w:name w:val="Clause Level 5"/>
    <w:basedOn w:val="ClauseLevel4"/>
    <w:rsid w:val="00360363"/>
    <w:pPr>
      <w:numPr>
        <w:ilvl w:val="3"/>
      </w:numPr>
    </w:pPr>
  </w:style>
  <w:style w:type="paragraph" w:customStyle="1" w:styleId="ClauseLevel4">
    <w:name w:val="Clause Level 4"/>
    <w:basedOn w:val="ClauseLevel3"/>
    <w:rsid w:val="00360363"/>
    <w:pPr>
      <w:numPr>
        <w:ilvl w:val="2"/>
      </w:numPr>
      <w:spacing w:before="0"/>
    </w:pPr>
  </w:style>
  <w:style w:type="paragraph" w:customStyle="1" w:styleId="ClauseLevel6">
    <w:name w:val="Clause Level 6"/>
    <w:basedOn w:val="ClauseLevel4"/>
    <w:next w:val="ClauseLevel5"/>
    <w:rsid w:val="00360363"/>
    <w:pPr>
      <w:numPr>
        <w:ilvl w:val="4"/>
      </w:numPr>
    </w:pPr>
  </w:style>
  <w:style w:type="paragraph" w:customStyle="1" w:styleId="ClauseLevel7">
    <w:name w:val="Clause Level 7"/>
    <w:basedOn w:val="ClauseLevel4"/>
    <w:next w:val="ClauseLevel5"/>
    <w:rsid w:val="00360363"/>
    <w:pPr>
      <w:numPr>
        <w:ilvl w:val="5"/>
      </w:numPr>
    </w:pPr>
  </w:style>
  <w:style w:type="paragraph" w:customStyle="1" w:styleId="ClauseLevel8">
    <w:name w:val="Clause Level 8"/>
    <w:basedOn w:val="ClauseLevel4"/>
    <w:next w:val="ClauseLevel5"/>
    <w:rsid w:val="00360363"/>
    <w:pPr>
      <w:numPr>
        <w:ilvl w:val="6"/>
      </w:numPr>
    </w:pPr>
  </w:style>
  <w:style w:type="paragraph" w:customStyle="1" w:styleId="ClauseLevel9">
    <w:name w:val="Clause Level 9"/>
    <w:basedOn w:val="ClauseLevel4"/>
    <w:next w:val="ClauseLevel5"/>
    <w:rsid w:val="00360363"/>
    <w:pPr>
      <w:numPr>
        <w:ilvl w:val="7"/>
      </w:numPr>
    </w:pPr>
  </w:style>
  <w:style w:type="paragraph" w:customStyle="1" w:styleId="ClauseLevel10">
    <w:name w:val="Clause Level 10"/>
    <w:basedOn w:val="ClauseLevel4"/>
    <w:next w:val="ClauseLevel5"/>
    <w:rsid w:val="00360363"/>
    <w:pPr>
      <w:numPr>
        <w:ilvl w:val="8"/>
      </w:numPr>
    </w:pPr>
  </w:style>
  <w:style w:type="character" w:customStyle="1" w:styleId="Head2Char">
    <w:name w:val="Head 2 Char"/>
    <w:link w:val="Head2"/>
    <w:rsid w:val="008421AB"/>
    <w:rPr>
      <w:rFonts w:ascii="Arial" w:hAnsi="Arial" w:cs="Arial"/>
      <w:b/>
      <w:caps/>
      <w:color w:val="1F497D" w:themeColor="text2"/>
      <w:kern w:val="36"/>
      <w:sz w:val="28"/>
      <w:szCs w:val="24"/>
    </w:rPr>
  </w:style>
  <w:style w:type="paragraph" w:styleId="FootnoteText">
    <w:name w:val="footnote text"/>
    <w:basedOn w:val="Normal"/>
    <w:link w:val="FootnoteTextChar"/>
    <w:rsid w:val="00FE6A1F"/>
    <w:rPr>
      <w:sz w:val="20"/>
      <w:szCs w:val="20"/>
    </w:rPr>
  </w:style>
  <w:style w:type="character" w:customStyle="1" w:styleId="FootnoteTextChar">
    <w:name w:val="Footnote Text Char"/>
    <w:basedOn w:val="DefaultParagraphFont"/>
    <w:link w:val="FootnoteText"/>
    <w:rsid w:val="00FE6A1F"/>
    <w:rPr>
      <w:rFonts w:ascii="Arial" w:hAnsi="Arial"/>
    </w:rPr>
  </w:style>
  <w:style w:type="character" w:styleId="FootnoteReference">
    <w:name w:val="footnote reference"/>
    <w:basedOn w:val="DefaultParagraphFont"/>
    <w:rsid w:val="00FE6A1F"/>
    <w:rPr>
      <w:vertAlign w:val="superscript"/>
    </w:rPr>
  </w:style>
  <w:style w:type="character" w:customStyle="1" w:styleId="Heading2Char">
    <w:name w:val="Heading 2 Char"/>
    <w:basedOn w:val="DefaultParagraphFont"/>
    <w:link w:val="Heading2"/>
    <w:uiPriority w:val="99"/>
    <w:rsid w:val="00DD2A99"/>
    <w:rPr>
      <w:rFonts w:ascii="Arial" w:hAnsi="Arial" w:cs="Arial"/>
      <w:b/>
      <w:bCs/>
      <w:iCs/>
      <w:caps/>
      <w:color w:val="1F497D" w:themeColor="text2"/>
      <w:kern w:val="36"/>
      <w:sz w:val="28"/>
      <w:szCs w:val="28"/>
    </w:rPr>
  </w:style>
  <w:style w:type="character" w:customStyle="1" w:styleId="ms-rtestyle-normal1">
    <w:name w:val="ms-rtestyle-normal1"/>
    <w:basedOn w:val="DefaultParagraphFont"/>
    <w:rsid w:val="00B822BD"/>
    <w:rPr>
      <w:rFonts w:ascii="Verdana" w:hAnsi="Verdana" w:hint="default"/>
      <w:color w:val="676767"/>
      <w:sz w:val="16"/>
      <w:szCs w:val="16"/>
      <w:shd w:val="clear" w:color="auto" w:fill="FFFFFF"/>
    </w:rPr>
  </w:style>
  <w:style w:type="numbering" w:customStyle="1" w:styleId="Bullets">
    <w:name w:val="Bullets"/>
    <w:basedOn w:val="NoList"/>
    <w:uiPriority w:val="99"/>
    <w:rsid w:val="005F11D9"/>
    <w:pPr>
      <w:numPr>
        <w:numId w:val="37"/>
      </w:numPr>
    </w:pPr>
  </w:style>
  <w:style w:type="paragraph" w:customStyle="1" w:styleId="Boxbulletedlist1">
    <w:name w:val="Box bulleted list 1"/>
    <w:basedOn w:val="Normal"/>
    <w:uiPriority w:val="25"/>
    <w:qFormat/>
    <w:rsid w:val="005F11D9"/>
    <w:pPr>
      <w:numPr>
        <w:ilvl w:val="3"/>
        <w:numId w:val="37"/>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2">
    <w:name w:val="Box bulleted list 2"/>
    <w:basedOn w:val="Normal"/>
    <w:uiPriority w:val="25"/>
    <w:qFormat/>
    <w:rsid w:val="005F11D9"/>
    <w:pPr>
      <w:numPr>
        <w:ilvl w:val="4"/>
        <w:numId w:val="37"/>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oxbulletedlist3">
    <w:name w:val="Box bulleted list 3"/>
    <w:basedOn w:val="Normal"/>
    <w:uiPriority w:val="25"/>
    <w:qFormat/>
    <w:rsid w:val="005F11D9"/>
    <w:pPr>
      <w:numPr>
        <w:ilvl w:val="5"/>
        <w:numId w:val="37"/>
      </w:numPr>
      <w:spacing w:before="140" w:line="240" w:lineRule="atLeast"/>
      <w:ind w:right="340"/>
    </w:pPr>
    <w:rPr>
      <w:rFonts w:asciiTheme="minorHAnsi" w:eastAsiaTheme="minorHAnsi" w:hAnsiTheme="minorHAnsi"/>
      <w:color w:val="000000" w:themeColor="text1"/>
      <w:szCs w:val="20"/>
      <w:lang w:eastAsia="en-US"/>
    </w:rPr>
  </w:style>
  <w:style w:type="paragraph" w:customStyle="1" w:styleId="Bulletedlist1">
    <w:name w:val="Bulleted list 1"/>
    <w:basedOn w:val="Normal"/>
    <w:uiPriority w:val="1"/>
    <w:qFormat/>
    <w:rsid w:val="005F11D9"/>
    <w:pPr>
      <w:numPr>
        <w:numId w:val="37"/>
      </w:numPr>
      <w:spacing w:before="85" w:line="240" w:lineRule="atLeast"/>
    </w:pPr>
    <w:rPr>
      <w:rFonts w:asciiTheme="minorHAnsi" w:eastAsiaTheme="minorHAnsi" w:hAnsiTheme="minorHAnsi"/>
      <w:color w:val="000000" w:themeColor="text1"/>
      <w:szCs w:val="20"/>
      <w:lang w:eastAsia="en-US"/>
    </w:rPr>
  </w:style>
  <w:style w:type="paragraph" w:customStyle="1" w:styleId="Bulletedlist2">
    <w:name w:val="Bulleted list 2"/>
    <w:basedOn w:val="Normal"/>
    <w:uiPriority w:val="1"/>
    <w:qFormat/>
    <w:rsid w:val="005F11D9"/>
    <w:pPr>
      <w:numPr>
        <w:ilvl w:val="1"/>
        <w:numId w:val="37"/>
      </w:numPr>
      <w:spacing w:before="85" w:line="240" w:lineRule="atLeast"/>
    </w:pPr>
    <w:rPr>
      <w:rFonts w:asciiTheme="minorHAnsi" w:eastAsiaTheme="minorHAnsi" w:hAnsiTheme="minorHAnsi"/>
      <w:color w:val="000000" w:themeColor="text1"/>
      <w:szCs w:val="20"/>
      <w:lang w:eastAsia="en-US"/>
    </w:rPr>
  </w:style>
  <w:style w:type="paragraph" w:customStyle="1" w:styleId="Bulletedlist3">
    <w:name w:val="Bulleted list 3"/>
    <w:basedOn w:val="Normal"/>
    <w:uiPriority w:val="1"/>
    <w:qFormat/>
    <w:rsid w:val="005F11D9"/>
    <w:pPr>
      <w:numPr>
        <w:ilvl w:val="2"/>
        <w:numId w:val="37"/>
      </w:numPr>
      <w:spacing w:before="57" w:line="240" w:lineRule="atLeast"/>
    </w:pPr>
    <w:rPr>
      <w:rFonts w:asciiTheme="minorHAnsi" w:eastAsiaTheme="minorHAnsi" w:hAnsiTheme="minorHAnsi"/>
      <w:color w:val="000000" w:themeColor="text1"/>
      <w:szCs w:val="20"/>
      <w:lang w:eastAsia="en-US"/>
    </w:rPr>
  </w:style>
  <w:style w:type="paragraph" w:customStyle="1" w:styleId="Tablebulletedlist1">
    <w:name w:val="Table bulleted list 1"/>
    <w:basedOn w:val="Normal"/>
    <w:uiPriority w:val="20"/>
    <w:qFormat/>
    <w:rsid w:val="005F11D9"/>
    <w:pPr>
      <w:numPr>
        <w:ilvl w:val="6"/>
        <w:numId w:val="37"/>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2">
    <w:name w:val="Table bulleted list 2"/>
    <w:basedOn w:val="Normal"/>
    <w:uiPriority w:val="20"/>
    <w:qFormat/>
    <w:rsid w:val="005F11D9"/>
    <w:pPr>
      <w:numPr>
        <w:ilvl w:val="7"/>
        <w:numId w:val="37"/>
      </w:numPr>
      <w:spacing w:before="85" w:line="240" w:lineRule="atLeast"/>
      <w:ind w:right="227"/>
    </w:pPr>
    <w:rPr>
      <w:rFonts w:asciiTheme="minorHAnsi" w:eastAsiaTheme="minorHAnsi" w:hAnsiTheme="minorHAnsi"/>
      <w:color w:val="000000" w:themeColor="text1"/>
      <w:szCs w:val="20"/>
      <w:lang w:eastAsia="en-US"/>
    </w:rPr>
  </w:style>
  <w:style w:type="paragraph" w:customStyle="1" w:styleId="Tablebulletedlist3">
    <w:name w:val="Table bulleted list 3"/>
    <w:basedOn w:val="Normal"/>
    <w:uiPriority w:val="20"/>
    <w:qFormat/>
    <w:rsid w:val="005F11D9"/>
    <w:pPr>
      <w:numPr>
        <w:ilvl w:val="8"/>
        <w:numId w:val="37"/>
      </w:numPr>
      <w:spacing w:before="57" w:line="240" w:lineRule="atLeast"/>
      <w:ind w:right="227"/>
    </w:pPr>
    <w:rPr>
      <w:rFonts w:asciiTheme="minorHAnsi" w:eastAsiaTheme="minorHAnsi" w:hAnsiTheme="minorHAnsi"/>
      <w:color w:val="000000" w:themeColor="text1"/>
      <w:szCs w:val="20"/>
      <w:lang w:eastAsia="en-US"/>
    </w:rPr>
  </w:style>
  <w:style w:type="character" w:styleId="UnresolvedMention">
    <w:name w:val="Unresolved Mention"/>
    <w:basedOn w:val="DefaultParagraphFont"/>
    <w:uiPriority w:val="99"/>
    <w:semiHidden/>
    <w:unhideWhenUsed/>
    <w:rsid w:val="00D6243E"/>
    <w:rPr>
      <w:color w:val="605E5C"/>
      <w:shd w:val="clear" w:color="auto" w:fill="E1DFDD"/>
    </w:rPr>
  </w:style>
  <w:style w:type="character" w:styleId="SubtleReference">
    <w:name w:val="Subtle Reference"/>
    <w:basedOn w:val="DefaultParagraphFont"/>
    <w:uiPriority w:val="31"/>
    <w:qFormat/>
    <w:rsid w:val="00C3593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3923">
      <w:bodyDiv w:val="1"/>
      <w:marLeft w:val="0"/>
      <w:marRight w:val="0"/>
      <w:marTop w:val="0"/>
      <w:marBottom w:val="0"/>
      <w:divBdr>
        <w:top w:val="none" w:sz="0" w:space="0" w:color="auto"/>
        <w:left w:val="none" w:sz="0" w:space="0" w:color="auto"/>
        <w:bottom w:val="none" w:sz="0" w:space="0" w:color="auto"/>
        <w:right w:val="none" w:sz="0" w:space="0" w:color="auto"/>
      </w:divBdr>
      <w:divsChild>
        <w:div w:id="35468562">
          <w:marLeft w:val="1267"/>
          <w:marRight w:val="0"/>
          <w:marTop w:val="86"/>
          <w:marBottom w:val="0"/>
          <w:divBdr>
            <w:top w:val="none" w:sz="0" w:space="0" w:color="auto"/>
            <w:left w:val="none" w:sz="0" w:space="0" w:color="auto"/>
            <w:bottom w:val="none" w:sz="0" w:space="0" w:color="auto"/>
            <w:right w:val="none" w:sz="0" w:space="0" w:color="auto"/>
          </w:divBdr>
        </w:div>
        <w:div w:id="1470976029">
          <w:marLeft w:val="1267"/>
          <w:marRight w:val="0"/>
          <w:marTop w:val="86"/>
          <w:marBottom w:val="0"/>
          <w:divBdr>
            <w:top w:val="none" w:sz="0" w:space="0" w:color="auto"/>
            <w:left w:val="none" w:sz="0" w:space="0" w:color="auto"/>
            <w:bottom w:val="none" w:sz="0" w:space="0" w:color="auto"/>
            <w:right w:val="none" w:sz="0" w:space="0" w:color="auto"/>
          </w:divBdr>
        </w:div>
      </w:divsChild>
    </w:div>
    <w:div w:id="69088114">
      <w:bodyDiv w:val="1"/>
      <w:marLeft w:val="0"/>
      <w:marRight w:val="0"/>
      <w:marTop w:val="0"/>
      <w:marBottom w:val="0"/>
      <w:divBdr>
        <w:top w:val="none" w:sz="0" w:space="0" w:color="auto"/>
        <w:left w:val="none" w:sz="0" w:space="0" w:color="auto"/>
        <w:bottom w:val="none" w:sz="0" w:space="0" w:color="auto"/>
        <w:right w:val="none" w:sz="0" w:space="0" w:color="auto"/>
      </w:divBdr>
    </w:div>
    <w:div w:id="112749094">
      <w:bodyDiv w:val="1"/>
      <w:marLeft w:val="0"/>
      <w:marRight w:val="0"/>
      <w:marTop w:val="0"/>
      <w:marBottom w:val="0"/>
      <w:divBdr>
        <w:top w:val="none" w:sz="0" w:space="0" w:color="auto"/>
        <w:left w:val="none" w:sz="0" w:space="0" w:color="auto"/>
        <w:bottom w:val="none" w:sz="0" w:space="0" w:color="auto"/>
        <w:right w:val="none" w:sz="0" w:space="0" w:color="auto"/>
      </w:divBdr>
    </w:div>
    <w:div w:id="152450840">
      <w:bodyDiv w:val="1"/>
      <w:marLeft w:val="0"/>
      <w:marRight w:val="0"/>
      <w:marTop w:val="0"/>
      <w:marBottom w:val="0"/>
      <w:divBdr>
        <w:top w:val="none" w:sz="0" w:space="0" w:color="auto"/>
        <w:left w:val="none" w:sz="0" w:space="0" w:color="auto"/>
        <w:bottom w:val="none" w:sz="0" w:space="0" w:color="auto"/>
        <w:right w:val="none" w:sz="0" w:space="0" w:color="auto"/>
      </w:divBdr>
      <w:divsChild>
        <w:div w:id="1607040713">
          <w:marLeft w:val="0"/>
          <w:marRight w:val="0"/>
          <w:marTop w:val="0"/>
          <w:marBottom w:val="0"/>
          <w:divBdr>
            <w:top w:val="none" w:sz="0" w:space="0" w:color="auto"/>
            <w:left w:val="none" w:sz="0" w:space="0" w:color="auto"/>
            <w:bottom w:val="none" w:sz="0" w:space="0" w:color="auto"/>
            <w:right w:val="none" w:sz="0" w:space="0" w:color="auto"/>
          </w:divBdr>
          <w:divsChild>
            <w:div w:id="1144273172">
              <w:marLeft w:val="0"/>
              <w:marRight w:val="0"/>
              <w:marTop w:val="0"/>
              <w:marBottom w:val="0"/>
              <w:divBdr>
                <w:top w:val="none" w:sz="0" w:space="0" w:color="auto"/>
                <w:left w:val="none" w:sz="0" w:space="0" w:color="auto"/>
                <w:bottom w:val="none" w:sz="0" w:space="0" w:color="auto"/>
                <w:right w:val="none" w:sz="0" w:space="0" w:color="auto"/>
              </w:divBdr>
              <w:divsChild>
                <w:div w:id="521937310">
                  <w:marLeft w:val="3840"/>
                  <w:marRight w:val="0"/>
                  <w:marTop w:val="240"/>
                  <w:marBottom w:val="0"/>
                  <w:divBdr>
                    <w:top w:val="none" w:sz="0" w:space="0" w:color="auto"/>
                    <w:left w:val="none" w:sz="0" w:space="0" w:color="auto"/>
                    <w:bottom w:val="none" w:sz="0" w:space="0" w:color="auto"/>
                    <w:right w:val="none" w:sz="0" w:space="0" w:color="auto"/>
                  </w:divBdr>
                  <w:divsChild>
                    <w:div w:id="1001277122">
                      <w:marLeft w:val="0"/>
                      <w:marRight w:val="0"/>
                      <w:marTop w:val="0"/>
                      <w:marBottom w:val="0"/>
                      <w:divBdr>
                        <w:top w:val="none" w:sz="0" w:space="0" w:color="auto"/>
                        <w:left w:val="none" w:sz="0" w:space="0" w:color="auto"/>
                        <w:bottom w:val="none" w:sz="0" w:space="0" w:color="auto"/>
                        <w:right w:val="none" w:sz="0" w:space="0" w:color="auto"/>
                      </w:divBdr>
                      <w:divsChild>
                        <w:div w:id="1308511662">
                          <w:marLeft w:val="0"/>
                          <w:marRight w:val="0"/>
                          <w:marTop w:val="0"/>
                          <w:marBottom w:val="0"/>
                          <w:divBdr>
                            <w:top w:val="none" w:sz="0" w:space="0" w:color="auto"/>
                            <w:left w:val="none" w:sz="0" w:space="0" w:color="auto"/>
                            <w:bottom w:val="none" w:sz="0" w:space="0" w:color="auto"/>
                            <w:right w:val="none" w:sz="0" w:space="0" w:color="auto"/>
                          </w:divBdr>
                          <w:divsChild>
                            <w:div w:id="905843945">
                              <w:marLeft w:val="0"/>
                              <w:marRight w:val="0"/>
                              <w:marTop w:val="0"/>
                              <w:marBottom w:val="0"/>
                              <w:divBdr>
                                <w:top w:val="none" w:sz="0" w:space="0" w:color="auto"/>
                                <w:left w:val="none" w:sz="0" w:space="0" w:color="auto"/>
                                <w:bottom w:val="none" w:sz="0" w:space="0" w:color="auto"/>
                                <w:right w:val="none" w:sz="0" w:space="0" w:color="auto"/>
                              </w:divBdr>
                              <w:divsChild>
                                <w:div w:id="1374573782">
                                  <w:marLeft w:val="0"/>
                                  <w:marRight w:val="0"/>
                                  <w:marTop w:val="0"/>
                                  <w:marBottom w:val="0"/>
                                  <w:divBdr>
                                    <w:top w:val="none" w:sz="0" w:space="0" w:color="auto"/>
                                    <w:left w:val="none" w:sz="0" w:space="0" w:color="auto"/>
                                    <w:bottom w:val="none" w:sz="0" w:space="0" w:color="auto"/>
                                    <w:right w:val="none" w:sz="0" w:space="0" w:color="auto"/>
                                  </w:divBdr>
                                  <w:divsChild>
                                    <w:div w:id="1719083159">
                                      <w:marLeft w:val="0"/>
                                      <w:marRight w:val="0"/>
                                      <w:marTop w:val="0"/>
                                      <w:marBottom w:val="0"/>
                                      <w:divBdr>
                                        <w:top w:val="none" w:sz="0" w:space="0" w:color="auto"/>
                                        <w:left w:val="none" w:sz="0" w:space="0" w:color="auto"/>
                                        <w:bottom w:val="none" w:sz="0" w:space="0" w:color="auto"/>
                                        <w:right w:val="none" w:sz="0" w:space="0" w:color="auto"/>
                                      </w:divBdr>
                                      <w:divsChild>
                                        <w:div w:id="655307332">
                                          <w:marLeft w:val="0"/>
                                          <w:marRight w:val="0"/>
                                          <w:marTop w:val="0"/>
                                          <w:marBottom w:val="0"/>
                                          <w:divBdr>
                                            <w:top w:val="none" w:sz="0" w:space="0" w:color="auto"/>
                                            <w:left w:val="none" w:sz="0" w:space="0" w:color="auto"/>
                                            <w:bottom w:val="none" w:sz="0" w:space="0" w:color="auto"/>
                                            <w:right w:val="none" w:sz="0" w:space="0" w:color="auto"/>
                                          </w:divBdr>
                                          <w:divsChild>
                                            <w:div w:id="11336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00740">
      <w:bodyDiv w:val="1"/>
      <w:marLeft w:val="0"/>
      <w:marRight w:val="0"/>
      <w:marTop w:val="0"/>
      <w:marBottom w:val="0"/>
      <w:divBdr>
        <w:top w:val="none" w:sz="0" w:space="0" w:color="auto"/>
        <w:left w:val="none" w:sz="0" w:space="0" w:color="auto"/>
        <w:bottom w:val="none" w:sz="0" w:space="0" w:color="auto"/>
        <w:right w:val="none" w:sz="0" w:space="0" w:color="auto"/>
      </w:divBdr>
    </w:div>
    <w:div w:id="168251659">
      <w:bodyDiv w:val="1"/>
      <w:marLeft w:val="0"/>
      <w:marRight w:val="0"/>
      <w:marTop w:val="0"/>
      <w:marBottom w:val="0"/>
      <w:divBdr>
        <w:top w:val="none" w:sz="0" w:space="0" w:color="auto"/>
        <w:left w:val="none" w:sz="0" w:space="0" w:color="auto"/>
        <w:bottom w:val="none" w:sz="0" w:space="0" w:color="auto"/>
        <w:right w:val="none" w:sz="0" w:space="0" w:color="auto"/>
      </w:divBdr>
      <w:divsChild>
        <w:div w:id="892693012">
          <w:marLeft w:val="0"/>
          <w:marRight w:val="0"/>
          <w:marTop w:val="0"/>
          <w:marBottom w:val="0"/>
          <w:divBdr>
            <w:top w:val="none" w:sz="0" w:space="0" w:color="auto"/>
            <w:left w:val="none" w:sz="0" w:space="0" w:color="auto"/>
            <w:bottom w:val="none" w:sz="0" w:space="0" w:color="auto"/>
            <w:right w:val="none" w:sz="0" w:space="0" w:color="auto"/>
          </w:divBdr>
          <w:divsChild>
            <w:div w:id="395472204">
              <w:marLeft w:val="0"/>
              <w:marRight w:val="0"/>
              <w:marTop w:val="0"/>
              <w:marBottom w:val="0"/>
              <w:divBdr>
                <w:top w:val="none" w:sz="0" w:space="0" w:color="auto"/>
                <w:left w:val="none" w:sz="0" w:space="0" w:color="auto"/>
                <w:bottom w:val="none" w:sz="0" w:space="0" w:color="auto"/>
                <w:right w:val="none" w:sz="0" w:space="0" w:color="auto"/>
              </w:divBdr>
              <w:divsChild>
                <w:div w:id="541133218">
                  <w:marLeft w:val="0"/>
                  <w:marRight w:val="0"/>
                  <w:marTop w:val="0"/>
                  <w:marBottom w:val="0"/>
                  <w:divBdr>
                    <w:top w:val="none" w:sz="0" w:space="0" w:color="auto"/>
                    <w:left w:val="none" w:sz="0" w:space="0" w:color="auto"/>
                    <w:bottom w:val="none" w:sz="0" w:space="0" w:color="auto"/>
                    <w:right w:val="none" w:sz="0" w:space="0" w:color="auto"/>
                  </w:divBdr>
                  <w:divsChild>
                    <w:div w:id="11530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6443">
      <w:bodyDiv w:val="1"/>
      <w:marLeft w:val="0"/>
      <w:marRight w:val="0"/>
      <w:marTop w:val="0"/>
      <w:marBottom w:val="0"/>
      <w:divBdr>
        <w:top w:val="none" w:sz="0" w:space="0" w:color="auto"/>
        <w:left w:val="none" w:sz="0" w:space="0" w:color="auto"/>
        <w:bottom w:val="none" w:sz="0" w:space="0" w:color="auto"/>
        <w:right w:val="none" w:sz="0" w:space="0" w:color="auto"/>
      </w:divBdr>
    </w:div>
    <w:div w:id="198400016">
      <w:bodyDiv w:val="1"/>
      <w:marLeft w:val="0"/>
      <w:marRight w:val="0"/>
      <w:marTop w:val="0"/>
      <w:marBottom w:val="0"/>
      <w:divBdr>
        <w:top w:val="none" w:sz="0" w:space="0" w:color="auto"/>
        <w:left w:val="none" w:sz="0" w:space="0" w:color="auto"/>
        <w:bottom w:val="none" w:sz="0" w:space="0" w:color="auto"/>
        <w:right w:val="none" w:sz="0" w:space="0" w:color="auto"/>
      </w:divBdr>
    </w:div>
    <w:div w:id="268392399">
      <w:bodyDiv w:val="1"/>
      <w:marLeft w:val="0"/>
      <w:marRight w:val="0"/>
      <w:marTop w:val="0"/>
      <w:marBottom w:val="0"/>
      <w:divBdr>
        <w:top w:val="none" w:sz="0" w:space="0" w:color="auto"/>
        <w:left w:val="none" w:sz="0" w:space="0" w:color="auto"/>
        <w:bottom w:val="none" w:sz="0" w:space="0" w:color="auto"/>
        <w:right w:val="none" w:sz="0" w:space="0" w:color="auto"/>
      </w:divBdr>
      <w:divsChild>
        <w:div w:id="333846210">
          <w:marLeft w:val="0"/>
          <w:marRight w:val="0"/>
          <w:marTop w:val="0"/>
          <w:marBottom w:val="0"/>
          <w:divBdr>
            <w:top w:val="none" w:sz="0" w:space="0" w:color="auto"/>
            <w:left w:val="none" w:sz="0" w:space="0" w:color="auto"/>
            <w:bottom w:val="none" w:sz="0" w:space="0" w:color="auto"/>
            <w:right w:val="none" w:sz="0" w:space="0" w:color="auto"/>
          </w:divBdr>
          <w:divsChild>
            <w:div w:id="1778019746">
              <w:marLeft w:val="0"/>
              <w:marRight w:val="0"/>
              <w:marTop w:val="0"/>
              <w:marBottom w:val="0"/>
              <w:divBdr>
                <w:top w:val="none" w:sz="0" w:space="0" w:color="auto"/>
                <w:left w:val="none" w:sz="0" w:space="0" w:color="auto"/>
                <w:bottom w:val="none" w:sz="0" w:space="0" w:color="auto"/>
                <w:right w:val="none" w:sz="0" w:space="0" w:color="auto"/>
              </w:divBdr>
              <w:divsChild>
                <w:div w:id="1294630830">
                  <w:marLeft w:val="3840"/>
                  <w:marRight w:val="0"/>
                  <w:marTop w:val="240"/>
                  <w:marBottom w:val="0"/>
                  <w:divBdr>
                    <w:top w:val="none" w:sz="0" w:space="0" w:color="auto"/>
                    <w:left w:val="none" w:sz="0" w:space="0" w:color="auto"/>
                    <w:bottom w:val="none" w:sz="0" w:space="0" w:color="auto"/>
                    <w:right w:val="none" w:sz="0" w:space="0" w:color="auto"/>
                  </w:divBdr>
                  <w:divsChild>
                    <w:div w:id="1788817540">
                      <w:marLeft w:val="0"/>
                      <w:marRight w:val="0"/>
                      <w:marTop w:val="0"/>
                      <w:marBottom w:val="0"/>
                      <w:divBdr>
                        <w:top w:val="none" w:sz="0" w:space="0" w:color="auto"/>
                        <w:left w:val="none" w:sz="0" w:space="0" w:color="auto"/>
                        <w:bottom w:val="none" w:sz="0" w:space="0" w:color="auto"/>
                        <w:right w:val="none" w:sz="0" w:space="0" w:color="auto"/>
                      </w:divBdr>
                      <w:divsChild>
                        <w:div w:id="272250276">
                          <w:marLeft w:val="0"/>
                          <w:marRight w:val="0"/>
                          <w:marTop w:val="0"/>
                          <w:marBottom w:val="0"/>
                          <w:divBdr>
                            <w:top w:val="none" w:sz="0" w:space="0" w:color="auto"/>
                            <w:left w:val="none" w:sz="0" w:space="0" w:color="auto"/>
                            <w:bottom w:val="none" w:sz="0" w:space="0" w:color="auto"/>
                            <w:right w:val="none" w:sz="0" w:space="0" w:color="auto"/>
                          </w:divBdr>
                          <w:divsChild>
                            <w:div w:id="944580284">
                              <w:marLeft w:val="0"/>
                              <w:marRight w:val="0"/>
                              <w:marTop w:val="0"/>
                              <w:marBottom w:val="0"/>
                              <w:divBdr>
                                <w:top w:val="none" w:sz="0" w:space="0" w:color="auto"/>
                                <w:left w:val="none" w:sz="0" w:space="0" w:color="auto"/>
                                <w:bottom w:val="none" w:sz="0" w:space="0" w:color="auto"/>
                                <w:right w:val="none" w:sz="0" w:space="0" w:color="auto"/>
                              </w:divBdr>
                              <w:divsChild>
                                <w:div w:id="1054694952">
                                  <w:marLeft w:val="0"/>
                                  <w:marRight w:val="0"/>
                                  <w:marTop w:val="0"/>
                                  <w:marBottom w:val="0"/>
                                  <w:divBdr>
                                    <w:top w:val="none" w:sz="0" w:space="0" w:color="auto"/>
                                    <w:left w:val="none" w:sz="0" w:space="0" w:color="auto"/>
                                    <w:bottom w:val="none" w:sz="0" w:space="0" w:color="auto"/>
                                    <w:right w:val="none" w:sz="0" w:space="0" w:color="auto"/>
                                  </w:divBdr>
                                  <w:divsChild>
                                    <w:div w:id="1864199381">
                                      <w:marLeft w:val="0"/>
                                      <w:marRight w:val="0"/>
                                      <w:marTop w:val="0"/>
                                      <w:marBottom w:val="0"/>
                                      <w:divBdr>
                                        <w:top w:val="none" w:sz="0" w:space="0" w:color="auto"/>
                                        <w:left w:val="none" w:sz="0" w:space="0" w:color="auto"/>
                                        <w:bottom w:val="none" w:sz="0" w:space="0" w:color="auto"/>
                                        <w:right w:val="none" w:sz="0" w:space="0" w:color="auto"/>
                                      </w:divBdr>
                                      <w:divsChild>
                                        <w:div w:id="1726181680">
                                          <w:marLeft w:val="0"/>
                                          <w:marRight w:val="0"/>
                                          <w:marTop w:val="0"/>
                                          <w:marBottom w:val="0"/>
                                          <w:divBdr>
                                            <w:top w:val="none" w:sz="0" w:space="0" w:color="auto"/>
                                            <w:left w:val="none" w:sz="0" w:space="0" w:color="auto"/>
                                            <w:bottom w:val="none" w:sz="0" w:space="0" w:color="auto"/>
                                            <w:right w:val="none" w:sz="0" w:space="0" w:color="auto"/>
                                          </w:divBdr>
                                          <w:divsChild>
                                            <w:div w:id="10077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916848">
      <w:bodyDiv w:val="1"/>
      <w:marLeft w:val="0"/>
      <w:marRight w:val="0"/>
      <w:marTop w:val="0"/>
      <w:marBottom w:val="0"/>
      <w:divBdr>
        <w:top w:val="none" w:sz="0" w:space="0" w:color="auto"/>
        <w:left w:val="none" w:sz="0" w:space="0" w:color="auto"/>
        <w:bottom w:val="none" w:sz="0" w:space="0" w:color="auto"/>
        <w:right w:val="none" w:sz="0" w:space="0" w:color="auto"/>
      </w:divBdr>
    </w:div>
    <w:div w:id="343557807">
      <w:bodyDiv w:val="1"/>
      <w:marLeft w:val="0"/>
      <w:marRight w:val="0"/>
      <w:marTop w:val="0"/>
      <w:marBottom w:val="0"/>
      <w:divBdr>
        <w:top w:val="none" w:sz="0" w:space="0" w:color="auto"/>
        <w:left w:val="none" w:sz="0" w:space="0" w:color="auto"/>
        <w:bottom w:val="none" w:sz="0" w:space="0" w:color="auto"/>
        <w:right w:val="none" w:sz="0" w:space="0" w:color="auto"/>
      </w:divBdr>
      <w:divsChild>
        <w:div w:id="170340569">
          <w:marLeft w:val="0"/>
          <w:marRight w:val="0"/>
          <w:marTop w:val="0"/>
          <w:marBottom w:val="0"/>
          <w:divBdr>
            <w:top w:val="none" w:sz="0" w:space="0" w:color="auto"/>
            <w:left w:val="none" w:sz="0" w:space="0" w:color="auto"/>
            <w:bottom w:val="none" w:sz="0" w:space="0" w:color="auto"/>
            <w:right w:val="none" w:sz="0" w:space="0" w:color="auto"/>
          </w:divBdr>
          <w:divsChild>
            <w:div w:id="50731670">
              <w:marLeft w:val="0"/>
              <w:marRight w:val="0"/>
              <w:marTop w:val="150"/>
              <w:marBottom w:val="0"/>
              <w:divBdr>
                <w:top w:val="none" w:sz="0" w:space="0" w:color="auto"/>
                <w:left w:val="none" w:sz="0" w:space="0" w:color="auto"/>
                <w:bottom w:val="none" w:sz="0" w:space="0" w:color="auto"/>
                <w:right w:val="none" w:sz="0" w:space="0" w:color="auto"/>
              </w:divBdr>
              <w:divsChild>
                <w:div w:id="554663231">
                  <w:marLeft w:val="0"/>
                  <w:marRight w:val="0"/>
                  <w:marTop w:val="0"/>
                  <w:marBottom w:val="0"/>
                  <w:divBdr>
                    <w:top w:val="none" w:sz="0" w:space="0" w:color="auto"/>
                    <w:left w:val="none" w:sz="0" w:space="0" w:color="auto"/>
                    <w:bottom w:val="none" w:sz="0" w:space="0" w:color="auto"/>
                    <w:right w:val="none" w:sz="0" w:space="0" w:color="auto"/>
                  </w:divBdr>
                  <w:divsChild>
                    <w:div w:id="1406414398">
                      <w:marLeft w:val="0"/>
                      <w:marRight w:val="0"/>
                      <w:marTop w:val="0"/>
                      <w:marBottom w:val="0"/>
                      <w:divBdr>
                        <w:top w:val="none" w:sz="0" w:space="0" w:color="auto"/>
                        <w:left w:val="none" w:sz="0" w:space="0" w:color="auto"/>
                        <w:bottom w:val="none" w:sz="0" w:space="0" w:color="auto"/>
                        <w:right w:val="none" w:sz="0" w:space="0" w:color="auto"/>
                      </w:divBdr>
                      <w:divsChild>
                        <w:div w:id="516384517">
                          <w:marLeft w:val="0"/>
                          <w:marRight w:val="0"/>
                          <w:marTop w:val="0"/>
                          <w:marBottom w:val="0"/>
                          <w:divBdr>
                            <w:top w:val="none" w:sz="0" w:space="0" w:color="auto"/>
                            <w:left w:val="none" w:sz="0" w:space="0" w:color="auto"/>
                            <w:bottom w:val="none" w:sz="0" w:space="0" w:color="auto"/>
                            <w:right w:val="none" w:sz="0" w:space="0" w:color="auto"/>
                          </w:divBdr>
                          <w:divsChild>
                            <w:div w:id="1875458973">
                              <w:marLeft w:val="0"/>
                              <w:marRight w:val="0"/>
                              <w:marTop w:val="0"/>
                              <w:marBottom w:val="0"/>
                              <w:divBdr>
                                <w:top w:val="none" w:sz="0" w:space="0" w:color="auto"/>
                                <w:left w:val="none" w:sz="0" w:space="0" w:color="auto"/>
                                <w:bottom w:val="none" w:sz="0" w:space="0" w:color="auto"/>
                                <w:right w:val="none" w:sz="0" w:space="0" w:color="auto"/>
                              </w:divBdr>
                              <w:divsChild>
                                <w:div w:id="824470668">
                                  <w:marLeft w:val="0"/>
                                  <w:marRight w:val="0"/>
                                  <w:marTop w:val="0"/>
                                  <w:marBottom w:val="0"/>
                                  <w:divBdr>
                                    <w:top w:val="none" w:sz="0" w:space="0" w:color="auto"/>
                                    <w:left w:val="none" w:sz="0" w:space="0" w:color="auto"/>
                                    <w:bottom w:val="none" w:sz="0" w:space="0" w:color="auto"/>
                                    <w:right w:val="none" w:sz="0" w:space="0" w:color="auto"/>
                                  </w:divBdr>
                                  <w:divsChild>
                                    <w:div w:id="1387996140">
                                      <w:marLeft w:val="0"/>
                                      <w:marRight w:val="0"/>
                                      <w:marTop w:val="0"/>
                                      <w:marBottom w:val="0"/>
                                      <w:divBdr>
                                        <w:top w:val="none" w:sz="0" w:space="0" w:color="auto"/>
                                        <w:left w:val="none" w:sz="0" w:space="0" w:color="auto"/>
                                        <w:bottom w:val="none" w:sz="0" w:space="0" w:color="auto"/>
                                        <w:right w:val="none" w:sz="0" w:space="0" w:color="auto"/>
                                      </w:divBdr>
                                      <w:divsChild>
                                        <w:div w:id="355086465">
                                          <w:marLeft w:val="0"/>
                                          <w:marRight w:val="0"/>
                                          <w:marTop w:val="0"/>
                                          <w:marBottom w:val="0"/>
                                          <w:divBdr>
                                            <w:top w:val="none" w:sz="0" w:space="0" w:color="auto"/>
                                            <w:left w:val="none" w:sz="0" w:space="0" w:color="auto"/>
                                            <w:bottom w:val="none" w:sz="0" w:space="0" w:color="auto"/>
                                            <w:right w:val="none" w:sz="0" w:space="0" w:color="auto"/>
                                          </w:divBdr>
                                          <w:divsChild>
                                            <w:div w:id="2079546111">
                                              <w:marLeft w:val="0"/>
                                              <w:marRight w:val="0"/>
                                              <w:marTop w:val="0"/>
                                              <w:marBottom w:val="0"/>
                                              <w:divBdr>
                                                <w:top w:val="none" w:sz="0" w:space="0" w:color="auto"/>
                                                <w:left w:val="none" w:sz="0" w:space="0" w:color="auto"/>
                                                <w:bottom w:val="none" w:sz="0" w:space="0" w:color="auto"/>
                                                <w:right w:val="none" w:sz="0" w:space="0" w:color="auto"/>
                                              </w:divBdr>
                                              <w:divsChild>
                                                <w:div w:id="1707755802">
                                                  <w:marLeft w:val="0"/>
                                                  <w:marRight w:val="0"/>
                                                  <w:marTop w:val="0"/>
                                                  <w:marBottom w:val="0"/>
                                                  <w:divBdr>
                                                    <w:top w:val="none" w:sz="0" w:space="0" w:color="auto"/>
                                                    <w:left w:val="none" w:sz="0" w:space="0" w:color="auto"/>
                                                    <w:bottom w:val="none" w:sz="0" w:space="0" w:color="auto"/>
                                                    <w:right w:val="none" w:sz="0" w:space="0" w:color="auto"/>
                                                  </w:divBdr>
                                                  <w:divsChild>
                                                    <w:div w:id="574820576">
                                                      <w:marLeft w:val="0"/>
                                                      <w:marRight w:val="0"/>
                                                      <w:marTop w:val="0"/>
                                                      <w:marBottom w:val="0"/>
                                                      <w:divBdr>
                                                        <w:top w:val="none" w:sz="0" w:space="0" w:color="auto"/>
                                                        <w:left w:val="none" w:sz="0" w:space="0" w:color="auto"/>
                                                        <w:bottom w:val="none" w:sz="0" w:space="0" w:color="auto"/>
                                                        <w:right w:val="none" w:sz="0" w:space="0" w:color="auto"/>
                                                      </w:divBdr>
                                                      <w:divsChild>
                                                        <w:div w:id="2078553926">
                                                          <w:marLeft w:val="0"/>
                                                          <w:marRight w:val="0"/>
                                                          <w:marTop w:val="0"/>
                                                          <w:marBottom w:val="0"/>
                                                          <w:divBdr>
                                                            <w:top w:val="none" w:sz="0" w:space="0" w:color="auto"/>
                                                            <w:left w:val="none" w:sz="0" w:space="0" w:color="auto"/>
                                                            <w:bottom w:val="none" w:sz="0" w:space="0" w:color="auto"/>
                                                            <w:right w:val="none" w:sz="0" w:space="0" w:color="auto"/>
                                                          </w:divBdr>
                                                          <w:divsChild>
                                                            <w:div w:id="934945958">
                                                              <w:marLeft w:val="0"/>
                                                              <w:marRight w:val="0"/>
                                                              <w:marTop w:val="0"/>
                                                              <w:marBottom w:val="0"/>
                                                              <w:divBdr>
                                                                <w:top w:val="none" w:sz="0" w:space="0" w:color="auto"/>
                                                                <w:left w:val="none" w:sz="0" w:space="0" w:color="auto"/>
                                                                <w:bottom w:val="none" w:sz="0" w:space="0" w:color="auto"/>
                                                                <w:right w:val="none" w:sz="0" w:space="0" w:color="auto"/>
                                                              </w:divBdr>
                                                              <w:divsChild>
                                                                <w:div w:id="9637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72925694">
      <w:bodyDiv w:val="1"/>
      <w:marLeft w:val="0"/>
      <w:marRight w:val="0"/>
      <w:marTop w:val="0"/>
      <w:marBottom w:val="0"/>
      <w:divBdr>
        <w:top w:val="none" w:sz="0" w:space="0" w:color="auto"/>
        <w:left w:val="none" w:sz="0" w:space="0" w:color="auto"/>
        <w:bottom w:val="none" w:sz="0" w:space="0" w:color="auto"/>
        <w:right w:val="none" w:sz="0" w:space="0" w:color="auto"/>
      </w:divBdr>
    </w:div>
    <w:div w:id="386537604">
      <w:bodyDiv w:val="1"/>
      <w:marLeft w:val="0"/>
      <w:marRight w:val="0"/>
      <w:marTop w:val="0"/>
      <w:marBottom w:val="0"/>
      <w:divBdr>
        <w:top w:val="none" w:sz="0" w:space="0" w:color="auto"/>
        <w:left w:val="none" w:sz="0" w:space="0" w:color="auto"/>
        <w:bottom w:val="none" w:sz="0" w:space="0" w:color="auto"/>
        <w:right w:val="none" w:sz="0" w:space="0" w:color="auto"/>
      </w:divBdr>
    </w:div>
    <w:div w:id="409348737">
      <w:bodyDiv w:val="1"/>
      <w:marLeft w:val="0"/>
      <w:marRight w:val="0"/>
      <w:marTop w:val="0"/>
      <w:marBottom w:val="0"/>
      <w:divBdr>
        <w:top w:val="none" w:sz="0" w:space="0" w:color="auto"/>
        <w:left w:val="none" w:sz="0" w:space="0" w:color="auto"/>
        <w:bottom w:val="none" w:sz="0" w:space="0" w:color="auto"/>
        <w:right w:val="none" w:sz="0" w:space="0" w:color="auto"/>
      </w:divBdr>
      <w:divsChild>
        <w:div w:id="208810885">
          <w:marLeft w:val="0"/>
          <w:marRight w:val="0"/>
          <w:marTop w:val="0"/>
          <w:marBottom w:val="0"/>
          <w:divBdr>
            <w:top w:val="none" w:sz="0" w:space="0" w:color="auto"/>
            <w:left w:val="none" w:sz="0" w:space="0" w:color="auto"/>
            <w:bottom w:val="none" w:sz="0" w:space="0" w:color="auto"/>
            <w:right w:val="none" w:sz="0" w:space="0" w:color="auto"/>
          </w:divBdr>
          <w:divsChild>
            <w:div w:id="1036734743">
              <w:marLeft w:val="0"/>
              <w:marRight w:val="0"/>
              <w:marTop w:val="150"/>
              <w:marBottom w:val="0"/>
              <w:divBdr>
                <w:top w:val="none" w:sz="0" w:space="0" w:color="auto"/>
                <w:left w:val="none" w:sz="0" w:space="0" w:color="auto"/>
                <w:bottom w:val="none" w:sz="0" w:space="0" w:color="auto"/>
                <w:right w:val="none" w:sz="0" w:space="0" w:color="auto"/>
              </w:divBdr>
              <w:divsChild>
                <w:div w:id="169413708">
                  <w:marLeft w:val="0"/>
                  <w:marRight w:val="0"/>
                  <w:marTop w:val="0"/>
                  <w:marBottom w:val="0"/>
                  <w:divBdr>
                    <w:top w:val="none" w:sz="0" w:space="0" w:color="auto"/>
                    <w:left w:val="none" w:sz="0" w:space="0" w:color="auto"/>
                    <w:bottom w:val="none" w:sz="0" w:space="0" w:color="auto"/>
                    <w:right w:val="none" w:sz="0" w:space="0" w:color="auto"/>
                  </w:divBdr>
                  <w:divsChild>
                    <w:div w:id="1536965750">
                      <w:marLeft w:val="0"/>
                      <w:marRight w:val="0"/>
                      <w:marTop w:val="0"/>
                      <w:marBottom w:val="0"/>
                      <w:divBdr>
                        <w:top w:val="none" w:sz="0" w:space="0" w:color="auto"/>
                        <w:left w:val="none" w:sz="0" w:space="0" w:color="auto"/>
                        <w:bottom w:val="none" w:sz="0" w:space="0" w:color="auto"/>
                        <w:right w:val="none" w:sz="0" w:space="0" w:color="auto"/>
                      </w:divBdr>
                      <w:divsChild>
                        <w:div w:id="1120802903">
                          <w:marLeft w:val="0"/>
                          <w:marRight w:val="0"/>
                          <w:marTop w:val="0"/>
                          <w:marBottom w:val="0"/>
                          <w:divBdr>
                            <w:top w:val="none" w:sz="0" w:space="0" w:color="auto"/>
                            <w:left w:val="none" w:sz="0" w:space="0" w:color="auto"/>
                            <w:bottom w:val="none" w:sz="0" w:space="0" w:color="auto"/>
                            <w:right w:val="none" w:sz="0" w:space="0" w:color="auto"/>
                          </w:divBdr>
                          <w:divsChild>
                            <w:div w:id="1005128930">
                              <w:marLeft w:val="0"/>
                              <w:marRight w:val="0"/>
                              <w:marTop w:val="0"/>
                              <w:marBottom w:val="0"/>
                              <w:divBdr>
                                <w:top w:val="none" w:sz="0" w:space="0" w:color="auto"/>
                                <w:left w:val="none" w:sz="0" w:space="0" w:color="auto"/>
                                <w:bottom w:val="none" w:sz="0" w:space="0" w:color="auto"/>
                                <w:right w:val="none" w:sz="0" w:space="0" w:color="auto"/>
                              </w:divBdr>
                              <w:divsChild>
                                <w:div w:id="48456782">
                                  <w:marLeft w:val="0"/>
                                  <w:marRight w:val="0"/>
                                  <w:marTop w:val="0"/>
                                  <w:marBottom w:val="0"/>
                                  <w:divBdr>
                                    <w:top w:val="none" w:sz="0" w:space="0" w:color="auto"/>
                                    <w:left w:val="none" w:sz="0" w:space="0" w:color="auto"/>
                                    <w:bottom w:val="none" w:sz="0" w:space="0" w:color="auto"/>
                                    <w:right w:val="none" w:sz="0" w:space="0" w:color="auto"/>
                                  </w:divBdr>
                                  <w:divsChild>
                                    <w:div w:id="946350953">
                                      <w:marLeft w:val="0"/>
                                      <w:marRight w:val="0"/>
                                      <w:marTop w:val="0"/>
                                      <w:marBottom w:val="0"/>
                                      <w:divBdr>
                                        <w:top w:val="none" w:sz="0" w:space="0" w:color="auto"/>
                                        <w:left w:val="none" w:sz="0" w:space="0" w:color="auto"/>
                                        <w:bottom w:val="none" w:sz="0" w:space="0" w:color="auto"/>
                                        <w:right w:val="none" w:sz="0" w:space="0" w:color="auto"/>
                                      </w:divBdr>
                                      <w:divsChild>
                                        <w:div w:id="452796520">
                                          <w:marLeft w:val="0"/>
                                          <w:marRight w:val="0"/>
                                          <w:marTop w:val="0"/>
                                          <w:marBottom w:val="0"/>
                                          <w:divBdr>
                                            <w:top w:val="none" w:sz="0" w:space="0" w:color="auto"/>
                                            <w:left w:val="none" w:sz="0" w:space="0" w:color="auto"/>
                                            <w:bottom w:val="none" w:sz="0" w:space="0" w:color="auto"/>
                                            <w:right w:val="none" w:sz="0" w:space="0" w:color="auto"/>
                                          </w:divBdr>
                                          <w:divsChild>
                                            <w:div w:id="471480294">
                                              <w:marLeft w:val="0"/>
                                              <w:marRight w:val="0"/>
                                              <w:marTop w:val="0"/>
                                              <w:marBottom w:val="0"/>
                                              <w:divBdr>
                                                <w:top w:val="none" w:sz="0" w:space="0" w:color="auto"/>
                                                <w:left w:val="none" w:sz="0" w:space="0" w:color="auto"/>
                                                <w:bottom w:val="none" w:sz="0" w:space="0" w:color="auto"/>
                                                <w:right w:val="none" w:sz="0" w:space="0" w:color="auto"/>
                                              </w:divBdr>
                                              <w:divsChild>
                                                <w:div w:id="1330522622">
                                                  <w:marLeft w:val="0"/>
                                                  <w:marRight w:val="0"/>
                                                  <w:marTop w:val="0"/>
                                                  <w:marBottom w:val="0"/>
                                                  <w:divBdr>
                                                    <w:top w:val="none" w:sz="0" w:space="0" w:color="auto"/>
                                                    <w:left w:val="none" w:sz="0" w:space="0" w:color="auto"/>
                                                    <w:bottom w:val="none" w:sz="0" w:space="0" w:color="auto"/>
                                                    <w:right w:val="none" w:sz="0" w:space="0" w:color="auto"/>
                                                  </w:divBdr>
                                                  <w:divsChild>
                                                    <w:div w:id="421028009">
                                                      <w:marLeft w:val="0"/>
                                                      <w:marRight w:val="0"/>
                                                      <w:marTop w:val="0"/>
                                                      <w:marBottom w:val="0"/>
                                                      <w:divBdr>
                                                        <w:top w:val="none" w:sz="0" w:space="0" w:color="auto"/>
                                                        <w:left w:val="none" w:sz="0" w:space="0" w:color="auto"/>
                                                        <w:bottom w:val="none" w:sz="0" w:space="0" w:color="auto"/>
                                                        <w:right w:val="none" w:sz="0" w:space="0" w:color="auto"/>
                                                      </w:divBdr>
                                                      <w:divsChild>
                                                        <w:div w:id="1647541964">
                                                          <w:marLeft w:val="0"/>
                                                          <w:marRight w:val="0"/>
                                                          <w:marTop w:val="0"/>
                                                          <w:marBottom w:val="0"/>
                                                          <w:divBdr>
                                                            <w:top w:val="none" w:sz="0" w:space="0" w:color="auto"/>
                                                            <w:left w:val="none" w:sz="0" w:space="0" w:color="auto"/>
                                                            <w:bottom w:val="none" w:sz="0" w:space="0" w:color="auto"/>
                                                            <w:right w:val="none" w:sz="0" w:space="0" w:color="auto"/>
                                                          </w:divBdr>
                                                          <w:divsChild>
                                                            <w:div w:id="699162717">
                                                              <w:marLeft w:val="0"/>
                                                              <w:marRight w:val="0"/>
                                                              <w:marTop w:val="0"/>
                                                              <w:marBottom w:val="0"/>
                                                              <w:divBdr>
                                                                <w:top w:val="none" w:sz="0" w:space="0" w:color="auto"/>
                                                                <w:left w:val="none" w:sz="0" w:space="0" w:color="auto"/>
                                                                <w:bottom w:val="none" w:sz="0" w:space="0" w:color="auto"/>
                                                                <w:right w:val="none" w:sz="0" w:space="0" w:color="auto"/>
                                                              </w:divBdr>
                                                              <w:divsChild>
                                                                <w:div w:id="1003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6991268">
      <w:bodyDiv w:val="1"/>
      <w:marLeft w:val="0"/>
      <w:marRight w:val="0"/>
      <w:marTop w:val="0"/>
      <w:marBottom w:val="0"/>
      <w:divBdr>
        <w:top w:val="none" w:sz="0" w:space="0" w:color="auto"/>
        <w:left w:val="none" w:sz="0" w:space="0" w:color="auto"/>
        <w:bottom w:val="none" w:sz="0" w:space="0" w:color="auto"/>
        <w:right w:val="none" w:sz="0" w:space="0" w:color="auto"/>
      </w:divBdr>
      <w:divsChild>
        <w:div w:id="889269138">
          <w:marLeft w:val="0"/>
          <w:marRight w:val="0"/>
          <w:marTop w:val="0"/>
          <w:marBottom w:val="0"/>
          <w:divBdr>
            <w:top w:val="none" w:sz="0" w:space="0" w:color="auto"/>
            <w:left w:val="none" w:sz="0" w:space="0" w:color="auto"/>
            <w:bottom w:val="none" w:sz="0" w:space="0" w:color="auto"/>
            <w:right w:val="none" w:sz="0" w:space="0" w:color="auto"/>
          </w:divBdr>
          <w:divsChild>
            <w:div w:id="1539930809">
              <w:marLeft w:val="0"/>
              <w:marRight w:val="0"/>
              <w:marTop w:val="0"/>
              <w:marBottom w:val="0"/>
              <w:divBdr>
                <w:top w:val="none" w:sz="0" w:space="0" w:color="auto"/>
                <w:left w:val="none" w:sz="0" w:space="0" w:color="auto"/>
                <w:bottom w:val="none" w:sz="0" w:space="0" w:color="auto"/>
                <w:right w:val="none" w:sz="0" w:space="0" w:color="auto"/>
              </w:divBdr>
              <w:divsChild>
                <w:div w:id="1446119567">
                  <w:marLeft w:val="3840"/>
                  <w:marRight w:val="0"/>
                  <w:marTop w:val="240"/>
                  <w:marBottom w:val="0"/>
                  <w:divBdr>
                    <w:top w:val="none" w:sz="0" w:space="0" w:color="auto"/>
                    <w:left w:val="none" w:sz="0" w:space="0" w:color="auto"/>
                    <w:bottom w:val="none" w:sz="0" w:space="0" w:color="auto"/>
                    <w:right w:val="none" w:sz="0" w:space="0" w:color="auto"/>
                  </w:divBdr>
                  <w:divsChild>
                    <w:div w:id="771702033">
                      <w:marLeft w:val="0"/>
                      <w:marRight w:val="0"/>
                      <w:marTop w:val="0"/>
                      <w:marBottom w:val="0"/>
                      <w:divBdr>
                        <w:top w:val="none" w:sz="0" w:space="0" w:color="auto"/>
                        <w:left w:val="none" w:sz="0" w:space="0" w:color="auto"/>
                        <w:bottom w:val="none" w:sz="0" w:space="0" w:color="auto"/>
                        <w:right w:val="none" w:sz="0" w:space="0" w:color="auto"/>
                      </w:divBdr>
                      <w:divsChild>
                        <w:div w:id="1405179247">
                          <w:marLeft w:val="0"/>
                          <w:marRight w:val="0"/>
                          <w:marTop w:val="0"/>
                          <w:marBottom w:val="0"/>
                          <w:divBdr>
                            <w:top w:val="none" w:sz="0" w:space="0" w:color="auto"/>
                            <w:left w:val="none" w:sz="0" w:space="0" w:color="auto"/>
                            <w:bottom w:val="none" w:sz="0" w:space="0" w:color="auto"/>
                            <w:right w:val="none" w:sz="0" w:space="0" w:color="auto"/>
                          </w:divBdr>
                          <w:divsChild>
                            <w:div w:id="1605990287">
                              <w:marLeft w:val="0"/>
                              <w:marRight w:val="0"/>
                              <w:marTop w:val="0"/>
                              <w:marBottom w:val="0"/>
                              <w:divBdr>
                                <w:top w:val="none" w:sz="0" w:space="0" w:color="auto"/>
                                <w:left w:val="none" w:sz="0" w:space="0" w:color="auto"/>
                                <w:bottom w:val="none" w:sz="0" w:space="0" w:color="auto"/>
                                <w:right w:val="none" w:sz="0" w:space="0" w:color="auto"/>
                              </w:divBdr>
                              <w:divsChild>
                                <w:div w:id="173301015">
                                  <w:marLeft w:val="0"/>
                                  <w:marRight w:val="0"/>
                                  <w:marTop w:val="0"/>
                                  <w:marBottom w:val="0"/>
                                  <w:divBdr>
                                    <w:top w:val="none" w:sz="0" w:space="0" w:color="auto"/>
                                    <w:left w:val="none" w:sz="0" w:space="0" w:color="auto"/>
                                    <w:bottom w:val="none" w:sz="0" w:space="0" w:color="auto"/>
                                    <w:right w:val="none" w:sz="0" w:space="0" w:color="auto"/>
                                  </w:divBdr>
                                  <w:divsChild>
                                    <w:div w:id="685325607">
                                      <w:marLeft w:val="0"/>
                                      <w:marRight w:val="0"/>
                                      <w:marTop w:val="0"/>
                                      <w:marBottom w:val="0"/>
                                      <w:divBdr>
                                        <w:top w:val="none" w:sz="0" w:space="0" w:color="auto"/>
                                        <w:left w:val="none" w:sz="0" w:space="0" w:color="auto"/>
                                        <w:bottom w:val="none" w:sz="0" w:space="0" w:color="auto"/>
                                        <w:right w:val="none" w:sz="0" w:space="0" w:color="auto"/>
                                      </w:divBdr>
                                      <w:divsChild>
                                        <w:div w:id="2138837575">
                                          <w:marLeft w:val="0"/>
                                          <w:marRight w:val="0"/>
                                          <w:marTop w:val="0"/>
                                          <w:marBottom w:val="0"/>
                                          <w:divBdr>
                                            <w:top w:val="none" w:sz="0" w:space="0" w:color="auto"/>
                                            <w:left w:val="none" w:sz="0" w:space="0" w:color="auto"/>
                                            <w:bottom w:val="none" w:sz="0" w:space="0" w:color="auto"/>
                                            <w:right w:val="none" w:sz="0" w:space="0" w:color="auto"/>
                                          </w:divBdr>
                                          <w:divsChild>
                                            <w:div w:id="96038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685896">
      <w:bodyDiv w:val="1"/>
      <w:marLeft w:val="0"/>
      <w:marRight w:val="0"/>
      <w:marTop w:val="0"/>
      <w:marBottom w:val="0"/>
      <w:divBdr>
        <w:top w:val="none" w:sz="0" w:space="0" w:color="auto"/>
        <w:left w:val="none" w:sz="0" w:space="0" w:color="auto"/>
        <w:bottom w:val="none" w:sz="0" w:space="0" w:color="auto"/>
        <w:right w:val="none" w:sz="0" w:space="0" w:color="auto"/>
      </w:divBdr>
    </w:div>
    <w:div w:id="583146331">
      <w:bodyDiv w:val="1"/>
      <w:marLeft w:val="0"/>
      <w:marRight w:val="0"/>
      <w:marTop w:val="0"/>
      <w:marBottom w:val="0"/>
      <w:divBdr>
        <w:top w:val="none" w:sz="0" w:space="0" w:color="auto"/>
        <w:left w:val="none" w:sz="0" w:space="0" w:color="auto"/>
        <w:bottom w:val="none" w:sz="0" w:space="0" w:color="auto"/>
        <w:right w:val="none" w:sz="0" w:space="0" w:color="auto"/>
      </w:divBdr>
      <w:divsChild>
        <w:div w:id="1385325502">
          <w:marLeft w:val="0"/>
          <w:marRight w:val="0"/>
          <w:marTop w:val="0"/>
          <w:marBottom w:val="0"/>
          <w:divBdr>
            <w:top w:val="none" w:sz="0" w:space="0" w:color="auto"/>
            <w:left w:val="none" w:sz="0" w:space="0" w:color="auto"/>
            <w:bottom w:val="none" w:sz="0" w:space="0" w:color="auto"/>
            <w:right w:val="none" w:sz="0" w:space="0" w:color="auto"/>
          </w:divBdr>
          <w:divsChild>
            <w:div w:id="682903956">
              <w:marLeft w:val="0"/>
              <w:marRight w:val="0"/>
              <w:marTop w:val="150"/>
              <w:marBottom w:val="0"/>
              <w:divBdr>
                <w:top w:val="none" w:sz="0" w:space="0" w:color="auto"/>
                <w:left w:val="none" w:sz="0" w:space="0" w:color="auto"/>
                <w:bottom w:val="none" w:sz="0" w:space="0" w:color="auto"/>
                <w:right w:val="none" w:sz="0" w:space="0" w:color="auto"/>
              </w:divBdr>
              <w:divsChild>
                <w:div w:id="1498686217">
                  <w:marLeft w:val="0"/>
                  <w:marRight w:val="0"/>
                  <w:marTop w:val="0"/>
                  <w:marBottom w:val="0"/>
                  <w:divBdr>
                    <w:top w:val="none" w:sz="0" w:space="0" w:color="auto"/>
                    <w:left w:val="none" w:sz="0" w:space="0" w:color="auto"/>
                    <w:bottom w:val="none" w:sz="0" w:space="0" w:color="auto"/>
                    <w:right w:val="none" w:sz="0" w:space="0" w:color="auto"/>
                  </w:divBdr>
                  <w:divsChild>
                    <w:div w:id="842476319">
                      <w:marLeft w:val="0"/>
                      <w:marRight w:val="0"/>
                      <w:marTop w:val="0"/>
                      <w:marBottom w:val="0"/>
                      <w:divBdr>
                        <w:top w:val="none" w:sz="0" w:space="0" w:color="auto"/>
                        <w:left w:val="none" w:sz="0" w:space="0" w:color="auto"/>
                        <w:bottom w:val="none" w:sz="0" w:space="0" w:color="auto"/>
                        <w:right w:val="none" w:sz="0" w:space="0" w:color="auto"/>
                      </w:divBdr>
                      <w:divsChild>
                        <w:div w:id="927886048">
                          <w:marLeft w:val="0"/>
                          <w:marRight w:val="0"/>
                          <w:marTop w:val="0"/>
                          <w:marBottom w:val="0"/>
                          <w:divBdr>
                            <w:top w:val="none" w:sz="0" w:space="0" w:color="auto"/>
                            <w:left w:val="none" w:sz="0" w:space="0" w:color="auto"/>
                            <w:bottom w:val="none" w:sz="0" w:space="0" w:color="auto"/>
                            <w:right w:val="none" w:sz="0" w:space="0" w:color="auto"/>
                          </w:divBdr>
                          <w:divsChild>
                            <w:div w:id="1234854830">
                              <w:marLeft w:val="0"/>
                              <w:marRight w:val="0"/>
                              <w:marTop w:val="0"/>
                              <w:marBottom w:val="0"/>
                              <w:divBdr>
                                <w:top w:val="none" w:sz="0" w:space="0" w:color="auto"/>
                                <w:left w:val="none" w:sz="0" w:space="0" w:color="auto"/>
                                <w:bottom w:val="none" w:sz="0" w:space="0" w:color="auto"/>
                                <w:right w:val="none" w:sz="0" w:space="0" w:color="auto"/>
                              </w:divBdr>
                              <w:divsChild>
                                <w:div w:id="51582492">
                                  <w:marLeft w:val="0"/>
                                  <w:marRight w:val="0"/>
                                  <w:marTop w:val="0"/>
                                  <w:marBottom w:val="0"/>
                                  <w:divBdr>
                                    <w:top w:val="none" w:sz="0" w:space="0" w:color="auto"/>
                                    <w:left w:val="none" w:sz="0" w:space="0" w:color="auto"/>
                                    <w:bottom w:val="none" w:sz="0" w:space="0" w:color="auto"/>
                                    <w:right w:val="none" w:sz="0" w:space="0" w:color="auto"/>
                                  </w:divBdr>
                                  <w:divsChild>
                                    <w:div w:id="1704476186">
                                      <w:marLeft w:val="0"/>
                                      <w:marRight w:val="0"/>
                                      <w:marTop w:val="0"/>
                                      <w:marBottom w:val="0"/>
                                      <w:divBdr>
                                        <w:top w:val="none" w:sz="0" w:space="0" w:color="auto"/>
                                        <w:left w:val="none" w:sz="0" w:space="0" w:color="auto"/>
                                        <w:bottom w:val="none" w:sz="0" w:space="0" w:color="auto"/>
                                        <w:right w:val="none" w:sz="0" w:space="0" w:color="auto"/>
                                      </w:divBdr>
                                      <w:divsChild>
                                        <w:div w:id="26948597">
                                          <w:marLeft w:val="0"/>
                                          <w:marRight w:val="0"/>
                                          <w:marTop w:val="0"/>
                                          <w:marBottom w:val="0"/>
                                          <w:divBdr>
                                            <w:top w:val="none" w:sz="0" w:space="0" w:color="auto"/>
                                            <w:left w:val="none" w:sz="0" w:space="0" w:color="auto"/>
                                            <w:bottom w:val="none" w:sz="0" w:space="0" w:color="auto"/>
                                            <w:right w:val="none" w:sz="0" w:space="0" w:color="auto"/>
                                          </w:divBdr>
                                          <w:divsChild>
                                            <w:div w:id="1711224656">
                                              <w:marLeft w:val="0"/>
                                              <w:marRight w:val="0"/>
                                              <w:marTop w:val="0"/>
                                              <w:marBottom w:val="0"/>
                                              <w:divBdr>
                                                <w:top w:val="none" w:sz="0" w:space="0" w:color="auto"/>
                                                <w:left w:val="none" w:sz="0" w:space="0" w:color="auto"/>
                                                <w:bottom w:val="none" w:sz="0" w:space="0" w:color="auto"/>
                                                <w:right w:val="none" w:sz="0" w:space="0" w:color="auto"/>
                                              </w:divBdr>
                                              <w:divsChild>
                                                <w:div w:id="1782677432">
                                                  <w:marLeft w:val="0"/>
                                                  <w:marRight w:val="0"/>
                                                  <w:marTop w:val="0"/>
                                                  <w:marBottom w:val="0"/>
                                                  <w:divBdr>
                                                    <w:top w:val="none" w:sz="0" w:space="0" w:color="auto"/>
                                                    <w:left w:val="none" w:sz="0" w:space="0" w:color="auto"/>
                                                    <w:bottom w:val="none" w:sz="0" w:space="0" w:color="auto"/>
                                                    <w:right w:val="none" w:sz="0" w:space="0" w:color="auto"/>
                                                  </w:divBdr>
                                                  <w:divsChild>
                                                    <w:div w:id="1050883248">
                                                      <w:marLeft w:val="0"/>
                                                      <w:marRight w:val="0"/>
                                                      <w:marTop w:val="0"/>
                                                      <w:marBottom w:val="0"/>
                                                      <w:divBdr>
                                                        <w:top w:val="none" w:sz="0" w:space="0" w:color="auto"/>
                                                        <w:left w:val="none" w:sz="0" w:space="0" w:color="auto"/>
                                                        <w:bottom w:val="none" w:sz="0" w:space="0" w:color="auto"/>
                                                        <w:right w:val="none" w:sz="0" w:space="0" w:color="auto"/>
                                                      </w:divBdr>
                                                      <w:divsChild>
                                                        <w:div w:id="866528160">
                                                          <w:marLeft w:val="0"/>
                                                          <w:marRight w:val="0"/>
                                                          <w:marTop w:val="0"/>
                                                          <w:marBottom w:val="0"/>
                                                          <w:divBdr>
                                                            <w:top w:val="none" w:sz="0" w:space="0" w:color="auto"/>
                                                            <w:left w:val="none" w:sz="0" w:space="0" w:color="auto"/>
                                                            <w:bottom w:val="none" w:sz="0" w:space="0" w:color="auto"/>
                                                            <w:right w:val="none" w:sz="0" w:space="0" w:color="auto"/>
                                                          </w:divBdr>
                                                          <w:divsChild>
                                                            <w:div w:id="998342373">
                                                              <w:marLeft w:val="0"/>
                                                              <w:marRight w:val="0"/>
                                                              <w:marTop w:val="0"/>
                                                              <w:marBottom w:val="0"/>
                                                              <w:divBdr>
                                                                <w:top w:val="none" w:sz="0" w:space="0" w:color="auto"/>
                                                                <w:left w:val="none" w:sz="0" w:space="0" w:color="auto"/>
                                                                <w:bottom w:val="none" w:sz="0" w:space="0" w:color="auto"/>
                                                                <w:right w:val="none" w:sz="0" w:space="0" w:color="auto"/>
                                                              </w:divBdr>
                                                              <w:divsChild>
                                                                <w:div w:id="15874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7928912">
      <w:bodyDiv w:val="1"/>
      <w:marLeft w:val="0"/>
      <w:marRight w:val="0"/>
      <w:marTop w:val="0"/>
      <w:marBottom w:val="0"/>
      <w:divBdr>
        <w:top w:val="none" w:sz="0" w:space="0" w:color="auto"/>
        <w:left w:val="none" w:sz="0" w:space="0" w:color="auto"/>
        <w:bottom w:val="none" w:sz="0" w:space="0" w:color="auto"/>
        <w:right w:val="none" w:sz="0" w:space="0" w:color="auto"/>
      </w:divBdr>
      <w:divsChild>
        <w:div w:id="1374384617">
          <w:marLeft w:val="0"/>
          <w:marRight w:val="0"/>
          <w:marTop w:val="0"/>
          <w:marBottom w:val="0"/>
          <w:divBdr>
            <w:top w:val="none" w:sz="0" w:space="0" w:color="auto"/>
            <w:left w:val="none" w:sz="0" w:space="0" w:color="auto"/>
            <w:bottom w:val="none" w:sz="0" w:space="0" w:color="auto"/>
            <w:right w:val="none" w:sz="0" w:space="0" w:color="auto"/>
          </w:divBdr>
          <w:divsChild>
            <w:div w:id="1279799311">
              <w:marLeft w:val="0"/>
              <w:marRight w:val="0"/>
              <w:marTop w:val="0"/>
              <w:marBottom w:val="0"/>
              <w:divBdr>
                <w:top w:val="none" w:sz="0" w:space="0" w:color="auto"/>
                <w:left w:val="none" w:sz="0" w:space="0" w:color="auto"/>
                <w:bottom w:val="none" w:sz="0" w:space="0" w:color="auto"/>
                <w:right w:val="none" w:sz="0" w:space="0" w:color="auto"/>
              </w:divBdr>
              <w:divsChild>
                <w:div w:id="382874639">
                  <w:marLeft w:val="3840"/>
                  <w:marRight w:val="0"/>
                  <w:marTop w:val="240"/>
                  <w:marBottom w:val="0"/>
                  <w:divBdr>
                    <w:top w:val="none" w:sz="0" w:space="0" w:color="auto"/>
                    <w:left w:val="none" w:sz="0" w:space="0" w:color="auto"/>
                    <w:bottom w:val="none" w:sz="0" w:space="0" w:color="auto"/>
                    <w:right w:val="none" w:sz="0" w:space="0" w:color="auto"/>
                  </w:divBdr>
                  <w:divsChild>
                    <w:div w:id="1959143891">
                      <w:marLeft w:val="0"/>
                      <w:marRight w:val="0"/>
                      <w:marTop w:val="0"/>
                      <w:marBottom w:val="0"/>
                      <w:divBdr>
                        <w:top w:val="none" w:sz="0" w:space="0" w:color="auto"/>
                        <w:left w:val="none" w:sz="0" w:space="0" w:color="auto"/>
                        <w:bottom w:val="none" w:sz="0" w:space="0" w:color="auto"/>
                        <w:right w:val="none" w:sz="0" w:space="0" w:color="auto"/>
                      </w:divBdr>
                      <w:divsChild>
                        <w:div w:id="890994656">
                          <w:marLeft w:val="0"/>
                          <w:marRight w:val="0"/>
                          <w:marTop w:val="0"/>
                          <w:marBottom w:val="0"/>
                          <w:divBdr>
                            <w:top w:val="none" w:sz="0" w:space="0" w:color="auto"/>
                            <w:left w:val="none" w:sz="0" w:space="0" w:color="auto"/>
                            <w:bottom w:val="none" w:sz="0" w:space="0" w:color="auto"/>
                            <w:right w:val="none" w:sz="0" w:space="0" w:color="auto"/>
                          </w:divBdr>
                          <w:divsChild>
                            <w:div w:id="1607426076">
                              <w:marLeft w:val="0"/>
                              <w:marRight w:val="0"/>
                              <w:marTop w:val="0"/>
                              <w:marBottom w:val="0"/>
                              <w:divBdr>
                                <w:top w:val="none" w:sz="0" w:space="0" w:color="auto"/>
                                <w:left w:val="none" w:sz="0" w:space="0" w:color="auto"/>
                                <w:bottom w:val="none" w:sz="0" w:space="0" w:color="auto"/>
                                <w:right w:val="none" w:sz="0" w:space="0" w:color="auto"/>
                              </w:divBdr>
                              <w:divsChild>
                                <w:div w:id="1450859879">
                                  <w:marLeft w:val="0"/>
                                  <w:marRight w:val="0"/>
                                  <w:marTop w:val="0"/>
                                  <w:marBottom w:val="0"/>
                                  <w:divBdr>
                                    <w:top w:val="none" w:sz="0" w:space="0" w:color="auto"/>
                                    <w:left w:val="none" w:sz="0" w:space="0" w:color="auto"/>
                                    <w:bottom w:val="none" w:sz="0" w:space="0" w:color="auto"/>
                                    <w:right w:val="none" w:sz="0" w:space="0" w:color="auto"/>
                                  </w:divBdr>
                                  <w:divsChild>
                                    <w:div w:id="880479752">
                                      <w:marLeft w:val="0"/>
                                      <w:marRight w:val="0"/>
                                      <w:marTop w:val="0"/>
                                      <w:marBottom w:val="0"/>
                                      <w:divBdr>
                                        <w:top w:val="none" w:sz="0" w:space="0" w:color="auto"/>
                                        <w:left w:val="none" w:sz="0" w:space="0" w:color="auto"/>
                                        <w:bottom w:val="none" w:sz="0" w:space="0" w:color="auto"/>
                                        <w:right w:val="none" w:sz="0" w:space="0" w:color="auto"/>
                                      </w:divBdr>
                                      <w:divsChild>
                                        <w:div w:id="1828327036">
                                          <w:marLeft w:val="0"/>
                                          <w:marRight w:val="0"/>
                                          <w:marTop w:val="0"/>
                                          <w:marBottom w:val="0"/>
                                          <w:divBdr>
                                            <w:top w:val="none" w:sz="0" w:space="0" w:color="auto"/>
                                            <w:left w:val="none" w:sz="0" w:space="0" w:color="auto"/>
                                            <w:bottom w:val="none" w:sz="0" w:space="0" w:color="auto"/>
                                            <w:right w:val="none" w:sz="0" w:space="0" w:color="auto"/>
                                          </w:divBdr>
                                          <w:divsChild>
                                            <w:div w:id="117560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640028">
      <w:bodyDiv w:val="1"/>
      <w:marLeft w:val="0"/>
      <w:marRight w:val="0"/>
      <w:marTop w:val="0"/>
      <w:marBottom w:val="0"/>
      <w:divBdr>
        <w:top w:val="none" w:sz="0" w:space="0" w:color="auto"/>
        <w:left w:val="none" w:sz="0" w:space="0" w:color="auto"/>
        <w:bottom w:val="none" w:sz="0" w:space="0" w:color="auto"/>
        <w:right w:val="none" w:sz="0" w:space="0" w:color="auto"/>
      </w:divBdr>
    </w:div>
    <w:div w:id="695276434">
      <w:bodyDiv w:val="1"/>
      <w:marLeft w:val="0"/>
      <w:marRight w:val="0"/>
      <w:marTop w:val="0"/>
      <w:marBottom w:val="0"/>
      <w:divBdr>
        <w:top w:val="none" w:sz="0" w:space="0" w:color="auto"/>
        <w:left w:val="none" w:sz="0" w:space="0" w:color="auto"/>
        <w:bottom w:val="none" w:sz="0" w:space="0" w:color="auto"/>
        <w:right w:val="none" w:sz="0" w:space="0" w:color="auto"/>
      </w:divBdr>
    </w:div>
    <w:div w:id="708384238">
      <w:bodyDiv w:val="1"/>
      <w:marLeft w:val="0"/>
      <w:marRight w:val="0"/>
      <w:marTop w:val="0"/>
      <w:marBottom w:val="0"/>
      <w:divBdr>
        <w:top w:val="none" w:sz="0" w:space="0" w:color="auto"/>
        <w:left w:val="none" w:sz="0" w:space="0" w:color="auto"/>
        <w:bottom w:val="none" w:sz="0" w:space="0" w:color="auto"/>
        <w:right w:val="none" w:sz="0" w:space="0" w:color="auto"/>
      </w:divBdr>
    </w:div>
    <w:div w:id="726533391">
      <w:bodyDiv w:val="1"/>
      <w:marLeft w:val="0"/>
      <w:marRight w:val="0"/>
      <w:marTop w:val="0"/>
      <w:marBottom w:val="0"/>
      <w:divBdr>
        <w:top w:val="none" w:sz="0" w:space="0" w:color="auto"/>
        <w:left w:val="none" w:sz="0" w:space="0" w:color="auto"/>
        <w:bottom w:val="none" w:sz="0" w:space="0" w:color="auto"/>
        <w:right w:val="none" w:sz="0" w:space="0" w:color="auto"/>
      </w:divBdr>
      <w:divsChild>
        <w:div w:id="723452352">
          <w:marLeft w:val="0"/>
          <w:marRight w:val="0"/>
          <w:marTop w:val="0"/>
          <w:marBottom w:val="0"/>
          <w:divBdr>
            <w:top w:val="none" w:sz="0" w:space="0" w:color="auto"/>
            <w:left w:val="none" w:sz="0" w:space="0" w:color="auto"/>
            <w:bottom w:val="none" w:sz="0" w:space="0" w:color="auto"/>
            <w:right w:val="none" w:sz="0" w:space="0" w:color="auto"/>
          </w:divBdr>
          <w:divsChild>
            <w:div w:id="275913087">
              <w:marLeft w:val="0"/>
              <w:marRight w:val="0"/>
              <w:marTop w:val="150"/>
              <w:marBottom w:val="0"/>
              <w:divBdr>
                <w:top w:val="none" w:sz="0" w:space="0" w:color="auto"/>
                <w:left w:val="none" w:sz="0" w:space="0" w:color="auto"/>
                <w:bottom w:val="none" w:sz="0" w:space="0" w:color="auto"/>
                <w:right w:val="none" w:sz="0" w:space="0" w:color="auto"/>
              </w:divBdr>
              <w:divsChild>
                <w:div w:id="63576803">
                  <w:marLeft w:val="0"/>
                  <w:marRight w:val="0"/>
                  <w:marTop w:val="0"/>
                  <w:marBottom w:val="0"/>
                  <w:divBdr>
                    <w:top w:val="none" w:sz="0" w:space="0" w:color="auto"/>
                    <w:left w:val="none" w:sz="0" w:space="0" w:color="auto"/>
                    <w:bottom w:val="none" w:sz="0" w:space="0" w:color="auto"/>
                    <w:right w:val="none" w:sz="0" w:space="0" w:color="auto"/>
                  </w:divBdr>
                  <w:divsChild>
                    <w:div w:id="2126001546">
                      <w:marLeft w:val="0"/>
                      <w:marRight w:val="0"/>
                      <w:marTop w:val="0"/>
                      <w:marBottom w:val="0"/>
                      <w:divBdr>
                        <w:top w:val="none" w:sz="0" w:space="0" w:color="auto"/>
                        <w:left w:val="none" w:sz="0" w:space="0" w:color="auto"/>
                        <w:bottom w:val="none" w:sz="0" w:space="0" w:color="auto"/>
                        <w:right w:val="none" w:sz="0" w:space="0" w:color="auto"/>
                      </w:divBdr>
                      <w:divsChild>
                        <w:div w:id="1793475966">
                          <w:marLeft w:val="0"/>
                          <w:marRight w:val="0"/>
                          <w:marTop w:val="0"/>
                          <w:marBottom w:val="0"/>
                          <w:divBdr>
                            <w:top w:val="none" w:sz="0" w:space="0" w:color="auto"/>
                            <w:left w:val="none" w:sz="0" w:space="0" w:color="auto"/>
                            <w:bottom w:val="none" w:sz="0" w:space="0" w:color="auto"/>
                            <w:right w:val="none" w:sz="0" w:space="0" w:color="auto"/>
                          </w:divBdr>
                          <w:divsChild>
                            <w:div w:id="1954314885">
                              <w:marLeft w:val="0"/>
                              <w:marRight w:val="0"/>
                              <w:marTop w:val="0"/>
                              <w:marBottom w:val="0"/>
                              <w:divBdr>
                                <w:top w:val="none" w:sz="0" w:space="0" w:color="auto"/>
                                <w:left w:val="none" w:sz="0" w:space="0" w:color="auto"/>
                                <w:bottom w:val="none" w:sz="0" w:space="0" w:color="auto"/>
                                <w:right w:val="none" w:sz="0" w:space="0" w:color="auto"/>
                              </w:divBdr>
                              <w:divsChild>
                                <w:div w:id="1727871887">
                                  <w:marLeft w:val="0"/>
                                  <w:marRight w:val="0"/>
                                  <w:marTop w:val="0"/>
                                  <w:marBottom w:val="0"/>
                                  <w:divBdr>
                                    <w:top w:val="none" w:sz="0" w:space="0" w:color="auto"/>
                                    <w:left w:val="none" w:sz="0" w:space="0" w:color="auto"/>
                                    <w:bottom w:val="none" w:sz="0" w:space="0" w:color="auto"/>
                                    <w:right w:val="none" w:sz="0" w:space="0" w:color="auto"/>
                                  </w:divBdr>
                                  <w:divsChild>
                                    <w:div w:id="1103769379">
                                      <w:marLeft w:val="0"/>
                                      <w:marRight w:val="0"/>
                                      <w:marTop w:val="0"/>
                                      <w:marBottom w:val="0"/>
                                      <w:divBdr>
                                        <w:top w:val="none" w:sz="0" w:space="0" w:color="auto"/>
                                        <w:left w:val="none" w:sz="0" w:space="0" w:color="auto"/>
                                        <w:bottom w:val="none" w:sz="0" w:space="0" w:color="auto"/>
                                        <w:right w:val="none" w:sz="0" w:space="0" w:color="auto"/>
                                      </w:divBdr>
                                      <w:divsChild>
                                        <w:div w:id="1244486097">
                                          <w:marLeft w:val="0"/>
                                          <w:marRight w:val="0"/>
                                          <w:marTop w:val="0"/>
                                          <w:marBottom w:val="0"/>
                                          <w:divBdr>
                                            <w:top w:val="none" w:sz="0" w:space="0" w:color="auto"/>
                                            <w:left w:val="none" w:sz="0" w:space="0" w:color="auto"/>
                                            <w:bottom w:val="none" w:sz="0" w:space="0" w:color="auto"/>
                                            <w:right w:val="none" w:sz="0" w:space="0" w:color="auto"/>
                                          </w:divBdr>
                                          <w:divsChild>
                                            <w:div w:id="1467046597">
                                              <w:marLeft w:val="0"/>
                                              <w:marRight w:val="0"/>
                                              <w:marTop w:val="0"/>
                                              <w:marBottom w:val="0"/>
                                              <w:divBdr>
                                                <w:top w:val="none" w:sz="0" w:space="0" w:color="auto"/>
                                                <w:left w:val="none" w:sz="0" w:space="0" w:color="auto"/>
                                                <w:bottom w:val="none" w:sz="0" w:space="0" w:color="auto"/>
                                                <w:right w:val="none" w:sz="0" w:space="0" w:color="auto"/>
                                              </w:divBdr>
                                              <w:divsChild>
                                                <w:div w:id="363363722">
                                                  <w:marLeft w:val="0"/>
                                                  <w:marRight w:val="0"/>
                                                  <w:marTop w:val="0"/>
                                                  <w:marBottom w:val="0"/>
                                                  <w:divBdr>
                                                    <w:top w:val="none" w:sz="0" w:space="0" w:color="auto"/>
                                                    <w:left w:val="none" w:sz="0" w:space="0" w:color="auto"/>
                                                    <w:bottom w:val="none" w:sz="0" w:space="0" w:color="auto"/>
                                                    <w:right w:val="none" w:sz="0" w:space="0" w:color="auto"/>
                                                  </w:divBdr>
                                                  <w:divsChild>
                                                    <w:div w:id="500775167">
                                                      <w:marLeft w:val="0"/>
                                                      <w:marRight w:val="0"/>
                                                      <w:marTop w:val="0"/>
                                                      <w:marBottom w:val="0"/>
                                                      <w:divBdr>
                                                        <w:top w:val="none" w:sz="0" w:space="0" w:color="auto"/>
                                                        <w:left w:val="none" w:sz="0" w:space="0" w:color="auto"/>
                                                        <w:bottom w:val="none" w:sz="0" w:space="0" w:color="auto"/>
                                                        <w:right w:val="none" w:sz="0" w:space="0" w:color="auto"/>
                                                      </w:divBdr>
                                                      <w:divsChild>
                                                        <w:div w:id="856232028">
                                                          <w:marLeft w:val="0"/>
                                                          <w:marRight w:val="0"/>
                                                          <w:marTop w:val="0"/>
                                                          <w:marBottom w:val="0"/>
                                                          <w:divBdr>
                                                            <w:top w:val="none" w:sz="0" w:space="0" w:color="auto"/>
                                                            <w:left w:val="none" w:sz="0" w:space="0" w:color="auto"/>
                                                            <w:bottom w:val="none" w:sz="0" w:space="0" w:color="auto"/>
                                                            <w:right w:val="none" w:sz="0" w:space="0" w:color="auto"/>
                                                          </w:divBdr>
                                                          <w:divsChild>
                                                            <w:div w:id="1102915805">
                                                              <w:marLeft w:val="0"/>
                                                              <w:marRight w:val="0"/>
                                                              <w:marTop w:val="0"/>
                                                              <w:marBottom w:val="0"/>
                                                              <w:divBdr>
                                                                <w:top w:val="none" w:sz="0" w:space="0" w:color="auto"/>
                                                                <w:left w:val="none" w:sz="0" w:space="0" w:color="auto"/>
                                                                <w:bottom w:val="none" w:sz="0" w:space="0" w:color="auto"/>
                                                                <w:right w:val="none" w:sz="0" w:space="0" w:color="auto"/>
                                                              </w:divBdr>
                                                              <w:divsChild>
                                                                <w:div w:id="3727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0611789">
      <w:bodyDiv w:val="1"/>
      <w:marLeft w:val="0"/>
      <w:marRight w:val="0"/>
      <w:marTop w:val="0"/>
      <w:marBottom w:val="0"/>
      <w:divBdr>
        <w:top w:val="none" w:sz="0" w:space="0" w:color="auto"/>
        <w:left w:val="none" w:sz="0" w:space="0" w:color="auto"/>
        <w:bottom w:val="none" w:sz="0" w:space="0" w:color="auto"/>
        <w:right w:val="none" w:sz="0" w:space="0" w:color="auto"/>
      </w:divBdr>
    </w:div>
    <w:div w:id="764762280">
      <w:bodyDiv w:val="1"/>
      <w:marLeft w:val="0"/>
      <w:marRight w:val="0"/>
      <w:marTop w:val="0"/>
      <w:marBottom w:val="0"/>
      <w:divBdr>
        <w:top w:val="none" w:sz="0" w:space="0" w:color="auto"/>
        <w:left w:val="none" w:sz="0" w:space="0" w:color="auto"/>
        <w:bottom w:val="none" w:sz="0" w:space="0" w:color="auto"/>
        <w:right w:val="none" w:sz="0" w:space="0" w:color="auto"/>
      </w:divBdr>
    </w:div>
    <w:div w:id="788932859">
      <w:bodyDiv w:val="1"/>
      <w:marLeft w:val="0"/>
      <w:marRight w:val="0"/>
      <w:marTop w:val="0"/>
      <w:marBottom w:val="0"/>
      <w:divBdr>
        <w:top w:val="none" w:sz="0" w:space="0" w:color="auto"/>
        <w:left w:val="none" w:sz="0" w:space="0" w:color="auto"/>
        <w:bottom w:val="none" w:sz="0" w:space="0" w:color="auto"/>
        <w:right w:val="none" w:sz="0" w:space="0" w:color="auto"/>
      </w:divBdr>
    </w:div>
    <w:div w:id="816074060">
      <w:bodyDiv w:val="1"/>
      <w:marLeft w:val="0"/>
      <w:marRight w:val="0"/>
      <w:marTop w:val="0"/>
      <w:marBottom w:val="0"/>
      <w:divBdr>
        <w:top w:val="none" w:sz="0" w:space="0" w:color="auto"/>
        <w:left w:val="none" w:sz="0" w:space="0" w:color="auto"/>
        <w:bottom w:val="none" w:sz="0" w:space="0" w:color="auto"/>
        <w:right w:val="none" w:sz="0" w:space="0" w:color="auto"/>
      </w:divBdr>
    </w:div>
    <w:div w:id="850872888">
      <w:bodyDiv w:val="1"/>
      <w:marLeft w:val="0"/>
      <w:marRight w:val="0"/>
      <w:marTop w:val="0"/>
      <w:marBottom w:val="0"/>
      <w:divBdr>
        <w:top w:val="none" w:sz="0" w:space="0" w:color="auto"/>
        <w:left w:val="none" w:sz="0" w:space="0" w:color="auto"/>
        <w:bottom w:val="none" w:sz="0" w:space="0" w:color="auto"/>
        <w:right w:val="none" w:sz="0" w:space="0" w:color="auto"/>
      </w:divBdr>
    </w:div>
    <w:div w:id="857475175">
      <w:bodyDiv w:val="1"/>
      <w:marLeft w:val="0"/>
      <w:marRight w:val="0"/>
      <w:marTop w:val="0"/>
      <w:marBottom w:val="0"/>
      <w:divBdr>
        <w:top w:val="none" w:sz="0" w:space="0" w:color="auto"/>
        <w:left w:val="none" w:sz="0" w:space="0" w:color="auto"/>
        <w:bottom w:val="none" w:sz="0" w:space="0" w:color="auto"/>
        <w:right w:val="none" w:sz="0" w:space="0" w:color="auto"/>
      </w:divBdr>
      <w:divsChild>
        <w:div w:id="51396086">
          <w:marLeft w:val="0"/>
          <w:marRight w:val="0"/>
          <w:marTop w:val="0"/>
          <w:marBottom w:val="0"/>
          <w:divBdr>
            <w:top w:val="none" w:sz="0" w:space="0" w:color="auto"/>
            <w:left w:val="none" w:sz="0" w:space="0" w:color="auto"/>
            <w:bottom w:val="none" w:sz="0" w:space="0" w:color="auto"/>
            <w:right w:val="none" w:sz="0" w:space="0" w:color="auto"/>
          </w:divBdr>
          <w:divsChild>
            <w:div w:id="747654433">
              <w:marLeft w:val="0"/>
              <w:marRight w:val="0"/>
              <w:marTop w:val="0"/>
              <w:marBottom w:val="0"/>
              <w:divBdr>
                <w:top w:val="none" w:sz="0" w:space="0" w:color="auto"/>
                <w:left w:val="none" w:sz="0" w:space="0" w:color="auto"/>
                <w:bottom w:val="none" w:sz="0" w:space="0" w:color="auto"/>
                <w:right w:val="none" w:sz="0" w:space="0" w:color="auto"/>
              </w:divBdr>
              <w:divsChild>
                <w:div w:id="10503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02333">
      <w:bodyDiv w:val="1"/>
      <w:marLeft w:val="0"/>
      <w:marRight w:val="0"/>
      <w:marTop w:val="0"/>
      <w:marBottom w:val="0"/>
      <w:divBdr>
        <w:top w:val="none" w:sz="0" w:space="0" w:color="auto"/>
        <w:left w:val="none" w:sz="0" w:space="0" w:color="auto"/>
        <w:bottom w:val="none" w:sz="0" w:space="0" w:color="auto"/>
        <w:right w:val="none" w:sz="0" w:space="0" w:color="auto"/>
      </w:divBdr>
    </w:div>
    <w:div w:id="887840275">
      <w:bodyDiv w:val="1"/>
      <w:marLeft w:val="0"/>
      <w:marRight w:val="0"/>
      <w:marTop w:val="0"/>
      <w:marBottom w:val="0"/>
      <w:divBdr>
        <w:top w:val="none" w:sz="0" w:space="0" w:color="auto"/>
        <w:left w:val="none" w:sz="0" w:space="0" w:color="auto"/>
        <w:bottom w:val="none" w:sz="0" w:space="0" w:color="auto"/>
        <w:right w:val="none" w:sz="0" w:space="0" w:color="auto"/>
      </w:divBdr>
      <w:divsChild>
        <w:div w:id="1112549196">
          <w:marLeft w:val="0"/>
          <w:marRight w:val="0"/>
          <w:marTop w:val="0"/>
          <w:marBottom w:val="0"/>
          <w:divBdr>
            <w:top w:val="none" w:sz="0" w:space="0" w:color="auto"/>
            <w:left w:val="none" w:sz="0" w:space="0" w:color="auto"/>
            <w:bottom w:val="none" w:sz="0" w:space="0" w:color="auto"/>
            <w:right w:val="none" w:sz="0" w:space="0" w:color="auto"/>
          </w:divBdr>
          <w:divsChild>
            <w:div w:id="1266036734">
              <w:marLeft w:val="0"/>
              <w:marRight w:val="0"/>
              <w:marTop w:val="0"/>
              <w:marBottom w:val="0"/>
              <w:divBdr>
                <w:top w:val="none" w:sz="0" w:space="0" w:color="auto"/>
                <w:left w:val="none" w:sz="0" w:space="0" w:color="auto"/>
                <w:bottom w:val="none" w:sz="0" w:space="0" w:color="auto"/>
                <w:right w:val="none" w:sz="0" w:space="0" w:color="auto"/>
              </w:divBdr>
              <w:divsChild>
                <w:div w:id="1300069767">
                  <w:marLeft w:val="3840"/>
                  <w:marRight w:val="0"/>
                  <w:marTop w:val="240"/>
                  <w:marBottom w:val="0"/>
                  <w:divBdr>
                    <w:top w:val="none" w:sz="0" w:space="0" w:color="auto"/>
                    <w:left w:val="none" w:sz="0" w:space="0" w:color="auto"/>
                    <w:bottom w:val="none" w:sz="0" w:space="0" w:color="auto"/>
                    <w:right w:val="none" w:sz="0" w:space="0" w:color="auto"/>
                  </w:divBdr>
                  <w:divsChild>
                    <w:div w:id="1072848671">
                      <w:marLeft w:val="0"/>
                      <w:marRight w:val="0"/>
                      <w:marTop w:val="0"/>
                      <w:marBottom w:val="0"/>
                      <w:divBdr>
                        <w:top w:val="none" w:sz="0" w:space="0" w:color="auto"/>
                        <w:left w:val="none" w:sz="0" w:space="0" w:color="auto"/>
                        <w:bottom w:val="none" w:sz="0" w:space="0" w:color="auto"/>
                        <w:right w:val="none" w:sz="0" w:space="0" w:color="auto"/>
                      </w:divBdr>
                      <w:divsChild>
                        <w:div w:id="1045105686">
                          <w:marLeft w:val="0"/>
                          <w:marRight w:val="0"/>
                          <w:marTop w:val="0"/>
                          <w:marBottom w:val="0"/>
                          <w:divBdr>
                            <w:top w:val="none" w:sz="0" w:space="0" w:color="auto"/>
                            <w:left w:val="none" w:sz="0" w:space="0" w:color="auto"/>
                            <w:bottom w:val="none" w:sz="0" w:space="0" w:color="auto"/>
                            <w:right w:val="none" w:sz="0" w:space="0" w:color="auto"/>
                          </w:divBdr>
                          <w:divsChild>
                            <w:div w:id="73281107">
                              <w:marLeft w:val="0"/>
                              <w:marRight w:val="0"/>
                              <w:marTop w:val="0"/>
                              <w:marBottom w:val="0"/>
                              <w:divBdr>
                                <w:top w:val="none" w:sz="0" w:space="0" w:color="auto"/>
                                <w:left w:val="none" w:sz="0" w:space="0" w:color="auto"/>
                                <w:bottom w:val="none" w:sz="0" w:space="0" w:color="auto"/>
                                <w:right w:val="none" w:sz="0" w:space="0" w:color="auto"/>
                              </w:divBdr>
                              <w:divsChild>
                                <w:div w:id="923994059">
                                  <w:marLeft w:val="0"/>
                                  <w:marRight w:val="0"/>
                                  <w:marTop w:val="0"/>
                                  <w:marBottom w:val="0"/>
                                  <w:divBdr>
                                    <w:top w:val="none" w:sz="0" w:space="0" w:color="auto"/>
                                    <w:left w:val="none" w:sz="0" w:space="0" w:color="auto"/>
                                    <w:bottom w:val="none" w:sz="0" w:space="0" w:color="auto"/>
                                    <w:right w:val="none" w:sz="0" w:space="0" w:color="auto"/>
                                  </w:divBdr>
                                  <w:divsChild>
                                    <w:div w:id="2140955866">
                                      <w:marLeft w:val="0"/>
                                      <w:marRight w:val="0"/>
                                      <w:marTop w:val="0"/>
                                      <w:marBottom w:val="0"/>
                                      <w:divBdr>
                                        <w:top w:val="none" w:sz="0" w:space="0" w:color="auto"/>
                                        <w:left w:val="none" w:sz="0" w:space="0" w:color="auto"/>
                                        <w:bottom w:val="none" w:sz="0" w:space="0" w:color="auto"/>
                                        <w:right w:val="none" w:sz="0" w:space="0" w:color="auto"/>
                                      </w:divBdr>
                                      <w:divsChild>
                                        <w:div w:id="1947274551">
                                          <w:marLeft w:val="0"/>
                                          <w:marRight w:val="0"/>
                                          <w:marTop w:val="0"/>
                                          <w:marBottom w:val="0"/>
                                          <w:divBdr>
                                            <w:top w:val="none" w:sz="0" w:space="0" w:color="auto"/>
                                            <w:left w:val="none" w:sz="0" w:space="0" w:color="auto"/>
                                            <w:bottom w:val="none" w:sz="0" w:space="0" w:color="auto"/>
                                            <w:right w:val="none" w:sz="0" w:space="0" w:color="auto"/>
                                          </w:divBdr>
                                          <w:divsChild>
                                            <w:div w:id="19217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642829">
      <w:bodyDiv w:val="1"/>
      <w:marLeft w:val="0"/>
      <w:marRight w:val="0"/>
      <w:marTop w:val="0"/>
      <w:marBottom w:val="0"/>
      <w:divBdr>
        <w:top w:val="none" w:sz="0" w:space="0" w:color="auto"/>
        <w:left w:val="none" w:sz="0" w:space="0" w:color="auto"/>
        <w:bottom w:val="none" w:sz="0" w:space="0" w:color="auto"/>
        <w:right w:val="none" w:sz="0" w:space="0" w:color="auto"/>
      </w:divBdr>
      <w:divsChild>
        <w:div w:id="1562592903">
          <w:marLeft w:val="0"/>
          <w:marRight w:val="0"/>
          <w:marTop w:val="0"/>
          <w:marBottom w:val="0"/>
          <w:divBdr>
            <w:top w:val="none" w:sz="0" w:space="0" w:color="auto"/>
            <w:left w:val="none" w:sz="0" w:space="0" w:color="auto"/>
            <w:bottom w:val="none" w:sz="0" w:space="0" w:color="auto"/>
            <w:right w:val="none" w:sz="0" w:space="0" w:color="auto"/>
          </w:divBdr>
          <w:divsChild>
            <w:div w:id="1737363833">
              <w:marLeft w:val="0"/>
              <w:marRight w:val="0"/>
              <w:marTop w:val="0"/>
              <w:marBottom w:val="0"/>
              <w:divBdr>
                <w:top w:val="none" w:sz="0" w:space="0" w:color="auto"/>
                <w:left w:val="none" w:sz="0" w:space="0" w:color="auto"/>
                <w:bottom w:val="none" w:sz="0" w:space="0" w:color="auto"/>
                <w:right w:val="none" w:sz="0" w:space="0" w:color="auto"/>
              </w:divBdr>
              <w:divsChild>
                <w:div w:id="1492866520">
                  <w:marLeft w:val="3840"/>
                  <w:marRight w:val="0"/>
                  <w:marTop w:val="240"/>
                  <w:marBottom w:val="0"/>
                  <w:divBdr>
                    <w:top w:val="none" w:sz="0" w:space="0" w:color="auto"/>
                    <w:left w:val="none" w:sz="0" w:space="0" w:color="auto"/>
                    <w:bottom w:val="none" w:sz="0" w:space="0" w:color="auto"/>
                    <w:right w:val="none" w:sz="0" w:space="0" w:color="auto"/>
                  </w:divBdr>
                  <w:divsChild>
                    <w:div w:id="1958095514">
                      <w:marLeft w:val="0"/>
                      <w:marRight w:val="0"/>
                      <w:marTop w:val="0"/>
                      <w:marBottom w:val="0"/>
                      <w:divBdr>
                        <w:top w:val="none" w:sz="0" w:space="0" w:color="auto"/>
                        <w:left w:val="none" w:sz="0" w:space="0" w:color="auto"/>
                        <w:bottom w:val="none" w:sz="0" w:space="0" w:color="auto"/>
                        <w:right w:val="none" w:sz="0" w:space="0" w:color="auto"/>
                      </w:divBdr>
                      <w:divsChild>
                        <w:div w:id="1598053669">
                          <w:marLeft w:val="0"/>
                          <w:marRight w:val="0"/>
                          <w:marTop w:val="0"/>
                          <w:marBottom w:val="0"/>
                          <w:divBdr>
                            <w:top w:val="none" w:sz="0" w:space="0" w:color="auto"/>
                            <w:left w:val="none" w:sz="0" w:space="0" w:color="auto"/>
                            <w:bottom w:val="none" w:sz="0" w:space="0" w:color="auto"/>
                            <w:right w:val="none" w:sz="0" w:space="0" w:color="auto"/>
                          </w:divBdr>
                          <w:divsChild>
                            <w:div w:id="818157529">
                              <w:marLeft w:val="0"/>
                              <w:marRight w:val="0"/>
                              <w:marTop w:val="0"/>
                              <w:marBottom w:val="0"/>
                              <w:divBdr>
                                <w:top w:val="none" w:sz="0" w:space="0" w:color="auto"/>
                                <w:left w:val="none" w:sz="0" w:space="0" w:color="auto"/>
                                <w:bottom w:val="none" w:sz="0" w:space="0" w:color="auto"/>
                                <w:right w:val="none" w:sz="0" w:space="0" w:color="auto"/>
                              </w:divBdr>
                              <w:divsChild>
                                <w:div w:id="428896118">
                                  <w:marLeft w:val="0"/>
                                  <w:marRight w:val="0"/>
                                  <w:marTop w:val="0"/>
                                  <w:marBottom w:val="0"/>
                                  <w:divBdr>
                                    <w:top w:val="none" w:sz="0" w:space="0" w:color="auto"/>
                                    <w:left w:val="none" w:sz="0" w:space="0" w:color="auto"/>
                                    <w:bottom w:val="none" w:sz="0" w:space="0" w:color="auto"/>
                                    <w:right w:val="none" w:sz="0" w:space="0" w:color="auto"/>
                                  </w:divBdr>
                                  <w:divsChild>
                                    <w:div w:id="116339983">
                                      <w:marLeft w:val="0"/>
                                      <w:marRight w:val="0"/>
                                      <w:marTop w:val="0"/>
                                      <w:marBottom w:val="0"/>
                                      <w:divBdr>
                                        <w:top w:val="none" w:sz="0" w:space="0" w:color="auto"/>
                                        <w:left w:val="none" w:sz="0" w:space="0" w:color="auto"/>
                                        <w:bottom w:val="none" w:sz="0" w:space="0" w:color="auto"/>
                                        <w:right w:val="none" w:sz="0" w:space="0" w:color="auto"/>
                                      </w:divBdr>
                                      <w:divsChild>
                                        <w:div w:id="570771571">
                                          <w:marLeft w:val="0"/>
                                          <w:marRight w:val="0"/>
                                          <w:marTop w:val="0"/>
                                          <w:marBottom w:val="0"/>
                                          <w:divBdr>
                                            <w:top w:val="none" w:sz="0" w:space="0" w:color="auto"/>
                                            <w:left w:val="none" w:sz="0" w:space="0" w:color="auto"/>
                                            <w:bottom w:val="none" w:sz="0" w:space="0" w:color="auto"/>
                                            <w:right w:val="none" w:sz="0" w:space="0" w:color="auto"/>
                                          </w:divBdr>
                                          <w:divsChild>
                                            <w:div w:id="6895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023490">
      <w:bodyDiv w:val="1"/>
      <w:marLeft w:val="0"/>
      <w:marRight w:val="0"/>
      <w:marTop w:val="0"/>
      <w:marBottom w:val="0"/>
      <w:divBdr>
        <w:top w:val="none" w:sz="0" w:space="0" w:color="auto"/>
        <w:left w:val="none" w:sz="0" w:space="0" w:color="auto"/>
        <w:bottom w:val="none" w:sz="0" w:space="0" w:color="auto"/>
        <w:right w:val="none" w:sz="0" w:space="0" w:color="auto"/>
      </w:divBdr>
    </w:div>
    <w:div w:id="959340433">
      <w:bodyDiv w:val="1"/>
      <w:marLeft w:val="0"/>
      <w:marRight w:val="0"/>
      <w:marTop w:val="0"/>
      <w:marBottom w:val="0"/>
      <w:divBdr>
        <w:top w:val="none" w:sz="0" w:space="0" w:color="auto"/>
        <w:left w:val="none" w:sz="0" w:space="0" w:color="auto"/>
        <w:bottom w:val="none" w:sz="0" w:space="0" w:color="auto"/>
        <w:right w:val="none" w:sz="0" w:space="0" w:color="auto"/>
      </w:divBdr>
    </w:div>
    <w:div w:id="1020857535">
      <w:bodyDiv w:val="1"/>
      <w:marLeft w:val="0"/>
      <w:marRight w:val="0"/>
      <w:marTop w:val="0"/>
      <w:marBottom w:val="0"/>
      <w:divBdr>
        <w:top w:val="none" w:sz="0" w:space="0" w:color="auto"/>
        <w:left w:val="none" w:sz="0" w:space="0" w:color="auto"/>
        <w:bottom w:val="none" w:sz="0" w:space="0" w:color="auto"/>
        <w:right w:val="none" w:sz="0" w:space="0" w:color="auto"/>
      </w:divBdr>
    </w:div>
    <w:div w:id="1033338736">
      <w:bodyDiv w:val="1"/>
      <w:marLeft w:val="0"/>
      <w:marRight w:val="0"/>
      <w:marTop w:val="0"/>
      <w:marBottom w:val="0"/>
      <w:divBdr>
        <w:top w:val="none" w:sz="0" w:space="0" w:color="auto"/>
        <w:left w:val="none" w:sz="0" w:space="0" w:color="auto"/>
        <w:bottom w:val="none" w:sz="0" w:space="0" w:color="auto"/>
        <w:right w:val="none" w:sz="0" w:space="0" w:color="auto"/>
      </w:divBdr>
    </w:div>
    <w:div w:id="1083527364">
      <w:bodyDiv w:val="1"/>
      <w:marLeft w:val="0"/>
      <w:marRight w:val="0"/>
      <w:marTop w:val="0"/>
      <w:marBottom w:val="0"/>
      <w:divBdr>
        <w:top w:val="none" w:sz="0" w:space="0" w:color="auto"/>
        <w:left w:val="none" w:sz="0" w:space="0" w:color="auto"/>
        <w:bottom w:val="none" w:sz="0" w:space="0" w:color="auto"/>
        <w:right w:val="none" w:sz="0" w:space="0" w:color="auto"/>
      </w:divBdr>
    </w:div>
    <w:div w:id="1169708100">
      <w:bodyDiv w:val="1"/>
      <w:marLeft w:val="0"/>
      <w:marRight w:val="0"/>
      <w:marTop w:val="0"/>
      <w:marBottom w:val="0"/>
      <w:divBdr>
        <w:top w:val="none" w:sz="0" w:space="0" w:color="auto"/>
        <w:left w:val="none" w:sz="0" w:space="0" w:color="auto"/>
        <w:bottom w:val="none" w:sz="0" w:space="0" w:color="auto"/>
        <w:right w:val="none" w:sz="0" w:space="0" w:color="auto"/>
      </w:divBdr>
    </w:div>
    <w:div w:id="1207258196">
      <w:bodyDiv w:val="1"/>
      <w:marLeft w:val="0"/>
      <w:marRight w:val="0"/>
      <w:marTop w:val="0"/>
      <w:marBottom w:val="0"/>
      <w:divBdr>
        <w:top w:val="none" w:sz="0" w:space="0" w:color="auto"/>
        <w:left w:val="none" w:sz="0" w:space="0" w:color="auto"/>
        <w:bottom w:val="none" w:sz="0" w:space="0" w:color="auto"/>
        <w:right w:val="none" w:sz="0" w:space="0" w:color="auto"/>
      </w:divBdr>
      <w:divsChild>
        <w:div w:id="21131164">
          <w:marLeft w:val="0"/>
          <w:marRight w:val="0"/>
          <w:marTop w:val="0"/>
          <w:marBottom w:val="0"/>
          <w:divBdr>
            <w:top w:val="none" w:sz="0" w:space="0" w:color="auto"/>
            <w:left w:val="none" w:sz="0" w:space="0" w:color="auto"/>
            <w:bottom w:val="none" w:sz="0" w:space="0" w:color="auto"/>
            <w:right w:val="none" w:sz="0" w:space="0" w:color="auto"/>
          </w:divBdr>
        </w:div>
        <w:div w:id="36859893">
          <w:marLeft w:val="0"/>
          <w:marRight w:val="0"/>
          <w:marTop w:val="0"/>
          <w:marBottom w:val="0"/>
          <w:divBdr>
            <w:top w:val="none" w:sz="0" w:space="0" w:color="auto"/>
            <w:left w:val="none" w:sz="0" w:space="0" w:color="auto"/>
            <w:bottom w:val="none" w:sz="0" w:space="0" w:color="auto"/>
            <w:right w:val="none" w:sz="0" w:space="0" w:color="auto"/>
          </w:divBdr>
        </w:div>
        <w:div w:id="127549158">
          <w:marLeft w:val="0"/>
          <w:marRight w:val="0"/>
          <w:marTop w:val="0"/>
          <w:marBottom w:val="0"/>
          <w:divBdr>
            <w:top w:val="none" w:sz="0" w:space="0" w:color="auto"/>
            <w:left w:val="none" w:sz="0" w:space="0" w:color="auto"/>
            <w:bottom w:val="none" w:sz="0" w:space="0" w:color="auto"/>
            <w:right w:val="none" w:sz="0" w:space="0" w:color="auto"/>
          </w:divBdr>
        </w:div>
        <w:div w:id="591622125">
          <w:marLeft w:val="0"/>
          <w:marRight w:val="0"/>
          <w:marTop w:val="0"/>
          <w:marBottom w:val="0"/>
          <w:divBdr>
            <w:top w:val="none" w:sz="0" w:space="0" w:color="auto"/>
            <w:left w:val="none" w:sz="0" w:space="0" w:color="auto"/>
            <w:bottom w:val="none" w:sz="0" w:space="0" w:color="auto"/>
            <w:right w:val="none" w:sz="0" w:space="0" w:color="auto"/>
          </w:divBdr>
        </w:div>
        <w:div w:id="674115999">
          <w:marLeft w:val="0"/>
          <w:marRight w:val="0"/>
          <w:marTop w:val="0"/>
          <w:marBottom w:val="0"/>
          <w:divBdr>
            <w:top w:val="none" w:sz="0" w:space="0" w:color="auto"/>
            <w:left w:val="none" w:sz="0" w:space="0" w:color="auto"/>
            <w:bottom w:val="none" w:sz="0" w:space="0" w:color="auto"/>
            <w:right w:val="none" w:sz="0" w:space="0" w:color="auto"/>
          </w:divBdr>
        </w:div>
        <w:div w:id="708261068">
          <w:marLeft w:val="0"/>
          <w:marRight w:val="0"/>
          <w:marTop w:val="0"/>
          <w:marBottom w:val="0"/>
          <w:divBdr>
            <w:top w:val="none" w:sz="0" w:space="0" w:color="auto"/>
            <w:left w:val="none" w:sz="0" w:space="0" w:color="auto"/>
            <w:bottom w:val="none" w:sz="0" w:space="0" w:color="auto"/>
            <w:right w:val="none" w:sz="0" w:space="0" w:color="auto"/>
          </w:divBdr>
        </w:div>
        <w:div w:id="710495103">
          <w:marLeft w:val="0"/>
          <w:marRight w:val="0"/>
          <w:marTop w:val="0"/>
          <w:marBottom w:val="0"/>
          <w:divBdr>
            <w:top w:val="none" w:sz="0" w:space="0" w:color="auto"/>
            <w:left w:val="none" w:sz="0" w:space="0" w:color="auto"/>
            <w:bottom w:val="none" w:sz="0" w:space="0" w:color="auto"/>
            <w:right w:val="none" w:sz="0" w:space="0" w:color="auto"/>
          </w:divBdr>
        </w:div>
        <w:div w:id="722869231">
          <w:marLeft w:val="0"/>
          <w:marRight w:val="0"/>
          <w:marTop w:val="0"/>
          <w:marBottom w:val="0"/>
          <w:divBdr>
            <w:top w:val="none" w:sz="0" w:space="0" w:color="auto"/>
            <w:left w:val="none" w:sz="0" w:space="0" w:color="auto"/>
            <w:bottom w:val="none" w:sz="0" w:space="0" w:color="auto"/>
            <w:right w:val="none" w:sz="0" w:space="0" w:color="auto"/>
          </w:divBdr>
        </w:div>
        <w:div w:id="791365824">
          <w:marLeft w:val="0"/>
          <w:marRight w:val="0"/>
          <w:marTop w:val="0"/>
          <w:marBottom w:val="0"/>
          <w:divBdr>
            <w:top w:val="none" w:sz="0" w:space="0" w:color="auto"/>
            <w:left w:val="none" w:sz="0" w:space="0" w:color="auto"/>
            <w:bottom w:val="none" w:sz="0" w:space="0" w:color="auto"/>
            <w:right w:val="none" w:sz="0" w:space="0" w:color="auto"/>
          </w:divBdr>
        </w:div>
        <w:div w:id="792942160">
          <w:marLeft w:val="0"/>
          <w:marRight w:val="0"/>
          <w:marTop w:val="0"/>
          <w:marBottom w:val="0"/>
          <w:divBdr>
            <w:top w:val="none" w:sz="0" w:space="0" w:color="auto"/>
            <w:left w:val="none" w:sz="0" w:space="0" w:color="auto"/>
            <w:bottom w:val="none" w:sz="0" w:space="0" w:color="auto"/>
            <w:right w:val="none" w:sz="0" w:space="0" w:color="auto"/>
          </w:divBdr>
        </w:div>
        <w:div w:id="870991670">
          <w:marLeft w:val="0"/>
          <w:marRight w:val="0"/>
          <w:marTop w:val="0"/>
          <w:marBottom w:val="0"/>
          <w:divBdr>
            <w:top w:val="none" w:sz="0" w:space="0" w:color="auto"/>
            <w:left w:val="none" w:sz="0" w:space="0" w:color="auto"/>
            <w:bottom w:val="none" w:sz="0" w:space="0" w:color="auto"/>
            <w:right w:val="none" w:sz="0" w:space="0" w:color="auto"/>
          </w:divBdr>
        </w:div>
        <w:div w:id="959385226">
          <w:marLeft w:val="0"/>
          <w:marRight w:val="0"/>
          <w:marTop w:val="0"/>
          <w:marBottom w:val="0"/>
          <w:divBdr>
            <w:top w:val="none" w:sz="0" w:space="0" w:color="auto"/>
            <w:left w:val="none" w:sz="0" w:space="0" w:color="auto"/>
            <w:bottom w:val="none" w:sz="0" w:space="0" w:color="auto"/>
            <w:right w:val="none" w:sz="0" w:space="0" w:color="auto"/>
          </w:divBdr>
        </w:div>
        <w:div w:id="999385904">
          <w:marLeft w:val="0"/>
          <w:marRight w:val="0"/>
          <w:marTop w:val="0"/>
          <w:marBottom w:val="0"/>
          <w:divBdr>
            <w:top w:val="none" w:sz="0" w:space="0" w:color="auto"/>
            <w:left w:val="none" w:sz="0" w:space="0" w:color="auto"/>
            <w:bottom w:val="none" w:sz="0" w:space="0" w:color="auto"/>
            <w:right w:val="none" w:sz="0" w:space="0" w:color="auto"/>
          </w:divBdr>
        </w:div>
        <w:div w:id="1037393328">
          <w:marLeft w:val="0"/>
          <w:marRight w:val="0"/>
          <w:marTop w:val="0"/>
          <w:marBottom w:val="0"/>
          <w:divBdr>
            <w:top w:val="none" w:sz="0" w:space="0" w:color="auto"/>
            <w:left w:val="none" w:sz="0" w:space="0" w:color="auto"/>
            <w:bottom w:val="none" w:sz="0" w:space="0" w:color="auto"/>
            <w:right w:val="none" w:sz="0" w:space="0" w:color="auto"/>
          </w:divBdr>
        </w:div>
        <w:div w:id="1055158654">
          <w:marLeft w:val="0"/>
          <w:marRight w:val="0"/>
          <w:marTop w:val="0"/>
          <w:marBottom w:val="0"/>
          <w:divBdr>
            <w:top w:val="none" w:sz="0" w:space="0" w:color="auto"/>
            <w:left w:val="none" w:sz="0" w:space="0" w:color="auto"/>
            <w:bottom w:val="none" w:sz="0" w:space="0" w:color="auto"/>
            <w:right w:val="none" w:sz="0" w:space="0" w:color="auto"/>
          </w:divBdr>
        </w:div>
        <w:div w:id="1101532907">
          <w:marLeft w:val="0"/>
          <w:marRight w:val="0"/>
          <w:marTop w:val="0"/>
          <w:marBottom w:val="0"/>
          <w:divBdr>
            <w:top w:val="none" w:sz="0" w:space="0" w:color="auto"/>
            <w:left w:val="none" w:sz="0" w:space="0" w:color="auto"/>
            <w:bottom w:val="none" w:sz="0" w:space="0" w:color="auto"/>
            <w:right w:val="none" w:sz="0" w:space="0" w:color="auto"/>
          </w:divBdr>
        </w:div>
        <w:div w:id="1148666326">
          <w:marLeft w:val="0"/>
          <w:marRight w:val="0"/>
          <w:marTop w:val="0"/>
          <w:marBottom w:val="0"/>
          <w:divBdr>
            <w:top w:val="none" w:sz="0" w:space="0" w:color="auto"/>
            <w:left w:val="none" w:sz="0" w:space="0" w:color="auto"/>
            <w:bottom w:val="none" w:sz="0" w:space="0" w:color="auto"/>
            <w:right w:val="none" w:sz="0" w:space="0" w:color="auto"/>
          </w:divBdr>
        </w:div>
        <w:div w:id="1193611815">
          <w:marLeft w:val="0"/>
          <w:marRight w:val="0"/>
          <w:marTop w:val="0"/>
          <w:marBottom w:val="0"/>
          <w:divBdr>
            <w:top w:val="none" w:sz="0" w:space="0" w:color="auto"/>
            <w:left w:val="none" w:sz="0" w:space="0" w:color="auto"/>
            <w:bottom w:val="none" w:sz="0" w:space="0" w:color="auto"/>
            <w:right w:val="none" w:sz="0" w:space="0" w:color="auto"/>
          </w:divBdr>
        </w:div>
        <w:div w:id="1242718410">
          <w:marLeft w:val="0"/>
          <w:marRight w:val="0"/>
          <w:marTop w:val="0"/>
          <w:marBottom w:val="0"/>
          <w:divBdr>
            <w:top w:val="none" w:sz="0" w:space="0" w:color="auto"/>
            <w:left w:val="none" w:sz="0" w:space="0" w:color="auto"/>
            <w:bottom w:val="none" w:sz="0" w:space="0" w:color="auto"/>
            <w:right w:val="none" w:sz="0" w:space="0" w:color="auto"/>
          </w:divBdr>
        </w:div>
        <w:div w:id="1402755076">
          <w:marLeft w:val="0"/>
          <w:marRight w:val="0"/>
          <w:marTop w:val="0"/>
          <w:marBottom w:val="0"/>
          <w:divBdr>
            <w:top w:val="none" w:sz="0" w:space="0" w:color="auto"/>
            <w:left w:val="none" w:sz="0" w:space="0" w:color="auto"/>
            <w:bottom w:val="none" w:sz="0" w:space="0" w:color="auto"/>
            <w:right w:val="none" w:sz="0" w:space="0" w:color="auto"/>
          </w:divBdr>
        </w:div>
        <w:div w:id="1738166704">
          <w:marLeft w:val="0"/>
          <w:marRight w:val="0"/>
          <w:marTop w:val="0"/>
          <w:marBottom w:val="0"/>
          <w:divBdr>
            <w:top w:val="none" w:sz="0" w:space="0" w:color="auto"/>
            <w:left w:val="none" w:sz="0" w:space="0" w:color="auto"/>
            <w:bottom w:val="none" w:sz="0" w:space="0" w:color="auto"/>
            <w:right w:val="none" w:sz="0" w:space="0" w:color="auto"/>
          </w:divBdr>
        </w:div>
        <w:div w:id="1782333158">
          <w:marLeft w:val="0"/>
          <w:marRight w:val="0"/>
          <w:marTop w:val="0"/>
          <w:marBottom w:val="0"/>
          <w:divBdr>
            <w:top w:val="none" w:sz="0" w:space="0" w:color="auto"/>
            <w:left w:val="none" w:sz="0" w:space="0" w:color="auto"/>
            <w:bottom w:val="none" w:sz="0" w:space="0" w:color="auto"/>
            <w:right w:val="none" w:sz="0" w:space="0" w:color="auto"/>
          </w:divBdr>
        </w:div>
        <w:div w:id="1874073449">
          <w:marLeft w:val="0"/>
          <w:marRight w:val="0"/>
          <w:marTop w:val="0"/>
          <w:marBottom w:val="0"/>
          <w:divBdr>
            <w:top w:val="none" w:sz="0" w:space="0" w:color="auto"/>
            <w:left w:val="none" w:sz="0" w:space="0" w:color="auto"/>
            <w:bottom w:val="none" w:sz="0" w:space="0" w:color="auto"/>
            <w:right w:val="none" w:sz="0" w:space="0" w:color="auto"/>
          </w:divBdr>
        </w:div>
        <w:div w:id="2026399306">
          <w:marLeft w:val="0"/>
          <w:marRight w:val="0"/>
          <w:marTop w:val="0"/>
          <w:marBottom w:val="0"/>
          <w:divBdr>
            <w:top w:val="none" w:sz="0" w:space="0" w:color="auto"/>
            <w:left w:val="none" w:sz="0" w:space="0" w:color="auto"/>
            <w:bottom w:val="none" w:sz="0" w:space="0" w:color="auto"/>
            <w:right w:val="none" w:sz="0" w:space="0" w:color="auto"/>
          </w:divBdr>
        </w:div>
        <w:div w:id="2096435453">
          <w:marLeft w:val="0"/>
          <w:marRight w:val="0"/>
          <w:marTop w:val="0"/>
          <w:marBottom w:val="0"/>
          <w:divBdr>
            <w:top w:val="none" w:sz="0" w:space="0" w:color="auto"/>
            <w:left w:val="none" w:sz="0" w:space="0" w:color="auto"/>
            <w:bottom w:val="none" w:sz="0" w:space="0" w:color="auto"/>
            <w:right w:val="none" w:sz="0" w:space="0" w:color="auto"/>
          </w:divBdr>
        </w:div>
        <w:div w:id="2136215728">
          <w:marLeft w:val="0"/>
          <w:marRight w:val="0"/>
          <w:marTop w:val="0"/>
          <w:marBottom w:val="0"/>
          <w:divBdr>
            <w:top w:val="none" w:sz="0" w:space="0" w:color="auto"/>
            <w:left w:val="none" w:sz="0" w:space="0" w:color="auto"/>
            <w:bottom w:val="none" w:sz="0" w:space="0" w:color="auto"/>
            <w:right w:val="none" w:sz="0" w:space="0" w:color="auto"/>
          </w:divBdr>
        </w:div>
      </w:divsChild>
    </w:div>
    <w:div w:id="1220938387">
      <w:bodyDiv w:val="1"/>
      <w:marLeft w:val="0"/>
      <w:marRight w:val="0"/>
      <w:marTop w:val="0"/>
      <w:marBottom w:val="0"/>
      <w:divBdr>
        <w:top w:val="none" w:sz="0" w:space="0" w:color="auto"/>
        <w:left w:val="none" w:sz="0" w:space="0" w:color="auto"/>
        <w:bottom w:val="none" w:sz="0" w:space="0" w:color="auto"/>
        <w:right w:val="none" w:sz="0" w:space="0" w:color="auto"/>
      </w:divBdr>
    </w:div>
    <w:div w:id="1241863243">
      <w:bodyDiv w:val="1"/>
      <w:marLeft w:val="0"/>
      <w:marRight w:val="0"/>
      <w:marTop w:val="0"/>
      <w:marBottom w:val="0"/>
      <w:divBdr>
        <w:top w:val="none" w:sz="0" w:space="0" w:color="auto"/>
        <w:left w:val="none" w:sz="0" w:space="0" w:color="auto"/>
        <w:bottom w:val="none" w:sz="0" w:space="0" w:color="auto"/>
        <w:right w:val="none" w:sz="0" w:space="0" w:color="auto"/>
      </w:divBdr>
    </w:div>
    <w:div w:id="1264612179">
      <w:bodyDiv w:val="1"/>
      <w:marLeft w:val="0"/>
      <w:marRight w:val="0"/>
      <w:marTop w:val="0"/>
      <w:marBottom w:val="0"/>
      <w:divBdr>
        <w:top w:val="none" w:sz="0" w:space="0" w:color="auto"/>
        <w:left w:val="none" w:sz="0" w:space="0" w:color="auto"/>
        <w:bottom w:val="none" w:sz="0" w:space="0" w:color="auto"/>
        <w:right w:val="none" w:sz="0" w:space="0" w:color="auto"/>
      </w:divBdr>
    </w:div>
    <w:div w:id="1267150931">
      <w:bodyDiv w:val="1"/>
      <w:marLeft w:val="0"/>
      <w:marRight w:val="0"/>
      <w:marTop w:val="0"/>
      <w:marBottom w:val="0"/>
      <w:divBdr>
        <w:top w:val="none" w:sz="0" w:space="0" w:color="auto"/>
        <w:left w:val="none" w:sz="0" w:space="0" w:color="auto"/>
        <w:bottom w:val="none" w:sz="0" w:space="0" w:color="auto"/>
        <w:right w:val="none" w:sz="0" w:space="0" w:color="auto"/>
      </w:divBdr>
      <w:divsChild>
        <w:div w:id="1022436633">
          <w:marLeft w:val="0"/>
          <w:marRight w:val="0"/>
          <w:marTop w:val="0"/>
          <w:marBottom w:val="0"/>
          <w:divBdr>
            <w:top w:val="none" w:sz="0" w:space="0" w:color="auto"/>
            <w:left w:val="none" w:sz="0" w:space="0" w:color="auto"/>
            <w:bottom w:val="none" w:sz="0" w:space="0" w:color="auto"/>
            <w:right w:val="none" w:sz="0" w:space="0" w:color="auto"/>
          </w:divBdr>
          <w:divsChild>
            <w:div w:id="901251350">
              <w:marLeft w:val="0"/>
              <w:marRight w:val="0"/>
              <w:marTop w:val="150"/>
              <w:marBottom w:val="0"/>
              <w:divBdr>
                <w:top w:val="none" w:sz="0" w:space="0" w:color="auto"/>
                <w:left w:val="none" w:sz="0" w:space="0" w:color="auto"/>
                <w:bottom w:val="none" w:sz="0" w:space="0" w:color="auto"/>
                <w:right w:val="none" w:sz="0" w:space="0" w:color="auto"/>
              </w:divBdr>
              <w:divsChild>
                <w:div w:id="1255481531">
                  <w:marLeft w:val="0"/>
                  <w:marRight w:val="0"/>
                  <w:marTop w:val="0"/>
                  <w:marBottom w:val="0"/>
                  <w:divBdr>
                    <w:top w:val="none" w:sz="0" w:space="0" w:color="auto"/>
                    <w:left w:val="none" w:sz="0" w:space="0" w:color="auto"/>
                    <w:bottom w:val="none" w:sz="0" w:space="0" w:color="auto"/>
                    <w:right w:val="none" w:sz="0" w:space="0" w:color="auto"/>
                  </w:divBdr>
                  <w:divsChild>
                    <w:div w:id="1413695969">
                      <w:marLeft w:val="0"/>
                      <w:marRight w:val="0"/>
                      <w:marTop w:val="0"/>
                      <w:marBottom w:val="0"/>
                      <w:divBdr>
                        <w:top w:val="none" w:sz="0" w:space="0" w:color="auto"/>
                        <w:left w:val="none" w:sz="0" w:space="0" w:color="auto"/>
                        <w:bottom w:val="none" w:sz="0" w:space="0" w:color="auto"/>
                        <w:right w:val="none" w:sz="0" w:space="0" w:color="auto"/>
                      </w:divBdr>
                      <w:divsChild>
                        <w:div w:id="1891383372">
                          <w:marLeft w:val="0"/>
                          <w:marRight w:val="0"/>
                          <w:marTop w:val="0"/>
                          <w:marBottom w:val="0"/>
                          <w:divBdr>
                            <w:top w:val="none" w:sz="0" w:space="0" w:color="auto"/>
                            <w:left w:val="none" w:sz="0" w:space="0" w:color="auto"/>
                            <w:bottom w:val="none" w:sz="0" w:space="0" w:color="auto"/>
                            <w:right w:val="none" w:sz="0" w:space="0" w:color="auto"/>
                          </w:divBdr>
                          <w:divsChild>
                            <w:div w:id="851073286">
                              <w:marLeft w:val="0"/>
                              <w:marRight w:val="0"/>
                              <w:marTop w:val="0"/>
                              <w:marBottom w:val="0"/>
                              <w:divBdr>
                                <w:top w:val="none" w:sz="0" w:space="0" w:color="auto"/>
                                <w:left w:val="none" w:sz="0" w:space="0" w:color="auto"/>
                                <w:bottom w:val="none" w:sz="0" w:space="0" w:color="auto"/>
                                <w:right w:val="none" w:sz="0" w:space="0" w:color="auto"/>
                              </w:divBdr>
                              <w:divsChild>
                                <w:div w:id="1119764522">
                                  <w:marLeft w:val="0"/>
                                  <w:marRight w:val="0"/>
                                  <w:marTop w:val="0"/>
                                  <w:marBottom w:val="0"/>
                                  <w:divBdr>
                                    <w:top w:val="none" w:sz="0" w:space="0" w:color="auto"/>
                                    <w:left w:val="none" w:sz="0" w:space="0" w:color="auto"/>
                                    <w:bottom w:val="none" w:sz="0" w:space="0" w:color="auto"/>
                                    <w:right w:val="none" w:sz="0" w:space="0" w:color="auto"/>
                                  </w:divBdr>
                                  <w:divsChild>
                                    <w:div w:id="853880867">
                                      <w:marLeft w:val="0"/>
                                      <w:marRight w:val="0"/>
                                      <w:marTop w:val="0"/>
                                      <w:marBottom w:val="0"/>
                                      <w:divBdr>
                                        <w:top w:val="none" w:sz="0" w:space="0" w:color="auto"/>
                                        <w:left w:val="none" w:sz="0" w:space="0" w:color="auto"/>
                                        <w:bottom w:val="none" w:sz="0" w:space="0" w:color="auto"/>
                                        <w:right w:val="none" w:sz="0" w:space="0" w:color="auto"/>
                                      </w:divBdr>
                                      <w:divsChild>
                                        <w:div w:id="774401240">
                                          <w:marLeft w:val="0"/>
                                          <w:marRight w:val="0"/>
                                          <w:marTop w:val="0"/>
                                          <w:marBottom w:val="0"/>
                                          <w:divBdr>
                                            <w:top w:val="none" w:sz="0" w:space="0" w:color="auto"/>
                                            <w:left w:val="none" w:sz="0" w:space="0" w:color="auto"/>
                                            <w:bottom w:val="none" w:sz="0" w:space="0" w:color="auto"/>
                                            <w:right w:val="none" w:sz="0" w:space="0" w:color="auto"/>
                                          </w:divBdr>
                                          <w:divsChild>
                                            <w:div w:id="1671831098">
                                              <w:marLeft w:val="0"/>
                                              <w:marRight w:val="0"/>
                                              <w:marTop w:val="0"/>
                                              <w:marBottom w:val="0"/>
                                              <w:divBdr>
                                                <w:top w:val="none" w:sz="0" w:space="0" w:color="auto"/>
                                                <w:left w:val="none" w:sz="0" w:space="0" w:color="auto"/>
                                                <w:bottom w:val="none" w:sz="0" w:space="0" w:color="auto"/>
                                                <w:right w:val="none" w:sz="0" w:space="0" w:color="auto"/>
                                              </w:divBdr>
                                              <w:divsChild>
                                                <w:div w:id="150218560">
                                                  <w:marLeft w:val="0"/>
                                                  <w:marRight w:val="0"/>
                                                  <w:marTop w:val="0"/>
                                                  <w:marBottom w:val="0"/>
                                                  <w:divBdr>
                                                    <w:top w:val="none" w:sz="0" w:space="0" w:color="auto"/>
                                                    <w:left w:val="none" w:sz="0" w:space="0" w:color="auto"/>
                                                    <w:bottom w:val="none" w:sz="0" w:space="0" w:color="auto"/>
                                                    <w:right w:val="none" w:sz="0" w:space="0" w:color="auto"/>
                                                  </w:divBdr>
                                                  <w:divsChild>
                                                    <w:div w:id="1131090455">
                                                      <w:marLeft w:val="0"/>
                                                      <w:marRight w:val="0"/>
                                                      <w:marTop w:val="0"/>
                                                      <w:marBottom w:val="0"/>
                                                      <w:divBdr>
                                                        <w:top w:val="none" w:sz="0" w:space="0" w:color="auto"/>
                                                        <w:left w:val="none" w:sz="0" w:space="0" w:color="auto"/>
                                                        <w:bottom w:val="none" w:sz="0" w:space="0" w:color="auto"/>
                                                        <w:right w:val="none" w:sz="0" w:space="0" w:color="auto"/>
                                                      </w:divBdr>
                                                      <w:divsChild>
                                                        <w:div w:id="653415662">
                                                          <w:marLeft w:val="0"/>
                                                          <w:marRight w:val="0"/>
                                                          <w:marTop w:val="0"/>
                                                          <w:marBottom w:val="0"/>
                                                          <w:divBdr>
                                                            <w:top w:val="none" w:sz="0" w:space="0" w:color="auto"/>
                                                            <w:left w:val="none" w:sz="0" w:space="0" w:color="auto"/>
                                                            <w:bottom w:val="none" w:sz="0" w:space="0" w:color="auto"/>
                                                            <w:right w:val="none" w:sz="0" w:space="0" w:color="auto"/>
                                                          </w:divBdr>
                                                          <w:divsChild>
                                                            <w:div w:id="1823425378">
                                                              <w:marLeft w:val="0"/>
                                                              <w:marRight w:val="0"/>
                                                              <w:marTop w:val="0"/>
                                                              <w:marBottom w:val="0"/>
                                                              <w:divBdr>
                                                                <w:top w:val="none" w:sz="0" w:space="0" w:color="auto"/>
                                                                <w:left w:val="none" w:sz="0" w:space="0" w:color="auto"/>
                                                                <w:bottom w:val="none" w:sz="0" w:space="0" w:color="auto"/>
                                                                <w:right w:val="none" w:sz="0" w:space="0" w:color="auto"/>
                                                              </w:divBdr>
                                                              <w:divsChild>
                                                                <w:div w:id="40510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3978354">
      <w:bodyDiv w:val="1"/>
      <w:marLeft w:val="0"/>
      <w:marRight w:val="0"/>
      <w:marTop w:val="0"/>
      <w:marBottom w:val="0"/>
      <w:divBdr>
        <w:top w:val="none" w:sz="0" w:space="0" w:color="auto"/>
        <w:left w:val="none" w:sz="0" w:space="0" w:color="auto"/>
        <w:bottom w:val="none" w:sz="0" w:space="0" w:color="auto"/>
        <w:right w:val="none" w:sz="0" w:space="0" w:color="auto"/>
      </w:divBdr>
      <w:divsChild>
        <w:div w:id="684867157">
          <w:marLeft w:val="0"/>
          <w:marRight w:val="0"/>
          <w:marTop w:val="0"/>
          <w:marBottom w:val="0"/>
          <w:divBdr>
            <w:top w:val="none" w:sz="0" w:space="0" w:color="auto"/>
            <w:left w:val="none" w:sz="0" w:space="0" w:color="auto"/>
            <w:bottom w:val="none" w:sz="0" w:space="0" w:color="auto"/>
            <w:right w:val="none" w:sz="0" w:space="0" w:color="auto"/>
          </w:divBdr>
          <w:divsChild>
            <w:div w:id="974530230">
              <w:marLeft w:val="0"/>
              <w:marRight w:val="0"/>
              <w:marTop w:val="0"/>
              <w:marBottom w:val="0"/>
              <w:divBdr>
                <w:top w:val="none" w:sz="0" w:space="0" w:color="auto"/>
                <w:left w:val="none" w:sz="0" w:space="0" w:color="auto"/>
                <w:bottom w:val="none" w:sz="0" w:space="0" w:color="auto"/>
                <w:right w:val="none" w:sz="0" w:space="0" w:color="auto"/>
              </w:divBdr>
              <w:divsChild>
                <w:div w:id="922639084">
                  <w:marLeft w:val="3840"/>
                  <w:marRight w:val="0"/>
                  <w:marTop w:val="240"/>
                  <w:marBottom w:val="0"/>
                  <w:divBdr>
                    <w:top w:val="none" w:sz="0" w:space="0" w:color="auto"/>
                    <w:left w:val="none" w:sz="0" w:space="0" w:color="auto"/>
                    <w:bottom w:val="none" w:sz="0" w:space="0" w:color="auto"/>
                    <w:right w:val="none" w:sz="0" w:space="0" w:color="auto"/>
                  </w:divBdr>
                  <w:divsChild>
                    <w:div w:id="332415879">
                      <w:marLeft w:val="0"/>
                      <w:marRight w:val="0"/>
                      <w:marTop w:val="0"/>
                      <w:marBottom w:val="0"/>
                      <w:divBdr>
                        <w:top w:val="none" w:sz="0" w:space="0" w:color="auto"/>
                        <w:left w:val="none" w:sz="0" w:space="0" w:color="auto"/>
                        <w:bottom w:val="none" w:sz="0" w:space="0" w:color="auto"/>
                        <w:right w:val="none" w:sz="0" w:space="0" w:color="auto"/>
                      </w:divBdr>
                      <w:divsChild>
                        <w:div w:id="1845434874">
                          <w:marLeft w:val="0"/>
                          <w:marRight w:val="0"/>
                          <w:marTop w:val="0"/>
                          <w:marBottom w:val="0"/>
                          <w:divBdr>
                            <w:top w:val="none" w:sz="0" w:space="0" w:color="auto"/>
                            <w:left w:val="none" w:sz="0" w:space="0" w:color="auto"/>
                            <w:bottom w:val="none" w:sz="0" w:space="0" w:color="auto"/>
                            <w:right w:val="none" w:sz="0" w:space="0" w:color="auto"/>
                          </w:divBdr>
                          <w:divsChild>
                            <w:div w:id="616373223">
                              <w:marLeft w:val="0"/>
                              <w:marRight w:val="0"/>
                              <w:marTop w:val="0"/>
                              <w:marBottom w:val="0"/>
                              <w:divBdr>
                                <w:top w:val="none" w:sz="0" w:space="0" w:color="auto"/>
                                <w:left w:val="none" w:sz="0" w:space="0" w:color="auto"/>
                                <w:bottom w:val="none" w:sz="0" w:space="0" w:color="auto"/>
                                <w:right w:val="none" w:sz="0" w:space="0" w:color="auto"/>
                              </w:divBdr>
                              <w:divsChild>
                                <w:div w:id="635336263">
                                  <w:marLeft w:val="0"/>
                                  <w:marRight w:val="0"/>
                                  <w:marTop w:val="0"/>
                                  <w:marBottom w:val="0"/>
                                  <w:divBdr>
                                    <w:top w:val="none" w:sz="0" w:space="0" w:color="auto"/>
                                    <w:left w:val="none" w:sz="0" w:space="0" w:color="auto"/>
                                    <w:bottom w:val="none" w:sz="0" w:space="0" w:color="auto"/>
                                    <w:right w:val="none" w:sz="0" w:space="0" w:color="auto"/>
                                  </w:divBdr>
                                  <w:divsChild>
                                    <w:div w:id="333537478">
                                      <w:marLeft w:val="0"/>
                                      <w:marRight w:val="0"/>
                                      <w:marTop w:val="0"/>
                                      <w:marBottom w:val="0"/>
                                      <w:divBdr>
                                        <w:top w:val="none" w:sz="0" w:space="0" w:color="auto"/>
                                        <w:left w:val="none" w:sz="0" w:space="0" w:color="auto"/>
                                        <w:bottom w:val="none" w:sz="0" w:space="0" w:color="auto"/>
                                        <w:right w:val="none" w:sz="0" w:space="0" w:color="auto"/>
                                      </w:divBdr>
                                      <w:divsChild>
                                        <w:div w:id="354813292">
                                          <w:marLeft w:val="0"/>
                                          <w:marRight w:val="0"/>
                                          <w:marTop w:val="0"/>
                                          <w:marBottom w:val="0"/>
                                          <w:divBdr>
                                            <w:top w:val="none" w:sz="0" w:space="0" w:color="auto"/>
                                            <w:left w:val="none" w:sz="0" w:space="0" w:color="auto"/>
                                            <w:bottom w:val="none" w:sz="0" w:space="0" w:color="auto"/>
                                            <w:right w:val="none" w:sz="0" w:space="0" w:color="auto"/>
                                          </w:divBdr>
                                          <w:divsChild>
                                            <w:div w:id="42888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098039">
      <w:bodyDiv w:val="1"/>
      <w:marLeft w:val="0"/>
      <w:marRight w:val="0"/>
      <w:marTop w:val="0"/>
      <w:marBottom w:val="0"/>
      <w:divBdr>
        <w:top w:val="none" w:sz="0" w:space="0" w:color="auto"/>
        <w:left w:val="none" w:sz="0" w:space="0" w:color="auto"/>
        <w:bottom w:val="none" w:sz="0" w:space="0" w:color="auto"/>
        <w:right w:val="none" w:sz="0" w:space="0" w:color="auto"/>
      </w:divBdr>
      <w:divsChild>
        <w:div w:id="750925606">
          <w:marLeft w:val="0"/>
          <w:marRight w:val="0"/>
          <w:marTop w:val="0"/>
          <w:marBottom w:val="0"/>
          <w:divBdr>
            <w:top w:val="none" w:sz="0" w:space="0" w:color="auto"/>
            <w:left w:val="none" w:sz="0" w:space="0" w:color="auto"/>
            <w:bottom w:val="none" w:sz="0" w:space="0" w:color="auto"/>
            <w:right w:val="none" w:sz="0" w:space="0" w:color="auto"/>
          </w:divBdr>
          <w:divsChild>
            <w:div w:id="1203906390">
              <w:marLeft w:val="0"/>
              <w:marRight w:val="0"/>
              <w:marTop w:val="150"/>
              <w:marBottom w:val="0"/>
              <w:divBdr>
                <w:top w:val="none" w:sz="0" w:space="0" w:color="auto"/>
                <w:left w:val="none" w:sz="0" w:space="0" w:color="auto"/>
                <w:bottom w:val="none" w:sz="0" w:space="0" w:color="auto"/>
                <w:right w:val="none" w:sz="0" w:space="0" w:color="auto"/>
              </w:divBdr>
              <w:divsChild>
                <w:div w:id="6257461">
                  <w:marLeft w:val="0"/>
                  <w:marRight w:val="0"/>
                  <w:marTop w:val="0"/>
                  <w:marBottom w:val="0"/>
                  <w:divBdr>
                    <w:top w:val="none" w:sz="0" w:space="0" w:color="auto"/>
                    <w:left w:val="none" w:sz="0" w:space="0" w:color="auto"/>
                    <w:bottom w:val="none" w:sz="0" w:space="0" w:color="auto"/>
                    <w:right w:val="none" w:sz="0" w:space="0" w:color="auto"/>
                  </w:divBdr>
                  <w:divsChild>
                    <w:div w:id="1356544067">
                      <w:marLeft w:val="0"/>
                      <w:marRight w:val="0"/>
                      <w:marTop w:val="0"/>
                      <w:marBottom w:val="0"/>
                      <w:divBdr>
                        <w:top w:val="none" w:sz="0" w:space="0" w:color="auto"/>
                        <w:left w:val="none" w:sz="0" w:space="0" w:color="auto"/>
                        <w:bottom w:val="none" w:sz="0" w:space="0" w:color="auto"/>
                        <w:right w:val="none" w:sz="0" w:space="0" w:color="auto"/>
                      </w:divBdr>
                      <w:divsChild>
                        <w:div w:id="1714310518">
                          <w:marLeft w:val="0"/>
                          <w:marRight w:val="0"/>
                          <w:marTop w:val="0"/>
                          <w:marBottom w:val="0"/>
                          <w:divBdr>
                            <w:top w:val="none" w:sz="0" w:space="0" w:color="auto"/>
                            <w:left w:val="none" w:sz="0" w:space="0" w:color="auto"/>
                            <w:bottom w:val="none" w:sz="0" w:space="0" w:color="auto"/>
                            <w:right w:val="none" w:sz="0" w:space="0" w:color="auto"/>
                          </w:divBdr>
                          <w:divsChild>
                            <w:div w:id="2081363035">
                              <w:marLeft w:val="0"/>
                              <w:marRight w:val="0"/>
                              <w:marTop w:val="0"/>
                              <w:marBottom w:val="0"/>
                              <w:divBdr>
                                <w:top w:val="none" w:sz="0" w:space="0" w:color="auto"/>
                                <w:left w:val="none" w:sz="0" w:space="0" w:color="auto"/>
                                <w:bottom w:val="none" w:sz="0" w:space="0" w:color="auto"/>
                                <w:right w:val="none" w:sz="0" w:space="0" w:color="auto"/>
                              </w:divBdr>
                              <w:divsChild>
                                <w:div w:id="754474340">
                                  <w:marLeft w:val="0"/>
                                  <w:marRight w:val="0"/>
                                  <w:marTop w:val="0"/>
                                  <w:marBottom w:val="0"/>
                                  <w:divBdr>
                                    <w:top w:val="none" w:sz="0" w:space="0" w:color="auto"/>
                                    <w:left w:val="none" w:sz="0" w:space="0" w:color="auto"/>
                                    <w:bottom w:val="none" w:sz="0" w:space="0" w:color="auto"/>
                                    <w:right w:val="none" w:sz="0" w:space="0" w:color="auto"/>
                                  </w:divBdr>
                                  <w:divsChild>
                                    <w:div w:id="1094013785">
                                      <w:marLeft w:val="0"/>
                                      <w:marRight w:val="0"/>
                                      <w:marTop w:val="0"/>
                                      <w:marBottom w:val="0"/>
                                      <w:divBdr>
                                        <w:top w:val="none" w:sz="0" w:space="0" w:color="auto"/>
                                        <w:left w:val="none" w:sz="0" w:space="0" w:color="auto"/>
                                        <w:bottom w:val="none" w:sz="0" w:space="0" w:color="auto"/>
                                        <w:right w:val="none" w:sz="0" w:space="0" w:color="auto"/>
                                      </w:divBdr>
                                      <w:divsChild>
                                        <w:div w:id="23530989">
                                          <w:marLeft w:val="0"/>
                                          <w:marRight w:val="0"/>
                                          <w:marTop w:val="0"/>
                                          <w:marBottom w:val="0"/>
                                          <w:divBdr>
                                            <w:top w:val="none" w:sz="0" w:space="0" w:color="auto"/>
                                            <w:left w:val="none" w:sz="0" w:space="0" w:color="auto"/>
                                            <w:bottom w:val="none" w:sz="0" w:space="0" w:color="auto"/>
                                            <w:right w:val="none" w:sz="0" w:space="0" w:color="auto"/>
                                          </w:divBdr>
                                          <w:divsChild>
                                            <w:div w:id="794494172">
                                              <w:marLeft w:val="0"/>
                                              <w:marRight w:val="0"/>
                                              <w:marTop w:val="0"/>
                                              <w:marBottom w:val="0"/>
                                              <w:divBdr>
                                                <w:top w:val="none" w:sz="0" w:space="0" w:color="auto"/>
                                                <w:left w:val="none" w:sz="0" w:space="0" w:color="auto"/>
                                                <w:bottom w:val="none" w:sz="0" w:space="0" w:color="auto"/>
                                                <w:right w:val="none" w:sz="0" w:space="0" w:color="auto"/>
                                              </w:divBdr>
                                              <w:divsChild>
                                                <w:div w:id="223611362">
                                                  <w:marLeft w:val="0"/>
                                                  <w:marRight w:val="0"/>
                                                  <w:marTop w:val="0"/>
                                                  <w:marBottom w:val="0"/>
                                                  <w:divBdr>
                                                    <w:top w:val="none" w:sz="0" w:space="0" w:color="auto"/>
                                                    <w:left w:val="none" w:sz="0" w:space="0" w:color="auto"/>
                                                    <w:bottom w:val="none" w:sz="0" w:space="0" w:color="auto"/>
                                                    <w:right w:val="none" w:sz="0" w:space="0" w:color="auto"/>
                                                  </w:divBdr>
                                                  <w:divsChild>
                                                    <w:div w:id="968362639">
                                                      <w:marLeft w:val="0"/>
                                                      <w:marRight w:val="0"/>
                                                      <w:marTop w:val="0"/>
                                                      <w:marBottom w:val="0"/>
                                                      <w:divBdr>
                                                        <w:top w:val="none" w:sz="0" w:space="0" w:color="auto"/>
                                                        <w:left w:val="none" w:sz="0" w:space="0" w:color="auto"/>
                                                        <w:bottom w:val="none" w:sz="0" w:space="0" w:color="auto"/>
                                                        <w:right w:val="none" w:sz="0" w:space="0" w:color="auto"/>
                                                      </w:divBdr>
                                                      <w:divsChild>
                                                        <w:div w:id="901522963">
                                                          <w:marLeft w:val="0"/>
                                                          <w:marRight w:val="0"/>
                                                          <w:marTop w:val="0"/>
                                                          <w:marBottom w:val="0"/>
                                                          <w:divBdr>
                                                            <w:top w:val="none" w:sz="0" w:space="0" w:color="auto"/>
                                                            <w:left w:val="none" w:sz="0" w:space="0" w:color="auto"/>
                                                            <w:bottom w:val="none" w:sz="0" w:space="0" w:color="auto"/>
                                                            <w:right w:val="none" w:sz="0" w:space="0" w:color="auto"/>
                                                          </w:divBdr>
                                                          <w:divsChild>
                                                            <w:div w:id="1649817435">
                                                              <w:marLeft w:val="0"/>
                                                              <w:marRight w:val="0"/>
                                                              <w:marTop w:val="0"/>
                                                              <w:marBottom w:val="0"/>
                                                              <w:divBdr>
                                                                <w:top w:val="none" w:sz="0" w:space="0" w:color="auto"/>
                                                                <w:left w:val="none" w:sz="0" w:space="0" w:color="auto"/>
                                                                <w:bottom w:val="none" w:sz="0" w:space="0" w:color="auto"/>
                                                                <w:right w:val="none" w:sz="0" w:space="0" w:color="auto"/>
                                                              </w:divBdr>
                                                              <w:divsChild>
                                                                <w:div w:id="16386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6790380">
      <w:bodyDiv w:val="1"/>
      <w:marLeft w:val="0"/>
      <w:marRight w:val="0"/>
      <w:marTop w:val="0"/>
      <w:marBottom w:val="0"/>
      <w:divBdr>
        <w:top w:val="none" w:sz="0" w:space="0" w:color="auto"/>
        <w:left w:val="none" w:sz="0" w:space="0" w:color="auto"/>
        <w:bottom w:val="none" w:sz="0" w:space="0" w:color="auto"/>
        <w:right w:val="none" w:sz="0" w:space="0" w:color="auto"/>
      </w:divBdr>
    </w:div>
    <w:div w:id="1349331441">
      <w:bodyDiv w:val="1"/>
      <w:marLeft w:val="0"/>
      <w:marRight w:val="0"/>
      <w:marTop w:val="0"/>
      <w:marBottom w:val="0"/>
      <w:divBdr>
        <w:top w:val="none" w:sz="0" w:space="0" w:color="auto"/>
        <w:left w:val="none" w:sz="0" w:space="0" w:color="auto"/>
        <w:bottom w:val="none" w:sz="0" w:space="0" w:color="auto"/>
        <w:right w:val="none" w:sz="0" w:space="0" w:color="auto"/>
      </w:divBdr>
    </w:div>
    <w:div w:id="1358265015">
      <w:bodyDiv w:val="1"/>
      <w:marLeft w:val="0"/>
      <w:marRight w:val="0"/>
      <w:marTop w:val="0"/>
      <w:marBottom w:val="0"/>
      <w:divBdr>
        <w:top w:val="none" w:sz="0" w:space="0" w:color="auto"/>
        <w:left w:val="none" w:sz="0" w:space="0" w:color="auto"/>
        <w:bottom w:val="none" w:sz="0" w:space="0" w:color="auto"/>
        <w:right w:val="none" w:sz="0" w:space="0" w:color="auto"/>
      </w:divBdr>
    </w:div>
    <w:div w:id="1360088347">
      <w:bodyDiv w:val="1"/>
      <w:marLeft w:val="0"/>
      <w:marRight w:val="0"/>
      <w:marTop w:val="0"/>
      <w:marBottom w:val="0"/>
      <w:divBdr>
        <w:top w:val="none" w:sz="0" w:space="0" w:color="auto"/>
        <w:left w:val="none" w:sz="0" w:space="0" w:color="auto"/>
        <w:bottom w:val="none" w:sz="0" w:space="0" w:color="auto"/>
        <w:right w:val="none" w:sz="0" w:space="0" w:color="auto"/>
      </w:divBdr>
      <w:divsChild>
        <w:div w:id="395326676">
          <w:marLeft w:val="0"/>
          <w:marRight w:val="0"/>
          <w:marTop w:val="0"/>
          <w:marBottom w:val="0"/>
          <w:divBdr>
            <w:top w:val="none" w:sz="0" w:space="0" w:color="auto"/>
            <w:left w:val="none" w:sz="0" w:space="0" w:color="auto"/>
            <w:bottom w:val="none" w:sz="0" w:space="0" w:color="auto"/>
            <w:right w:val="none" w:sz="0" w:space="0" w:color="auto"/>
          </w:divBdr>
          <w:divsChild>
            <w:div w:id="409695891">
              <w:marLeft w:val="0"/>
              <w:marRight w:val="0"/>
              <w:marTop w:val="150"/>
              <w:marBottom w:val="0"/>
              <w:divBdr>
                <w:top w:val="none" w:sz="0" w:space="0" w:color="auto"/>
                <w:left w:val="none" w:sz="0" w:space="0" w:color="auto"/>
                <w:bottom w:val="none" w:sz="0" w:space="0" w:color="auto"/>
                <w:right w:val="none" w:sz="0" w:space="0" w:color="auto"/>
              </w:divBdr>
              <w:divsChild>
                <w:div w:id="977612417">
                  <w:marLeft w:val="0"/>
                  <w:marRight w:val="0"/>
                  <w:marTop w:val="0"/>
                  <w:marBottom w:val="0"/>
                  <w:divBdr>
                    <w:top w:val="none" w:sz="0" w:space="0" w:color="auto"/>
                    <w:left w:val="none" w:sz="0" w:space="0" w:color="auto"/>
                    <w:bottom w:val="none" w:sz="0" w:space="0" w:color="auto"/>
                    <w:right w:val="none" w:sz="0" w:space="0" w:color="auto"/>
                  </w:divBdr>
                  <w:divsChild>
                    <w:div w:id="427115813">
                      <w:marLeft w:val="0"/>
                      <w:marRight w:val="0"/>
                      <w:marTop w:val="0"/>
                      <w:marBottom w:val="0"/>
                      <w:divBdr>
                        <w:top w:val="none" w:sz="0" w:space="0" w:color="auto"/>
                        <w:left w:val="none" w:sz="0" w:space="0" w:color="auto"/>
                        <w:bottom w:val="none" w:sz="0" w:space="0" w:color="auto"/>
                        <w:right w:val="none" w:sz="0" w:space="0" w:color="auto"/>
                      </w:divBdr>
                      <w:divsChild>
                        <w:div w:id="1034647895">
                          <w:marLeft w:val="0"/>
                          <w:marRight w:val="0"/>
                          <w:marTop w:val="0"/>
                          <w:marBottom w:val="0"/>
                          <w:divBdr>
                            <w:top w:val="none" w:sz="0" w:space="0" w:color="auto"/>
                            <w:left w:val="none" w:sz="0" w:space="0" w:color="auto"/>
                            <w:bottom w:val="none" w:sz="0" w:space="0" w:color="auto"/>
                            <w:right w:val="none" w:sz="0" w:space="0" w:color="auto"/>
                          </w:divBdr>
                          <w:divsChild>
                            <w:div w:id="1174956511">
                              <w:marLeft w:val="0"/>
                              <w:marRight w:val="0"/>
                              <w:marTop w:val="0"/>
                              <w:marBottom w:val="0"/>
                              <w:divBdr>
                                <w:top w:val="none" w:sz="0" w:space="0" w:color="auto"/>
                                <w:left w:val="none" w:sz="0" w:space="0" w:color="auto"/>
                                <w:bottom w:val="none" w:sz="0" w:space="0" w:color="auto"/>
                                <w:right w:val="none" w:sz="0" w:space="0" w:color="auto"/>
                              </w:divBdr>
                              <w:divsChild>
                                <w:div w:id="1824347103">
                                  <w:marLeft w:val="0"/>
                                  <w:marRight w:val="0"/>
                                  <w:marTop w:val="0"/>
                                  <w:marBottom w:val="0"/>
                                  <w:divBdr>
                                    <w:top w:val="none" w:sz="0" w:space="0" w:color="auto"/>
                                    <w:left w:val="none" w:sz="0" w:space="0" w:color="auto"/>
                                    <w:bottom w:val="none" w:sz="0" w:space="0" w:color="auto"/>
                                    <w:right w:val="none" w:sz="0" w:space="0" w:color="auto"/>
                                  </w:divBdr>
                                  <w:divsChild>
                                    <w:div w:id="727799480">
                                      <w:marLeft w:val="0"/>
                                      <w:marRight w:val="0"/>
                                      <w:marTop w:val="0"/>
                                      <w:marBottom w:val="0"/>
                                      <w:divBdr>
                                        <w:top w:val="none" w:sz="0" w:space="0" w:color="auto"/>
                                        <w:left w:val="none" w:sz="0" w:space="0" w:color="auto"/>
                                        <w:bottom w:val="none" w:sz="0" w:space="0" w:color="auto"/>
                                        <w:right w:val="none" w:sz="0" w:space="0" w:color="auto"/>
                                      </w:divBdr>
                                      <w:divsChild>
                                        <w:div w:id="1900045140">
                                          <w:marLeft w:val="0"/>
                                          <w:marRight w:val="0"/>
                                          <w:marTop w:val="0"/>
                                          <w:marBottom w:val="0"/>
                                          <w:divBdr>
                                            <w:top w:val="none" w:sz="0" w:space="0" w:color="auto"/>
                                            <w:left w:val="none" w:sz="0" w:space="0" w:color="auto"/>
                                            <w:bottom w:val="none" w:sz="0" w:space="0" w:color="auto"/>
                                            <w:right w:val="none" w:sz="0" w:space="0" w:color="auto"/>
                                          </w:divBdr>
                                          <w:divsChild>
                                            <w:div w:id="1741055857">
                                              <w:marLeft w:val="0"/>
                                              <w:marRight w:val="0"/>
                                              <w:marTop w:val="0"/>
                                              <w:marBottom w:val="0"/>
                                              <w:divBdr>
                                                <w:top w:val="none" w:sz="0" w:space="0" w:color="auto"/>
                                                <w:left w:val="none" w:sz="0" w:space="0" w:color="auto"/>
                                                <w:bottom w:val="none" w:sz="0" w:space="0" w:color="auto"/>
                                                <w:right w:val="none" w:sz="0" w:space="0" w:color="auto"/>
                                              </w:divBdr>
                                              <w:divsChild>
                                                <w:div w:id="1325089559">
                                                  <w:marLeft w:val="0"/>
                                                  <w:marRight w:val="0"/>
                                                  <w:marTop w:val="0"/>
                                                  <w:marBottom w:val="0"/>
                                                  <w:divBdr>
                                                    <w:top w:val="none" w:sz="0" w:space="0" w:color="auto"/>
                                                    <w:left w:val="none" w:sz="0" w:space="0" w:color="auto"/>
                                                    <w:bottom w:val="none" w:sz="0" w:space="0" w:color="auto"/>
                                                    <w:right w:val="none" w:sz="0" w:space="0" w:color="auto"/>
                                                  </w:divBdr>
                                                  <w:divsChild>
                                                    <w:div w:id="1244341206">
                                                      <w:marLeft w:val="0"/>
                                                      <w:marRight w:val="0"/>
                                                      <w:marTop w:val="0"/>
                                                      <w:marBottom w:val="0"/>
                                                      <w:divBdr>
                                                        <w:top w:val="none" w:sz="0" w:space="0" w:color="auto"/>
                                                        <w:left w:val="none" w:sz="0" w:space="0" w:color="auto"/>
                                                        <w:bottom w:val="none" w:sz="0" w:space="0" w:color="auto"/>
                                                        <w:right w:val="none" w:sz="0" w:space="0" w:color="auto"/>
                                                      </w:divBdr>
                                                      <w:divsChild>
                                                        <w:div w:id="1356619331">
                                                          <w:marLeft w:val="0"/>
                                                          <w:marRight w:val="0"/>
                                                          <w:marTop w:val="0"/>
                                                          <w:marBottom w:val="0"/>
                                                          <w:divBdr>
                                                            <w:top w:val="none" w:sz="0" w:space="0" w:color="auto"/>
                                                            <w:left w:val="none" w:sz="0" w:space="0" w:color="auto"/>
                                                            <w:bottom w:val="none" w:sz="0" w:space="0" w:color="auto"/>
                                                            <w:right w:val="none" w:sz="0" w:space="0" w:color="auto"/>
                                                          </w:divBdr>
                                                          <w:divsChild>
                                                            <w:div w:id="97215313">
                                                              <w:marLeft w:val="0"/>
                                                              <w:marRight w:val="0"/>
                                                              <w:marTop w:val="0"/>
                                                              <w:marBottom w:val="0"/>
                                                              <w:divBdr>
                                                                <w:top w:val="none" w:sz="0" w:space="0" w:color="auto"/>
                                                                <w:left w:val="none" w:sz="0" w:space="0" w:color="auto"/>
                                                                <w:bottom w:val="none" w:sz="0" w:space="0" w:color="auto"/>
                                                                <w:right w:val="none" w:sz="0" w:space="0" w:color="auto"/>
                                                              </w:divBdr>
                                                              <w:divsChild>
                                                                <w:div w:id="20950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1348107">
      <w:bodyDiv w:val="1"/>
      <w:marLeft w:val="0"/>
      <w:marRight w:val="0"/>
      <w:marTop w:val="0"/>
      <w:marBottom w:val="0"/>
      <w:divBdr>
        <w:top w:val="none" w:sz="0" w:space="0" w:color="auto"/>
        <w:left w:val="none" w:sz="0" w:space="0" w:color="auto"/>
        <w:bottom w:val="none" w:sz="0" w:space="0" w:color="auto"/>
        <w:right w:val="none" w:sz="0" w:space="0" w:color="auto"/>
      </w:divBdr>
    </w:div>
    <w:div w:id="1454902167">
      <w:bodyDiv w:val="1"/>
      <w:marLeft w:val="0"/>
      <w:marRight w:val="0"/>
      <w:marTop w:val="0"/>
      <w:marBottom w:val="0"/>
      <w:divBdr>
        <w:top w:val="none" w:sz="0" w:space="0" w:color="auto"/>
        <w:left w:val="none" w:sz="0" w:space="0" w:color="auto"/>
        <w:bottom w:val="none" w:sz="0" w:space="0" w:color="auto"/>
        <w:right w:val="none" w:sz="0" w:space="0" w:color="auto"/>
      </w:divBdr>
      <w:divsChild>
        <w:div w:id="1398479502">
          <w:marLeft w:val="0"/>
          <w:marRight w:val="0"/>
          <w:marTop w:val="0"/>
          <w:marBottom w:val="0"/>
          <w:divBdr>
            <w:top w:val="none" w:sz="0" w:space="0" w:color="auto"/>
            <w:left w:val="none" w:sz="0" w:space="0" w:color="auto"/>
            <w:bottom w:val="none" w:sz="0" w:space="0" w:color="auto"/>
            <w:right w:val="none" w:sz="0" w:space="0" w:color="auto"/>
          </w:divBdr>
          <w:divsChild>
            <w:div w:id="1599486785">
              <w:marLeft w:val="0"/>
              <w:marRight w:val="0"/>
              <w:marTop w:val="150"/>
              <w:marBottom w:val="0"/>
              <w:divBdr>
                <w:top w:val="none" w:sz="0" w:space="0" w:color="auto"/>
                <w:left w:val="none" w:sz="0" w:space="0" w:color="auto"/>
                <w:bottom w:val="none" w:sz="0" w:space="0" w:color="auto"/>
                <w:right w:val="none" w:sz="0" w:space="0" w:color="auto"/>
              </w:divBdr>
              <w:divsChild>
                <w:div w:id="733091667">
                  <w:marLeft w:val="0"/>
                  <w:marRight w:val="0"/>
                  <w:marTop w:val="0"/>
                  <w:marBottom w:val="0"/>
                  <w:divBdr>
                    <w:top w:val="none" w:sz="0" w:space="0" w:color="auto"/>
                    <w:left w:val="none" w:sz="0" w:space="0" w:color="auto"/>
                    <w:bottom w:val="none" w:sz="0" w:space="0" w:color="auto"/>
                    <w:right w:val="none" w:sz="0" w:space="0" w:color="auto"/>
                  </w:divBdr>
                  <w:divsChild>
                    <w:div w:id="141506515">
                      <w:marLeft w:val="0"/>
                      <w:marRight w:val="0"/>
                      <w:marTop w:val="0"/>
                      <w:marBottom w:val="0"/>
                      <w:divBdr>
                        <w:top w:val="none" w:sz="0" w:space="0" w:color="auto"/>
                        <w:left w:val="none" w:sz="0" w:space="0" w:color="auto"/>
                        <w:bottom w:val="none" w:sz="0" w:space="0" w:color="auto"/>
                        <w:right w:val="none" w:sz="0" w:space="0" w:color="auto"/>
                      </w:divBdr>
                      <w:divsChild>
                        <w:div w:id="796803740">
                          <w:marLeft w:val="0"/>
                          <w:marRight w:val="0"/>
                          <w:marTop w:val="0"/>
                          <w:marBottom w:val="0"/>
                          <w:divBdr>
                            <w:top w:val="none" w:sz="0" w:space="0" w:color="auto"/>
                            <w:left w:val="none" w:sz="0" w:space="0" w:color="auto"/>
                            <w:bottom w:val="none" w:sz="0" w:space="0" w:color="auto"/>
                            <w:right w:val="none" w:sz="0" w:space="0" w:color="auto"/>
                          </w:divBdr>
                          <w:divsChild>
                            <w:div w:id="1293243456">
                              <w:marLeft w:val="0"/>
                              <w:marRight w:val="0"/>
                              <w:marTop w:val="0"/>
                              <w:marBottom w:val="0"/>
                              <w:divBdr>
                                <w:top w:val="none" w:sz="0" w:space="0" w:color="auto"/>
                                <w:left w:val="none" w:sz="0" w:space="0" w:color="auto"/>
                                <w:bottom w:val="none" w:sz="0" w:space="0" w:color="auto"/>
                                <w:right w:val="none" w:sz="0" w:space="0" w:color="auto"/>
                              </w:divBdr>
                              <w:divsChild>
                                <w:div w:id="353964268">
                                  <w:marLeft w:val="0"/>
                                  <w:marRight w:val="0"/>
                                  <w:marTop w:val="0"/>
                                  <w:marBottom w:val="0"/>
                                  <w:divBdr>
                                    <w:top w:val="none" w:sz="0" w:space="0" w:color="auto"/>
                                    <w:left w:val="none" w:sz="0" w:space="0" w:color="auto"/>
                                    <w:bottom w:val="none" w:sz="0" w:space="0" w:color="auto"/>
                                    <w:right w:val="none" w:sz="0" w:space="0" w:color="auto"/>
                                  </w:divBdr>
                                  <w:divsChild>
                                    <w:div w:id="306593306">
                                      <w:marLeft w:val="0"/>
                                      <w:marRight w:val="0"/>
                                      <w:marTop w:val="0"/>
                                      <w:marBottom w:val="0"/>
                                      <w:divBdr>
                                        <w:top w:val="none" w:sz="0" w:space="0" w:color="auto"/>
                                        <w:left w:val="none" w:sz="0" w:space="0" w:color="auto"/>
                                        <w:bottom w:val="none" w:sz="0" w:space="0" w:color="auto"/>
                                        <w:right w:val="none" w:sz="0" w:space="0" w:color="auto"/>
                                      </w:divBdr>
                                      <w:divsChild>
                                        <w:div w:id="1932467983">
                                          <w:marLeft w:val="0"/>
                                          <w:marRight w:val="0"/>
                                          <w:marTop w:val="0"/>
                                          <w:marBottom w:val="0"/>
                                          <w:divBdr>
                                            <w:top w:val="none" w:sz="0" w:space="0" w:color="auto"/>
                                            <w:left w:val="none" w:sz="0" w:space="0" w:color="auto"/>
                                            <w:bottom w:val="none" w:sz="0" w:space="0" w:color="auto"/>
                                            <w:right w:val="none" w:sz="0" w:space="0" w:color="auto"/>
                                          </w:divBdr>
                                          <w:divsChild>
                                            <w:div w:id="1204638779">
                                              <w:marLeft w:val="0"/>
                                              <w:marRight w:val="0"/>
                                              <w:marTop w:val="0"/>
                                              <w:marBottom w:val="0"/>
                                              <w:divBdr>
                                                <w:top w:val="none" w:sz="0" w:space="0" w:color="auto"/>
                                                <w:left w:val="none" w:sz="0" w:space="0" w:color="auto"/>
                                                <w:bottom w:val="none" w:sz="0" w:space="0" w:color="auto"/>
                                                <w:right w:val="none" w:sz="0" w:space="0" w:color="auto"/>
                                              </w:divBdr>
                                              <w:divsChild>
                                                <w:div w:id="430004769">
                                                  <w:marLeft w:val="0"/>
                                                  <w:marRight w:val="0"/>
                                                  <w:marTop w:val="0"/>
                                                  <w:marBottom w:val="0"/>
                                                  <w:divBdr>
                                                    <w:top w:val="none" w:sz="0" w:space="0" w:color="auto"/>
                                                    <w:left w:val="none" w:sz="0" w:space="0" w:color="auto"/>
                                                    <w:bottom w:val="none" w:sz="0" w:space="0" w:color="auto"/>
                                                    <w:right w:val="none" w:sz="0" w:space="0" w:color="auto"/>
                                                  </w:divBdr>
                                                  <w:divsChild>
                                                    <w:div w:id="280635">
                                                      <w:marLeft w:val="0"/>
                                                      <w:marRight w:val="0"/>
                                                      <w:marTop w:val="0"/>
                                                      <w:marBottom w:val="0"/>
                                                      <w:divBdr>
                                                        <w:top w:val="none" w:sz="0" w:space="0" w:color="auto"/>
                                                        <w:left w:val="none" w:sz="0" w:space="0" w:color="auto"/>
                                                        <w:bottom w:val="none" w:sz="0" w:space="0" w:color="auto"/>
                                                        <w:right w:val="none" w:sz="0" w:space="0" w:color="auto"/>
                                                      </w:divBdr>
                                                      <w:divsChild>
                                                        <w:div w:id="2077626502">
                                                          <w:marLeft w:val="0"/>
                                                          <w:marRight w:val="0"/>
                                                          <w:marTop w:val="0"/>
                                                          <w:marBottom w:val="0"/>
                                                          <w:divBdr>
                                                            <w:top w:val="none" w:sz="0" w:space="0" w:color="auto"/>
                                                            <w:left w:val="none" w:sz="0" w:space="0" w:color="auto"/>
                                                            <w:bottom w:val="none" w:sz="0" w:space="0" w:color="auto"/>
                                                            <w:right w:val="none" w:sz="0" w:space="0" w:color="auto"/>
                                                          </w:divBdr>
                                                          <w:divsChild>
                                                            <w:div w:id="1382435171">
                                                              <w:marLeft w:val="0"/>
                                                              <w:marRight w:val="0"/>
                                                              <w:marTop w:val="0"/>
                                                              <w:marBottom w:val="0"/>
                                                              <w:divBdr>
                                                                <w:top w:val="none" w:sz="0" w:space="0" w:color="auto"/>
                                                                <w:left w:val="none" w:sz="0" w:space="0" w:color="auto"/>
                                                                <w:bottom w:val="none" w:sz="0" w:space="0" w:color="auto"/>
                                                                <w:right w:val="none" w:sz="0" w:space="0" w:color="auto"/>
                                                              </w:divBdr>
                                                              <w:divsChild>
                                                                <w:div w:id="10390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3523549">
      <w:bodyDiv w:val="1"/>
      <w:marLeft w:val="0"/>
      <w:marRight w:val="0"/>
      <w:marTop w:val="0"/>
      <w:marBottom w:val="0"/>
      <w:divBdr>
        <w:top w:val="none" w:sz="0" w:space="0" w:color="auto"/>
        <w:left w:val="none" w:sz="0" w:space="0" w:color="auto"/>
        <w:bottom w:val="none" w:sz="0" w:space="0" w:color="auto"/>
        <w:right w:val="none" w:sz="0" w:space="0" w:color="auto"/>
      </w:divBdr>
    </w:div>
    <w:div w:id="1476724797">
      <w:bodyDiv w:val="1"/>
      <w:marLeft w:val="0"/>
      <w:marRight w:val="0"/>
      <w:marTop w:val="0"/>
      <w:marBottom w:val="0"/>
      <w:divBdr>
        <w:top w:val="none" w:sz="0" w:space="0" w:color="auto"/>
        <w:left w:val="none" w:sz="0" w:space="0" w:color="auto"/>
        <w:bottom w:val="none" w:sz="0" w:space="0" w:color="auto"/>
        <w:right w:val="none" w:sz="0" w:space="0" w:color="auto"/>
      </w:divBdr>
    </w:div>
    <w:div w:id="1499072584">
      <w:bodyDiv w:val="1"/>
      <w:marLeft w:val="0"/>
      <w:marRight w:val="0"/>
      <w:marTop w:val="0"/>
      <w:marBottom w:val="0"/>
      <w:divBdr>
        <w:top w:val="none" w:sz="0" w:space="0" w:color="auto"/>
        <w:left w:val="none" w:sz="0" w:space="0" w:color="auto"/>
        <w:bottom w:val="none" w:sz="0" w:space="0" w:color="auto"/>
        <w:right w:val="none" w:sz="0" w:space="0" w:color="auto"/>
      </w:divBdr>
    </w:div>
    <w:div w:id="1532494097">
      <w:bodyDiv w:val="1"/>
      <w:marLeft w:val="0"/>
      <w:marRight w:val="0"/>
      <w:marTop w:val="0"/>
      <w:marBottom w:val="0"/>
      <w:divBdr>
        <w:top w:val="none" w:sz="0" w:space="0" w:color="auto"/>
        <w:left w:val="none" w:sz="0" w:space="0" w:color="auto"/>
        <w:bottom w:val="none" w:sz="0" w:space="0" w:color="auto"/>
        <w:right w:val="none" w:sz="0" w:space="0" w:color="auto"/>
      </w:divBdr>
    </w:div>
    <w:div w:id="1608466872">
      <w:bodyDiv w:val="1"/>
      <w:marLeft w:val="0"/>
      <w:marRight w:val="0"/>
      <w:marTop w:val="0"/>
      <w:marBottom w:val="0"/>
      <w:divBdr>
        <w:top w:val="none" w:sz="0" w:space="0" w:color="auto"/>
        <w:left w:val="none" w:sz="0" w:space="0" w:color="auto"/>
        <w:bottom w:val="none" w:sz="0" w:space="0" w:color="auto"/>
        <w:right w:val="none" w:sz="0" w:space="0" w:color="auto"/>
      </w:divBdr>
    </w:div>
    <w:div w:id="1635674982">
      <w:bodyDiv w:val="1"/>
      <w:marLeft w:val="0"/>
      <w:marRight w:val="0"/>
      <w:marTop w:val="0"/>
      <w:marBottom w:val="0"/>
      <w:divBdr>
        <w:top w:val="none" w:sz="0" w:space="0" w:color="auto"/>
        <w:left w:val="none" w:sz="0" w:space="0" w:color="auto"/>
        <w:bottom w:val="none" w:sz="0" w:space="0" w:color="auto"/>
        <w:right w:val="none" w:sz="0" w:space="0" w:color="auto"/>
      </w:divBdr>
    </w:div>
    <w:div w:id="1643150957">
      <w:bodyDiv w:val="1"/>
      <w:marLeft w:val="0"/>
      <w:marRight w:val="0"/>
      <w:marTop w:val="0"/>
      <w:marBottom w:val="0"/>
      <w:divBdr>
        <w:top w:val="none" w:sz="0" w:space="0" w:color="auto"/>
        <w:left w:val="none" w:sz="0" w:space="0" w:color="auto"/>
        <w:bottom w:val="none" w:sz="0" w:space="0" w:color="auto"/>
        <w:right w:val="none" w:sz="0" w:space="0" w:color="auto"/>
      </w:divBdr>
    </w:div>
    <w:div w:id="1678459625">
      <w:bodyDiv w:val="1"/>
      <w:marLeft w:val="0"/>
      <w:marRight w:val="0"/>
      <w:marTop w:val="0"/>
      <w:marBottom w:val="0"/>
      <w:divBdr>
        <w:top w:val="none" w:sz="0" w:space="0" w:color="auto"/>
        <w:left w:val="none" w:sz="0" w:space="0" w:color="auto"/>
        <w:bottom w:val="none" w:sz="0" w:space="0" w:color="auto"/>
        <w:right w:val="none" w:sz="0" w:space="0" w:color="auto"/>
      </w:divBdr>
    </w:div>
    <w:div w:id="1710955231">
      <w:bodyDiv w:val="1"/>
      <w:marLeft w:val="0"/>
      <w:marRight w:val="0"/>
      <w:marTop w:val="0"/>
      <w:marBottom w:val="0"/>
      <w:divBdr>
        <w:top w:val="none" w:sz="0" w:space="0" w:color="auto"/>
        <w:left w:val="none" w:sz="0" w:space="0" w:color="auto"/>
        <w:bottom w:val="none" w:sz="0" w:space="0" w:color="auto"/>
        <w:right w:val="none" w:sz="0" w:space="0" w:color="auto"/>
      </w:divBdr>
    </w:div>
    <w:div w:id="1713112193">
      <w:bodyDiv w:val="1"/>
      <w:marLeft w:val="0"/>
      <w:marRight w:val="0"/>
      <w:marTop w:val="0"/>
      <w:marBottom w:val="0"/>
      <w:divBdr>
        <w:top w:val="none" w:sz="0" w:space="0" w:color="auto"/>
        <w:left w:val="none" w:sz="0" w:space="0" w:color="auto"/>
        <w:bottom w:val="none" w:sz="0" w:space="0" w:color="auto"/>
        <w:right w:val="none" w:sz="0" w:space="0" w:color="auto"/>
      </w:divBdr>
    </w:div>
    <w:div w:id="1718121349">
      <w:bodyDiv w:val="1"/>
      <w:marLeft w:val="0"/>
      <w:marRight w:val="0"/>
      <w:marTop w:val="0"/>
      <w:marBottom w:val="0"/>
      <w:divBdr>
        <w:top w:val="none" w:sz="0" w:space="0" w:color="auto"/>
        <w:left w:val="none" w:sz="0" w:space="0" w:color="auto"/>
        <w:bottom w:val="none" w:sz="0" w:space="0" w:color="auto"/>
        <w:right w:val="none" w:sz="0" w:space="0" w:color="auto"/>
      </w:divBdr>
      <w:divsChild>
        <w:div w:id="1063481761">
          <w:marLeft w:val="0"/>
          <w:marRight w:val="0"/>
          <w:marTop w:val="0"/>
          <w:marBottom w:val="0"/>
          <w:divBdr>
            <w:top w:val="none" w:sz="0" w:space="0" w:color="auto"/>
            <w:left w:val="none" w:sz="0" w:space="0" w:color="auto"/>
            <w:bottom w:val="none" w:sz="0" w:space="0" w:color="auto"/>
            <w:right w:val="none" w:sz="0" w:space="0" w:color="auto"/>
          </w:divBdr>
          <w:divsChild>
            <w:div w:id="1264650846">
              <w:marLeft w:val="-225"/>
              <w:marRight w:val="-225"/>
              <w:marTop w:val="0"/>
              <w:marBottom w:val="0"/>
              <w:divBdr>
                <w:top w:val="none" w:sz="0" w:space="0" w:color="auto"/>
                <w:left w:val="none" w:sz="0" w:space="0" w:color="auto"/>
                <w:bottom w:val="none" w:sz="0" w:space="0" w:color="auto"/>
                <w:right w:val="none" w:sz="0" w:space="0" w:color="auto"/>
              </w:divBdr>
              <w:divsChild>
                <w:div w:id="273945366">
                  <w:marLeft w:val="0"/>
                  <w:marRight w:val="0"/>
                  <w:marTop w:val="0"/>
                  <w:marBottom w:val="0"/>
                  <w:divBdr>
                    <w:top w:val="none" w:sz="0" w:space="0" w:color="auto"/>
                    <w:left w:val="none" w:sz="0" w:space="0" w:color="auto"/>
                    <w:bottom w:val="none" w:sz="0" w:space="0" w:color="auto"/>
                    <w:right w:val="none" w:sz="0" w:space="0" w:color="auto"/>
                  </w:divBdr>
                  <w:divsChild>
                    <w:div w:id="98135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66881">
      <w:bodyDiv w:val="1"/>
      <w:marLeft w:val="0"/>
      <w:marRight w:val="0"/>
      <w:marTop w:val="0"/>
      <w:marBottom w:val="0"/>
      <w:divBdr>
        <w:top w:val="none" w:sz="0" w:space="0" w:color="auto"/>
        <w:left w:val="none" w:sz="0" w:space="0" w:color="auto"/>
        <w:bottom w:val="none" w:sz="0" w:space="0" w:color="auto"/>
        <w:right w:val="none" w:sz="0" w:space="0" w:color="auto"/>
      </w:divBdr>
    </w:div>
    <w:div w:id="1742368063">
      <w:bodyDiv w:val="1"/>
      <w:marLeft w:val="0"/>
      <w:marRight w:val="0"/>
      <w:marTop w:val="0"/>
      <w:marBottom w:val="0"/>
      <w:divBdr>
        <w:top w:val="none" w:sz="0" w:space="0" w:color="auto"/>
        <w:left w:val="none" w:sz="0" w:space="0" w:color="auto"/>
        <w:bottom w:val="none" w:sz="0" w:space="0" w:color="auto"/>
        <w:right w:val="none" w:sz="0" w:space="0" w:color="auto"/>
      </w:divBdr>
      <w:divsChild>
        <w:div w:id="532613614">
          <w:marLeft w:val="0"/>
          <w:marRight w:val="0"/>
          <w:marTop w:val="0"/>
          <w:marBottom w:val="0"/>
          <w:divBdr>
            <w:top w:val="none" w:sz="0" w:space="0" w:color="auto"/>
            <w:left w:val="none" w:sz="0" w:space="0" w:color="auto"/>
            <w:bottom w:val="none" w:sz="0" w:space="0" w:color="auto"/>
            <w:right w:val="none" w:sz="0" w:space="0" w:color="auto"/>
          </w:divBdr>
          <w:divsChild>
            <w:div w:id="2123305048">
              <w:marLeft w:val="0"/>
              <w:marRight w:val="0"/>
              <w:marTop w:val="0"/>
              <w:marBottom w:val="0"/>
              <w:divBdr>
                <w:top w:val="none" w:sz="0" w:space="0" w:color="auto"/>
                <w:left w:val="none" w:sz="0" w:space="0" w:color="auto"/>
                <w:bottom w:val="none" w:sz="0" w:space="0" w:color="auto"/>
                <w:right w:val="none" w:sz="0" w:space="0" w:color="auto"/>
              </w:divBdr>
              <w:divsChild>
                <w:div w:id="1318921906">
                  <w:marLeft w:val="3840"/>
                  <w:marRight w:val="0"/>
                  <w:marTop w:val="240"/>
                  <w:marBottom w:val="0"/>
                  <w:divBdr>
                    <w:top w:val="none" w:sz="0" w:space="0" w:color="auto"/>
                    <w:left w:val="none" w:sz="0" w:space="0" w:color="auto"/>
                    <w:bottom w:val="none" w:sz="0" w:space="0" w:color="auto"/>
                    <w:right w:val="none" w:sz="0" w:space="0" w:color="auto"/>
                  </w:divBdr>
                  <w:divsChild>
                    <w:div w:id="1654143436">
                      <w:marLeft w:val="0"/>
                      <w:marRight w:val="0"/>
                      <w:marTop w:val="0"/>
                      <w:marBottom w:val="0"/>
                      <w:divBdr>
                        <w:top w:val="none" w:sz="0" w:space="0" w:color="auto"/>
                        <w:left w:val="none" w:sz="0" w:space="0" w:color="auto"/>
                        <w:bottom w:val="none" w:sz="0" w:space="0" w:color="auto"/>
                        <w:right w:val="none" w:sz="0" w:space="0" w:color="auto"/>
                      </w:divBdr>
                      <w:divsChild>
                        <w:div w:id="2006011371">
                          <w:marLeft w:val="0"/>
                          <w:marRight w:val="0"/>
                          <w:marTop w:val="0"/>
                          <w:marBottom w:val="0"/>
                          <w:divBdr>
                            <w:top w:val="none" w:sz="0" w:space="0" w:color="auto"/>
                            <w:left w:val="none" w:sz="0" w:space="0" w:color="auto"/>
                            <w:bottom w:val="none" w:sz="0" w:space="0" w:color="auto"/>
                            <w:right w:val="none" w:sz="0" w:space="0" w:color="auto"/>
                          </w:divBdr>
                          <w:divsChild>
                            <w:div w:id="1494295808">
                              <w:marLeft w:val="0"/>
                              <w:marRight w:val="0"/>
                              <w:marTop w:val="0"/>
                              <w:marBottom w:val="0"/>
                              <w:divBdr>
                                <w:top w:val="none" w:sz="0" w:space="0" w:color="auto"/>
                                <w:left w:val="none" w:sz="0" w:space="0" w:color="auto"/>
                                <w:bottom w:val="none" w:sz="0" w:space="0" w:color="auto"/>
                                <w:right w:val="none" w:sz="0" w:space="0" w:color="auto"/>
                              </w:divBdr>
                              <w:divsChild>
                                <w:div w:id="1710911061">
                                  <w:marLeft w:val="0"/>
                                  <w:marRight w:val="0"/>
                                  <w:marTop w:val="0"/>
                                  <w:marBottom w:val="0"/>
                                  <w:divBdr>
                                    <w:top w:val="none" w:sz="0" w:space="0" w:color="auto"/>
                                    <w:left w:val="none" w:sz="0" w:space="0" w:color="auto"/>
                                    <w:bottom w:val="none" w:sz="0" w:space="0" w:color="auto"/>
                                    <w:right w:val="none" w:sz="0" w:space="0" w:color="auto"/>
                                  </w:divBdr>
                                  <w:divsChild>
                                    <w:div w:id="2005281330">
                                      <w:marLeft w:val="0"/>
                                      <w:marRight w:val="0"/>
                                      <w:marTop w:val="0"/>
                                      <w:marBottom w:val="0"/>
                                      <w:divBdr>
                                        <w:top w:val="none" w:sz="0" w:space="0" w:color="auto"/>
                                        <w:left w:val="none" w:sz="0" w:space="0" w:color="auto"/>
                                        <w:bottom w:val="none" w:sz="0" w:space="0" w:color="auto"/>
                                        <w:right w:val="none" w:sz="0" w:space="0" w:color="auto"/>
                                      </w:divBdr>
                                      <w:divsChild>
                                        <w:div w:id="897206574">
                                          <w:marLeft w:val="0"/>
                                          <w:marRight w:val="0"/>
                                          <w:marTop w:val="0"/>
                                          <w:marBottom w:val="0"/>
                                          <w:divBdr>
                                            <w:top w:val="none" w:sz="0" w:space="0" w:color="auto"/>
                                            <w:left w:val="none" w:sz="0" w:space="0" w:color="auto"/>
                                            <w:bottom w:val="none" w:sz="0" w:space="0" w:color="auto"/>
                                            <w:right w:val="none" w:sz="0" w:space="0" w:color="auto"/>
                                          </w:divBdr>
                                          <w:divsChild>
                                            <w:div w:id="9917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8577">
      <w:bodyDiv w:val="1"/>
      <w:marLeft w:val="0"/>
      <w:marRight w:val="0"/>
      <w:marTop w:val="0"/>
      <w:marBottom w:val="0"/>
      <w:divBdr>
        <w:top w:val="none" w:sz="0" w:space="0" w:color="auto"/>
        <w:left w:val="none" w:sz="0" w:space="0" w:color="auto"/>
        <w:bottom w:val="none" w:sz="0" w:space="0" w:color="auto"/>
        <w:right w:val="none" w:sz="0" w:space="0" w:color="auto"/>
      </w:divBdr>
      <w:divsChild>
        <w:div w:id="1254894511">
          <w:marLeft w:val="0"/>
          <w:marRight w:val="0"/>
          <w:marTop w:val="0"/>
          <w:marBottom w:val="0"/>
          <w:divBdr>
            <w:top w:val="none" w:sz="0" w:space="0" w:color="auto"/>
            <w:left w:val="none" w:sz="0" w:space="0" w:color="auto"/>
            <w:bottom w:val="none" w:sz="0" w:space="0" w:color="auto"/>
            <w:right w:val="none" w:sz="0" w:space="0" w:color="auto"/>
          </w:divBdr>
          <w:divsChild>
            <w:div w:id="735399670">
              <w:marLeft w:val="0"/>
              <w:marRight w:val="0"/>
              <w:marTop w:val="0"/>
              <w:marBottom w:val="0"/>
              <w:divBdr>
                <w:top w:val="none" w:sz="0" w:space="0" w:color="auto"/>
                <w:left w:val="none" w:sz="0" w:space="0" w:color="auto"/>
                <w:bottom w:val="none" w:sz="0" w:space="0" w:color="auto"/>
                <w:right w:val="none" w:sz="0" w:space="0" w:color="auto"/>
              </w:divBdr>
              <w:divsChild>
                <w:div w:id="54941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953787">
      <w:bodyDiv w:val="1"/>
      <w:marLeft w:val="0"/>
      <w:marRight w:val="0"/>
      <w:marTop w:val="0"/>
      <w:marBottom w:val="0"/>
      <w:divBdr>
        <w:top w:val="none" w:sz="0" w:space="0" w:color="auto"/>
        <w:left w:val="none" w:sz="0" w:space="0" w:color="auto"/>
        <w:bottom w:val="none" w:sz="0" w:space="0" w:color="auto"/>
        <w:right w:val="none" w:sz="0" w:space="0" w:color="auto"/>
      </w:divBdr>
      <w:divsChild>
        <w:div w:id="709262487">
          <w:marLeft w:val="0"/>
          <w:marRight w:val="0"/>
          <w:marTop w:val="0"/>
          <w:marBottom w:val="0"/>
          <w:divBdr>
            <w:top w:val="none" w:sz="0" w:space="0" w:color="auto"/>
            <w:left w:val="none" w:sz="0" w:space="0" w:color="auto"/>
            <w:bottom w:val="none" w:sz="0" w:space="0" w:color="auto"/>
            <w:right w:val="none" w:sz="0" w:space="0" w:color="auto"/>
          </w:divBdr>
          <w:divsChild>
            <w:div w:id="1508791153">
              <w:marLeft w:val="0"/>
              <w:marRight w:val="0"/>
              <w:marTop w:val="0"/>
              <w:marBottom w:val="0"/>
              <w:divBdr>
                <w:top w:val="none" w:sz="0" w:space="0" w:color="auto"/>
                <w:left w:val="none" w:sz="0" w:space="0" w:color="auto"/>
                <w:bottom w:val="none" w:sz="0" w:space="0" w:color="auto"/>
                <w:right w:val="none" w:sz="0" w:space="0" w:color="auto"/>
              </w:divBdr>
              <w:divsChild>
                <w:div w:id="328558184">
                  <w:marLeft w:val="3840"/>
                  <w:marRight w:val="0"/>
                  <w:marTop w:val="240"/>
                  <w:marBottom w:val="0"/>
                  <w:divBdr>
                    <w:top w:val="none" w:sz="0" w:space="0" w:color="auto"/>
                    <w:left w:val="none" w:sz="0" w:space="0" w:color="auto"/>
                    <w:bottom w:val="none" w:sz="0" w:space="0" w:color="auto"/>
                    <w:right w:val="none" w:sz="0" w:space="0" w:color="auto"/>
                  </w:divBdr>
                  <w:divsChild>
                    <w:div w:id="1941982911">
                      <w:marLeft w:val="0"/>
                      <w:marRight w:val="0"/>
                      <w:marTop w:val="0"/>
                      <w:marBottom w:val="0"/>
                      <w:divBdr>
                        <w:top w:val="none" w:sz="0" w:space="0" w:color="auto"/>
                        <w:left w:val="none" w:sz="0" w:space="0" w:color="auto"/>
                        <w:bottom w:val="none" w:sz="0" w:space="0" w:color="auto"/>
                        <w:right w:val="none" w:sz="0" w:space="0" w:color="auto"/>
                      </w:divBdr>
                      <w:divsChild>
                        <w:div w:id="2070108269">
                          <w:marLeft w:val="0"/>
                          <w:marRight w:val="0"/>
                          <w:marTop w:val="0"/>
                          <w:marBottom w:val="0"/>
                          <w:divBdr>
                            <w:top w:val="none" w:sz="0" w:space="0" w:color="auto"/>
                            <w:left w:val="none" w:sz="0" w:space="0" w:color="auto"/>
                            <w:bottom w:val="none" w:sz="0" w:space="0" w:color="auto"/>
                            <w:right w:val="none" w:sz="0" w:space="0" w:color="auto"/>
                          </w:divBdr>
                          <w:divsChild>
                            <w:div w:id="1610048045">
                              <w:marLeft w:val="0"/>
                              <w:marRight w:val="0"/>
                              <w:marTop w:val="0"/>
                              <w:marBottom w:val="0"/>
                              <w:divBdr>
                                <w:top w:val="none" w:sz="0" w:space="0" w:color="auto"/>
                                <w:left w:val="none" w:sz="0" w:space="0" w:color="auto"/>
                                <w:bottom w:val="none" w:sz="0" w:space="0" w:color="auto"/>
                                <w:right w:val="none" w:sz="0" w:space="0" w:color="auto"/>
                              </w:divBdr>
                              <w:divsChild>
                                <w:div w:id="1456094848">
                                  <w:marLeft w:val="0"/>
                                  <w:marRight w:val="0"/>
                                  <w:marTop w:val="0"/>
                                  <w:marBottom w:val="0"/>
                                  <w:divBdr>
                                    <w:top w:val="none" w:sz="0" w:space="0" w:color="auto"/>
                                    <w:left w:val="none" w:sz="0" w:space="0" w:color="auto"/>
                                    <w:bottom w:val="none" w:sz="0" w:space="0" w:color="auto"/>
                                    <w:right w:val="none" w:sz="0" w:space="0" w:color="auto"/>
                                  </w:divBdr>
                                  <w:divsChild>
                                    <w:div w:id="1033992149">
                                      <w:marLeft w:val="0"/>
                                      <w:marRight w:val="0"/>
                                      <w:marTop w:val="0"/>
                                      <w:marBottom w:val="0"/>
                                      <w:divBdr>
                                        <w:top w:val="none" w:sz="0" w:space="0" w:color="auto"/>
                                        <w:left w:val="none" w:sz="0" w:space="0" w:color="auto"/>
                                        <w:bottom w:val="none" w:sz="0" w:space="0" w:color="auto"/>
                                        <w:right w:val="none" w:sz="0" w:space="0" w:color="auto"/>
                                      </w:divBdr>
                                      <w:divsChild>
                                        <w:div w:id="1101336739">
                                          <w:marLeft w:val="0"/>
                                          <w:marRight w:val="0"/>
                                          <w:marTop w:val="0"/>
                                          <w:marBottom w:val="0"/>
                                          <w:divBdr>
                                            <w:top w:val="none" w:sz="0" w:space="0" w:color="auto"/>
                                            <w:left w:val="none" w:sz="0" w:space="0" w:color="auto"/>
                                            <w:bottom w:val="none" w:sz="0" w:space="0" w:color="auto"/>
                                            <w:right w:val="none" w:sz="0" w:space="0" w:color="auto"/>
                                          </w:divBdr>
                                          <w:divsChild>
                                            <w:div w:id="12088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985099">
      <w:bodyDiv w:val="1"/>
      <w:marLeft w:val="0"/>
      <w:marRight w:val="0"/>
      <w:marTop w:val="0"/>
      <w:marBottom w:val="0"/>
      <w:divBdr>
        <w:top w:val="none" w:sz="0" w:space="0" w:color="auto"/>
        <w:left w:val="none" w:sz="0" w:space="0" w:color="auto"/>
        <w:bottom w:val="none" w:sz="0" w:space="0" w:color="auto"/>
        <w:right w:val="none" w:sz="0" w:space="0" w:color="auto"/>
      </w:divBdr>
      <w:divsChild>
        <w:div w:id="744573253">
          <w:marLeft w:val="0"/>
          <w:marRight w:val="0"/>
          <w:marTop w:val="0"/>
          <w:marBottom w:val="0"/>
          <w:divBdr>
            <w:top w:val="none" w:sz="0" w:space="0" w:color="auto"/>
            <w:left w:val="none" w:sz="0" w:space="0" w:color="auto"/>
            <w:bottom w:val="none" w:sz="0" w:space="0" w:color="auto"/>
            <w:right w:val="none" w:sz="0" w:space="0" w:color="auto"/>
          </w:divBdr>
          <w:divsChild>
            <w:div w:id="1385258035">
              <w:marLeft w:val="0"/>
              <w:marRight w:val="0"/>
              <w:marTop w:val="150"/>
              <w:marBottom w:val="0"/>
              <w:divBdr>
                <w:top w:val="none" w:sz="0" w:space="0" w:color="auto"/>
                <w:left w:val="none" w:sz="0" w:space="0" w:color="auto"/>
                <w:bottom w:val="none" w:sz="0" w:space="0" w:color="auto"/>
                <w:right w:val="none" w:sz="0" w:space="0" w:color="auto"/>
              </w:divBdr>
              <w:divsChild>
                <w:div w:id="935747189">
                  <w:marLeft w:val="0"/>
                  <w:marRight w:val="0"/>
                  <w:marTop w:val="0"/>
                  <w:marBottom w:val="0"/>
                  <w:divBdr>
                    <w:top w:val="none" w:sz="0" w:space="0" w:color="auto"/>
                    <w:left w:val="none" w:sz="0" w:space="0" w:color="auto"/>
                    <w:bottom w:val="none" w:sz="0" w:space="0" w:color="auto"/>
                    <w:right w:val="none" w:sz="0" w:space="0" w:color="auto"/>
                  </w:divBdr>
                  <w:divsChild>
                    <w:div w:id="1996642412">
                      <w:marLeft w:val="0"/>
                      <w:marRight w:val="0"/>
                      <w:marTop w:val="0"/>
                      <w:marBottom w:val="0"/>
                      <w:divBdr>
                        <w:top w:val="none" w:sz="0" w:space="0" w:color="auto"/>
                        <w:left w:val="none" w:sz="0" w:space="0" w:color="auto"/>
                        <w:bottom w:val="none" w:sz="0" w:space="0" w:color="auto"/>
                        <w:right w:val="none" w:sz="0" w:space="0" w:color="auto"/>
                      </w:divBdr>
                      <w:divsChild>
                        <w:div w:id="564608921">
                          <w:marLeft w:val="0"/>
                          <w:marRight w:val="0"/>
                          <w:marTop w:val="0"/>
                          <w:marBottom w:val="0"/>
                          <w:divBdr>
                            <w:top w:val="none" w:sz="0" w:space="0" w:color="auto"/>
                            <w:left w:val="none" w:sz="0" w:space="0" w:color="auto"/>
                            <w:bottom w:val="none" w:sz="0" w:space="0" w:color="auto"/>
                            <w:right w:val="none" w:sz="0" w:space="0" w:color="auto"/>
                          </w:divBdr>
                          <w:divsChild>
                            <w:div w:id="1789739027">
                              <w:marLeft w:val="0"/>
                              <w:marRight w:val="0"/>
                              <w:marTop w:val="0"/>
                              <w:marBottom w:val="0"/>
                              <w:divBdr>
                                <w:top w:val="none" w:sz="0" w:space="0" w:color="auto"/>
                                <w:left w:val="none" w:sz="0" w:space="0" w:color="auto"/>
                                <w:bottom w:val="none" w:sz="0" w:space="0" w:color="auto"/>
                                <w:right w:val="none" w:sz="0" w:space="0" w:color="auto"/>
                              </w:divBdr>
                              <w:divsChild>
                                <w:div w:id="1518932399">
                                  <w:marLeft w:val="0"/>
                                  <w:marRight w:val="0"/>
                                  <w:marTop w:val="0"/>
                                  <w:marBottom w:val="0"/>
                                  <w:divBdr>
                                    <w:top w:val="none" w:sz="0" w:space="0" w:color="auto"/>
                                    <w:left w:val="none" w:sz="0" w:space="0" w:color="auto"/>
                                    <w:bottom w:val="none" w:sz="0" w:space="0" w:color="auto"/>
                                    <w:right w:val="none" w:sz="0" w:space="0" w:color="auto"/>
                                  </w:divBdr>
                                  <w:divsChild>
                                    <w:div w:id="619801390">
                                      <w:marLeft w:val="0"/>
                                      <w:marRight w:val="0"/>
                                      <w:marTop w:val="0"/>
                                      <w:marBottom w:val="0"/>
                                      <w:divBdr>
                                        <w:top w:val="none" w:sz="0" w:space="0" w:color="auto"/>
                                        <w:left w:val="none" w:sz="0" w:space="0" w:color="auto"/>
                                        <w:bottom w:val="none" w:sz="0" w:space="0" w:color="auto"/>
                                        <w:right w:val="none" w:sz="0" w:space="0" w:color="auto"/>
                                      </w:divBdr>
                                      <w:divsChild>
                                        <w:div w:id="74011188">
                                          <w:marLeft w:val="0"/>
                                          <w:marRight w:val="0"/>
                                          <w:marTop w:val="0"/>
                                          <w:marBottom w:val="0"/>
                                          <w:divBdr>
                                            <w:top w:val="none" w:sz="0" w:space="0" w:color="auto"/>
                                            <w:left w:val="none" w:sz="0" w:space="0" w:color="auto"/>
                                            <w:bottom w:val="none" w:sz="0" w:space="0" w:color="auto"/>
                                            <w:right w:val="none" w:sz="0" w:space="0" w:color="auto"/>
                                          </w:divBdr>
                                          <w:divsChild>
                                            <w:div w:id="2009403513">
                                              <w:marLeft w:val="0"/>
                                              <w:marRight w:val="0"/>
                                              <w:marTop w:val="0"/>
                                              <w:marBottom w:val="0"/>
                                              <w:divBdr>
                                                <w:top w:val="none" w:sz="0" w:space="0" w:color="auto"/>
                                                <w:left w:val="none" w:sz="0" w:space="0" w:color="auto"/>
                                                <w:bottom w:val="none" w:sz="0" w:space="0" w:color="auto"/>
                                                <w:right w:val="none" w:sz="0" w:space="0" w:color="auto"/>
                                              </w:divBdr>
                                              <w:divsChild>
                                                <w:div w:id="1959142018">
                                                  <w:marLeft w:val="0"/>
                                                  <w:marRight w:val="0"/>
                                                  <w:marTop w:val="0"/>
                                                  <w:marBottom w:val="0"/>
                                                  <w:divBdr>
                                                    <w:top w:val="none" w:sz="0" w:space="0" w:color="auto"/>
                                                    <w:left w:val="none" w:sz="0" w:space="0" w:color="auto"/>
                                                    <w:bottom w:val="none" w:sz="0" w:space="0" w:color="auto"/>
                                                    <w:right w:val="none" w:sz="0" w:space="0" w:color="auto"/>
                                                  </w:divBdr>
                                                  <w:divsChild>
                                                    <w:div w:id="1049501097">
                                                      <w:marLeft w:val="0"/>
                                                      <w:marRight w:val="0"/>
                                                      <w:marTop w:val="0"/>
                                                      <w:marBottom w:val="0"/>
                                                      <w:divBdr>
                                                        <w:top w:val="none" w:sz="0" w:space="0" w:color="auto"/>
                                                        <w:left w:val="none" w:sz="0" w:space="0" w:color="auto"/>
                                                        <w:bottom w:val="none" w:sz="0" w:space="0" w:color="auto"/>
                                                        <w:right w:val="none" w:sz="0" w:space="0" w:color="auto"/>
                                                      </w:divBdr>
                                                      <w:divsChild>
                                                        <w:div w:id="619993006">
                                                          <w:marLeft w:val="0"/>
                                                          <w:marRight w:val="0"/>
                                                          <w:marTop w:val="0"/>
                                                          <w:marBottom w:val="0"/>
                                                          <w:divBdr>
                                                            <w:top w:val="none" w:sz="0" w:space="0" w:color="auto"/>
                                                            <w:left w:val="none" w:sz="0" w:space="0" w:color="auto"/>
                                                            <w:bottom w:val="none" w:sz="0" w:space="0" w:color="auto"/>
                                                            <w:right w:val="none" w:sz="0" w:space="0" w:color="auto"/>
                                                          </w:divBdr>
                                                          <w:divsChild>
                                                            <w:div w:id="18433100">
                                                              <w:marLeft w:val="0"/>
                                                              <w:marRight w:val="0"/>
                                                              <w:marTop w:val="0"/>
                                                              <w:marBottom w:val="0"/>
                                                              <w:divBdr>
                                                                <w:top w:val="none" w:sz="0" w:space="0" w:color="auto"/>
                                                                <w:left w:val="none" w:sz="0" w:space="0" w:color="auto"/>
                                                                <w:bottom w:val="none" w:sz="0" w:space="0" w:color="auto"/>
                                                                <w:right w:val="none" w:sz="0" w:space="0" w:color="auto"/>
                                                              </w:divBdr>
                                                              <w:divsChild>
                                                                <w:div w:id="3595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9109158">
      <w:bodyDiv w:val="1"/>
      <w:marLeft w:val="0"/>
      <w:marRight w:val="0"/>
      <w:marTop w:val="0"/>
      <w:marBottom w:val="0"/>
      <w:divBdr>
        <w:top w:val="none" w:sz="0" w:space="0" w:color="auto"/>
        <w:left w:val="none" w:sz="0" w:space="0" w:color="auto"/>
        <w:bottom w:val="none" w:sz="0" w:space="0" w:color="auto"/>
        <w:right w:val="none" w:sz="0" w:space="0" w:color="auto"/>
      </w:divBdr>
    </w:div>
    <w:div w:id="1846287949">
      <w:bodyDiv w:val="1"/>
      <w:marLeft w:val="0"/>
      <w:marRight w:val="0"/>
      <w:marTop w:val="0"/>
      <w:marBottom w:val="0"/>
      <w:divBdr>
        <w:top w:val="none" w:sz="0" w:space="0" w:color="auto"/>
        <w:left w:val="none" w:sz="0" w:space="0" w:color="auto"/>
        <w:bottom w:val="none" w:sz="0" w:space="0" w:color="auto"/>
        <w:right w:val="none" w:sz="0" w:space="0" w:color="auto"/>
      </w:divBdr>
    </w:div>
    <w:div w:id="1852330823">
      <w:bodyDiv w:val="1"/>
      <w:marLeft w:val="0"/>
      <w:marRight w:val="0"/>
      <w:marTop w:val="0"/>
      <w:marBottom w:val="0"/>
      <w:divBdr>
        <w:top w:val="none" w:sz="0" w:space="0" w:color="auto"/>
        <w:left w:val="none" w:sz="0" w:space="0" w:color="auto"/>
        <w:bottom w:val="none" w:sz="0" w:space="0" w:color="auto"/>
        <w:right w:val="none" w:sz="0" w:space="0" w:color="auto"/>
      </w:divBdr>
    </w:div>
    <w:div w:id="1868642061">
      <w:bodyDiv w:val="1"/>
      <w:marLeft w:val="0"/>
      <w:marRight w:val="0"/>
      <w:marTop w:val="0"/>
      <w:marBottom w:val="0"/>
      <w:divBdr>
        <w:top w:val="none" w:sz="0" w:space="0" w:color="auto"/>
        <w:left w:val="none" w:sz="0" w:space="0" w:color="auto"/>
        <w:bottom w:val="none" w:sz="0" w:space="0" w:color="auto"/>
        <w:right w:val="none" w:sz="0" w:space="0" w:color="auto"/>
      </w:divBdr>
    </w:div>
    <w:div w:id="1889685585">
      <w:bodyDiv w:val="1"/>
      <w:marLeft w:val="0"/>
      <w:marRight w:val="0"/>
      <w:marTop w:val="0"/>
      <w:marBottom w:val="0"/>
      <w:divBdr>
        <w:top w:val="none" w:sz="0" w:space="0" w:color="auto"/>
        <w:left w:val="none" w:sz="0" w:space="0" w:color="auto"/>
        <w:bottom w:val="none" w:sz="0" w:space="0" w:color="auto"/>
        <w:right w:val="none" w:sz="0" w:space="0" w:color="auto"/>
      </w:divBdr>
      <w:divsChild>
        <w:div w:id="1831367307">
          <w:marLeft w:val="0"/>
          <w:marRight w:val="0"/>
          <w:marTop w:val="0"/>
          <w:marBottom w:val="0"/>
          <w:divBdr>
            <w:top w:val="none" w:sz="0" w:space="0" w:color="auto"/>
            <w:left w:val="none" w:sz="0" w:space="0" w:color="auto"/>
            <w:bottom w:val="none" w:sz="0" w:space="0" w:color="auto"/>
            <w:right w:val="none" w:sz="0" w:space="0" w:color="auto"/>
          </w:divBdr>
          <w:divsChild>
            <w:div w:id="714961464">
              <w:marLeft w:val="0"/>
              <w:marRight w:val="0"/>
              <w:marTop w:val="150"/>
              <w:marBottom w:val="0"/>
              <w:divBdr>
                <w:top w:val="none" w:sz="0" w:space="0" w:color="auto"/>
                <w:left w:val="none" w:sz="0" w:space="0" w:color="auto"/>
                <w:bottom w:val="none" w:sz="0" w:space="0" w:color="auto"/>
                <w:right w:val="none" w:sz="0" w:space="0" w:color="auto"/>
              </w:divBdr>
              <w:divsChild>
                <w:div w:id="943657636">
                  <w:marLeft w:val="0"/>
                  <w:marRight w:val="0"/>
                  <w:marTop w:val="0"/>
                  <w:marBottom w:val="0"/>
                  <w:divBdr>
                    <w:top w:val="none" w:sz="0" w:space="0" w:color="auto"/>
                    <w:left w:val="none" w:sz="0" w:space="0" w:color="auto"/>
                    <w:bottom w:val="none" w:sz="0" w:space="0" w:color="auto"/>
                    <w:right w:val="none" w:sz="0" w:space="0" w:color="auto"/>
                  </w:divBdr>
                  <w:divsChild>
                    <w:div w:id="1890918180">
                      <w:marLeft w:val="0"/>
                      <w:marRight w:val="0"/>
                      <w:marTop w:val="0"/>
                      <w:marBottom w:val="0"/>
                      <w:divBdr>
                        <w:top w:val="none" w:sz="0" w:space="0" w:color="auto"/>
                        <w:left w:val="none" w:sz="0" w:space="0" w:color="auto"/>
                        <w:bottom w:val="none" w:sz="0" w:space="0" w:color="auto"/>
                        <w:right w:val="none" w:sz="0" w:space="0" w:color="auto"/>
                      </w:divBdr>
                      <w:divsChild>
                        <w:div w:id="1218856728">
                          <w:marLeft w:val="0"/>
                          <w:marRight w:val="0"/>
                          <w:marTop w:val="0"/>
                          <w:marBottom w:val="0"/>
                          <w:divBdr>
                            <w:top w:val="none" w:sz="0" w:space="0" w:color="auto"/>
                            <w:left w:val="none" w:sz="0" w:space="0" w:color="auto"/>
                            <w:bottom w:val="none" w:sz="0" w:space="0" w:color="auto"/>
                            <w:right w:val="none" w:sz="0" w:space="0" w:color="auto"/>
                          </w:divBdr>
                          <w:divsChild>
                            <w:div w:id="1601176922">
                              <w:marLeft w:val="0"/>
                              <w:marRight w:val="0"/>
                              <w:marTop w:val="0"/>
                              <w:marBottom w:val="0"/>
                              <w:divBdr>
                                <w:top w:val="none" w:sz="0" w:space="0" w:color="auto"/>
                                <w:left w:val="none" w:sz="0" w:space="0" w:color="auto"/>
                                <w:bottom w:val="none" w:sz="0" w:space="0" w:color="auto"/>
                                <w:right w:val="none" w:sz="0" w:space="0" w:color="auto"/>
                              </w:divBdr>
                              <w:divsChild>
                                <w:div w:id="919873741">
                                  <w:marLeft w:val="0"/>
                                  <w:marRight w:val="0"/>
                                  <w:marTop w:val="0"/>
                                  <w:marBottom w:val="0"/>
                                  <w:divBdr>
                                    <w:top w:val="none" w:sz="0" w:space="0" w:color="auto"/>
                                    <w:left w:val="none" w:sz="0" w:space="0" w:color="auto"/>
                                    <w:bottom w:val="none" w:sz="0" w:space="0" w:color="auto"/>
                                    <w:right w:val="none" w:sz="0" w:space="0" w:color="auto"/>
                                  </w:divBdr>
                                  <w:divsChild>
                                    <w:div w:id="1967617450">
                                      <w:marLeft w:val="0"/>
                                      <w:marRight w:val="0"/>
                                      <w:marTop w:val="0"/>
                                      <w:marBottom w:val="0"/>
                                      <w:divBdr>
                                        <w:top w:val="none" w:sz="0" w:space="0" w:color="auto"/>
                                        <w:left w:val="none" w:sz="0" w:space="0" w:color="auto"/>
                                        <w:bottom w:val="none" w:sz="0" w:space="0" w:color="auto"/>
                                        <w:right w:val="none" w:sz="0" w:space="0" w:color="auto"/>
                                      </w:divBdr>
                                      <w:divsChild>
                                        <w:div w:id="480850070">
                                          <w:marLeft w:val="0"/>
                                          <w:marRight w:val="0"/>
                                          <w:marTop w:val="0"/>
                                          <w:marBottom w:val="0"/>
                                          <w:divBdr>
                                            <w:top w:val="none" w:sz="0" w:space="0" w:color="auto"/>
                                            <w:left w:val="none" w:sz="0" w:space="0" w:color="auto"/>
                                            <w:bottom w:val="none" w:sz="0" w:space="0" w:color="auto"/>
                                            <w:right w:val="none" w:sz="0" w:space="0" w:color="auto"/>
                                          </w:divBdr>
                                          <w:divsChild>
                                            <w:div w:id="515655035">
                                              <w:marLeft w:val="0"/>
                                              <w:marRight w:val="0"/>
                                              <w:marTop w:val="0"/>
                                              <w:marBottom w:val="0"/>
                                              <w:divBdr>
                                                <w:top w:val="none" w:sz="0" w:space="0" w:color="auto"/>
                                                <w:left w:val="none" w:sz="0" w:space="0" w:color="auto"/>
                                                <w:bottom w:val="none" w:sz="0" w:space="0" w:color="auto"/>
                                                <w:right w:val="none" w:sz="0" w:space="0" w:color="auto"/>
                                              </w:divBdr>
                                              <w:divsChild>
                                                <w:div w:id="1891725734">
                                                  <w:marLeft w:val="0"/>
                                                  <w:marRight w:val="0"/>
                                                  <w:marTop w:val="0"/>
                                                  <w:marBottom w:val="0"/>
                                                  <w:divBdr>
                                                    <w:top w:val="none" w:sz="0" w:space="0" w:color="auto"/>
                                                    <w:left w:val="none" w:sz="0" w:space="0" w:color="auto"/>
                                                    <w:bottom w:val="none" w:sz="0" w:space="0" w:color="auto"/>
                                                    <w:right w:val="none" w:sz="0" w:space="0" w:color="auto"/>
                                                  </w:divBdr>
                                                  <w:divsChild>
                                                    <w:div w:id="852886578">
                                                      <w:marLeft w:val="0"/>
                                                      <w:marRight w:val="0"/>
                                                      <w:marTop w:val="0"/>
                                                      <w:marBottom w:val="0"/>
                                                      <w:divBdr>
                                                        <w:top w:val="none" w:sz="0" w:space="0" w:color="auto"/>
                                                        <w:left w:val="none" w:sz="0" w:space="0" w:color="auto"/>
                                                        <w:bottom w:val="none" w:sz="0" w:space="0" w:color="auto"/>
                                                        <w:right w:val="none" w:sz="0" w:space="0" w:color="auto"/>
                                                      </w:divBdr>
                                                      <w:divsChild>
                                                        <w:div w:id="1888570118">
                                                          <w:marLeft w:val="0"/>
                                                          <w:marRight w:val="0"/>
                                                          <w:marTop w:val="0"/>
                                                          <w:marBottom w:val="0"/>
                                                          <w:divBdr>
                                                            <w:top w:val="none" w:sz="0" w:space="0" w:color="auto"/>
                                                            <w:left w:val="none" w:sz="0" w:space="0" w:color="auto"/>
                                                            <w:bottom w:val="none" w:sz="0" w:space="0" w:color="auto"/>
                                                            <w:right w:val="none" w:sz="0" w:space="0" w:color="auto"/>
                                                          </w:divBdr>
                                                          <w:divsChild>
                                                            <w:div w:id="201674186">
                                                              <w:marLeft w:val="0"/>
                                                              <w:marRight w:val="0"/>
                                                              <w:marTop w:val="0"/>
                                                              <w:marBottom w:val="0"/>
                                                              <w:divBdr>
                                                                <w:top w:val="none" w:sz="0" w:space="0" w:color="auto"/>
                                                                <w:left w:val="none" w:sz="0" w:space="0" w:color="auto"/>
                                                                <w:bottom w:val="none" w:sz="0" w:space="0" w:color="auto"/>
                                                                <w:right w:val="none" w:sz="0" w:space="0" w:color="auto"/>
                                                              </w:divBdr>
                                                              <w:divsChild>
                                                                <w:div w:id="49356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1109842">
      <w:bodyDiv w:val="1"/>
      <w:marLeft w:val="0"/>
      <w:marRight w:val="0"/>
      <w:marTop w:val="0"/>
      <w:marBottom w:val="0"/>
      <w:divBdr>
        <w:top w:val="none" w:sz="0" w:space="0" w:color="auto"/>
        <w:left w:val="none" w:sz="0" w:space="0" w:color="auto"/>
        <w:bottom w:val="none" w:sz="0" w:space="0" w:color="auto"/>
        <w:right w:val="none" w:sz="0" w:space="0" w:color="auto"/>
      </w:divBdr>
      <w:divsChild>
        <w:div w:id="2073964257">
          <w:marLeft w:val="0"/>
          <w:marRight w:val="0"/>
          <w:marTop w:val="0"/>
          <w:marBottom w:val="0"/>
          <w:divBdr>
            <w:top w:val="none" w:sz="0" w:space="0" w:color="auto"/>
            <w:left w:val="none" w:sz="0" w:space="0" w:color="auto"/>
            <w:bottom w:val="none" w:sz="0" w:space="0" w:color="auto"/>
            <w:right w:val="none" w:sz="0" w:space="0" w:color="auto"/>
          </w:divBdr>
          <w:divsChild>
            <w:div w:id="1703937558">
              <w:marLeft w:val="0"/>
              <w:marRight w:val="0"/>
              <w:marTop w:val="0"/>
              <w:marBottom w:val="0"/>
              <w:divBdr>
                <w:top w:val="none" w:sz="0" w:space="0" w:color="auto"/>
                <w:left w:val="none" w:sz="0" w:space="0" w:color="auto"/>
                <w:bottom w:val="none" w:sz="0" w:space="0" w:color="auto"/>
                <w:right w:val="none" w:sz="0" w:space="0" w:color="auto"/>
              </w:divBdr>
              <w:divsChild>
                <w:div w:id="1958675909">
                  <w:marLeft w:val="0"/>
                  <w:marRight w:val="0"/>
                  <w:marTop w:val="0"/>
                  <w:marBottom w:val="0"/>
                  <w:divBdr>
                    <w:top w:val="none" w:sz="0" w:space="0" w:color="auto"/>
                    <w:left w:val="none" w:sz="0" w:space="0" w:color="auto"/>
                    <w:bottom w:val="none" w:sz="0" w:space="0" w:color="auto"/>
                    <w:right w:val="none" w:sz="0" w:space="0" w:color="auto"/>
                  </w:divBdr>
                  <w:divsChild>
                    <w:div w:id="1542665993">
                      <w:marLeft w:val="0"/>
                      <w:marRight w:val="0"/>
                      <w:marTop w:val="0"/>
                      <w:marBottom w:val="0"/>
                      <w:divBdr>
                        <w:top w:val="none" w:sz="0" w:space="0" w:color="auto"/>
                        <w:left w:val="none" w:sz="0" w:space="0" w:color="auto"/>
                        <w:bottom w:val="none" w:sz="0" w:space="0" w:color="auto"/>
                        <w:right w:val="none" w:sz="0" w:space="0" w:color="auto"/>
                      </w:divBdr>
                      <w:divsChild>
                        <w:div w:id="1295527995">
                          <w:marLeft w:val="0"/>
                          <w:marRight w:val="0"/>
                          <w:marTop w:val="0"/>
                          <w:marBottom w:val="0"/>
                          <w:divBdr>
                            <w:top w:val="none" w:sz="0" w:space="0" w:color="auto"/>
                            <w:left w:val="none" w:sz="0" w:space="0" w:color="auto"/>
                            <w:bottom w:val="none" w:sz="0" w:space="0" w:color="auto"/>
                            <w:right w:val="none" w:sz="0" w:space="0" w:color="auto"/>
                          </w:divBdr>
                          <w:divsChild>
                            <w:div w:id="1358773851">
                              <w:marLeft w:val="0"/>
                              <w:marRight w:val="0"/>
                              <w:marTop w:val="240"/>
                              <w:marBottom w:val="0"/>
                              <w:divBdr>
                                <w:top w:val="none" w:sz="0" w:space="0" w:color="auto"/>
                                <w:left w:val="none" w:sz="0" w:space="0" w:color="auto"/>
                                <w:bottom w:val="none" w:sz="0" w:space="0" w:color="auto"/>
                                <w:right w:val="none" w:sz="0" w:space="0" w:color="auto"/>
                              </w:divBdr>
                              <w:divsChild>
                                <w:div w:id="994919291">
                                  <w:marLeft w:val="0"/>
                                  <w:marRight w:val="0"/>
                                  <w:marTop w:val="0"/>
                                  <w:marBottom w:val="480"/>
                                  <w:divBdr>
                                    <w:top w:val="none" w:sz="0" w:space="0" w:color="auto"/>
                                    <w:left w:val="none" w:sz="0" w:space="0" w:color="auto"/>
                                    <w:bottom w:val="none" w:sz="0" w:space="0" w:color="auto"/>
                                    <w:right w:val="none" w:sz="0" w:space="0" w:color="auto"/>
                                  </w:divBdr>
                                  <w:divsChild>
                                    <w:div w:id="215506478">
                                      <w:marLeft w:val="0"/>
                                      <w:marRight w:val="0"/>
                                      <w:marTop w:val="0"/>
                                      <w:marBottom w:val="0"/>
                                      <w:divBdr>
                                        <w:top w:val="none" w:sz="0" w:space="0" w:color="auto"/>
                                        <w:left w:val="none" w:sz="0" w:space="0" w:color="auto"/>
                                        <w:bottom w:val="none" w:sz="0" w:space="0" w:color="auto"/>
                                        <w:right w:val="none" w:sz="0" w:space="0" w:color="auto"/>
                                      </w:divBdr>
                                      <w:divsChild>
                                        <w:div w:id="1885363961">
                                          <w:marLeft w:val="0"/>
                                          <w:marRight w:val="0"/>
                                          <w:marTop w:val="0"/>
                                          <w:marBottom w:val="0"/>
                                          <w:divBdr>
                                            <w:top w:val="none" w:sz="0" w:space="0" w:color="auto"/>
                                            <w:left w:val="none" w:sz="0" w:space="0" w:color="auto"/>
                                            <w:bottom w:val="none" w:sz="0" w:space="0" w:color="auto"/>
                                            <w:right w:val="none" w:sz="0" w:space="0" w:color="auto"/>
                                          </w:divBdr>
                                          <w:divsChild>
                                            <w:div w:id="5752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457733">
      <w:bodyDiv w:val="1"/>
      <w:marLeft w:val="0"/>
      <w:marRight w:val="0"/>
      <w:marTop w:val="0"/>
      <w:marBottom w:val="0"/>
      <w:divBdr>
        <w:top w:val="none" w:sz="0" w:space="0" w:color="auto"/>
        <w:left w:val="none" w:sz="0" w:space="0" w:color="auto"/>
        <w:bottom w:val="none" w:sz="0" w:space="0" w:color="auto"/>
        <w:right w:val="none" w:sz="0" w:space="0" w:color="auto"/>
      </w:divBdr>
      <w:divsChild>
        <w:div w:id="1492336123">
          <w:marLeft w:val="0"/>
          <w:marRight w:val="0"/>
          <w:marTop w:val="0"/>
          <w:marBottom w:val="0"/>
          <w:divBdr>
            <w:top w:val="none" w:sz="0" w:space="0" w:color="auto"/>
            <w:left w:val="none" w:sz="0" w:space="0" w:color="auto"/>
            <w:bottom w:val="none" w:sz="0" w:space="0" w:color="auto"/>
            <w:right w:val="none" w:sz="0" w:space="0" w:color="auto"/>
          </w:divBdr>
          <w:divsChild>
            <w:div w:id="1549029344">
              <w:marLeft w:val="0"/>
              <w:marRight w:val="0"/>
              <w:marTop w:val="150"/>
              <w:marBottom w:val="0"/>
              <w:divBdr>
                <w:top w:val="none" w:sz="0" w:space="0" w:color="auto"/>
                <w:left w:val="none" w:sz="0" w:space="0" w:color="auto"/>
                <w:bottom w:val="none" w:sz="0" w:space="0" w:color="auto"/>
                <w:right w:val="none" w:sz="0" w:space="0" w:color="auto"/>
              </w:divBdr>
              <w:divsChild>
                <w:div w:id="1829393933">
                  <w:marLeft w:val="0"/>
                  <w:marRight w:val="0"/>
                  <w:marTop w:val="0"/>
                  <w:marBottom w:val="0"/>
                  <w:divBdr>
                    <w:top w:val="none" w:sz="0" w:space="0" w:color="auto"/>
                    <w:left w:val="none" w:sz="0" w:space="0" w:color="auto"/>
                    <w:bottom w:val="none" w:sz="0" w:space="0" w:color="auto"/>
                    <w:right w:val="none" w:sz="0" w:space="0" w:color="auto"/>
                  </w:divBdr>
                  <w:divsChild>
                    <w:div w:id="1460107095">
                      <w:marLeft w:val="0"/>
                      <w:marRight w:val="0"/>
                      <w:marTop w:val="0"/>
                      <w:marBottom w:val="0"/>
                      <w:divBdr>
                        <w:top w:val="none" w:sz="0" w:space="0" w:color="auto"/>
                        <w:left w:val="none" w:sz="0" w:space="0" w:color="auto"/>
                        <w:bottom w:val="none" w:sz="0" w:space="0" w:color="auto"/>
                        <w:right w:val="none" w:sz="0" w:space="0" w:color="auto"/>
                      </w:divBdr>
                      <w:divsChild>
                        <w:div w:id="226184553">
                          <w:marLeft w:val="0"/>
                          <w:marRight w:val="0"/>
                          <w:marTop w:val="0"/>
                          <w:marBottom w:val="0"/>
                          <w:divBdr>
                            <w:top w:val="none" w:sz="0" w:space="0" w:color="auto"/>
                            <w:left w:val="none" w:sz="0" w:space="0" w:color="auto"/>
                            <w:bottom w:val="none" w:sz="0" w:space="0" w:color="auto"/>
                            <w:right w:val="none" w:sz="0" w:space="0" w:color="auto"/>
                          </w:divBdr>
                          <w:divsChild>
                            <w:div w:id="1888879273">
                              <w:marLeft w:val="0"/>
                              <w:marRight w:val="0"/>
                              <w:marTop w:val="0"/>
                              <w:marBottom w:val="0"/>
                              <w:divBdr>
                                <w:top w:val="none" w:sz="0" w:space="0" w:color="auto"/>
                                <w:left w:val="none" w:sz="0" w:space="0" w:color="auto"/>
                                <w:bottom w:val="none" w:sz="0" w:space="0" w:color="auto"/>
                                <w:right w:val="none" w:sz="0" w:space="0" w:color="auto"/>
                              </w:divBdr>
                              <w:divsChild>
                                <w:div w:id="1270624746">
                                  <w:marLeft w:val="0"/>
                                  <w:marRight w:val="0"/>
                                  <w:marTop w:val="0"/>
                                  <w:marBottom w:val="0"/>
                                  <w:divBdr>
                                    <w:top w:val="none" w:sz="0" w:space="0" w:color="auto"/>
                                    <w:left w:val="none" w:sz="0" w:space="0" w:color="auto"/>
                                    <w:bottom w:val="none" w:sz="0" w:space="0" w:color="auto"/>
                                    <w:right w:val="none" w:sz="0" w:space="0" w:color="auto"/>
                                  </w:divBdr>
                                  <w:divsChild>
                                    <w:div w:id="1919173642">
                                      <w:marLeft w:val="0"/>
                                      <w:marRight w:val="0"/>
                                      <w:marTop w:val="0"/>
                                      <w:marBottom w:val="0"/>
                                      <w:divBdr>
                                        <w:top w:val="none" w:sz="0" w:space="0" w:color="auto"/>
                                        <w:left w:val="none" w:sz="0" w:space="0" w:color="auto"/>
                                        <w:bottom w:val="none" w:sz="0" w:space="0" w:color="auto"/>
                                        <w:right w:val="none" w:sz="0" w:space="0" w:color="auto"/>
                                      </w:divBdr>
                                      <w:divsChild>
                                        <w:div w:id="262804357">
                                          <w:marLeft w:val="0"/>
                                          <w:marRight w:val="0"/>
                                          <w:marTop w:val="0"/>
                                          <w:marBottom w:val="0"/>
                                          <w:divBdr>
                                            <w:top w:val="none" w:sz="0" w:space="0" w:color="auto"/>
                                            <w:left w:val="none" w:sz="0" w:space="0" w:color="auto"/>
                                            <w:bottom w:val="none" w:sz="0" w:space="0" w:color="auto"/>
                                            <w:right w:val="none" w:sz="0" w:space="0" w:color="auto"/>
                                          </w:divBdr>
                                          <w:divsChild>
                                            <w:div w:id="125392228">
                                              <w:marLeft w:val="0"/>
                                              <w:marRight w:val="0"/>
                                              <w:marTop w:val="0"/>
                                              <w:marBottom w:val="0"/>
                                              <w:divBdr>
                                                <w:top w:val="none" w:sz="0" w:space="0" w:color="auto"/>
                                                <w:left w:val="none" w:sz="0" w:space="0" w:color="auto"/>
                                                <w:bottom w:val="none" w:sz="0" w:space="0" w:color="auto"/>
                                                <w:right w:val="none" w:sz="0" w:space="0" w:color="auto"/>
                                              </w:divBdr>
                                              <w:divsChild>
                                                <w:div w:id="625241012">
                                                  <w:marLeft w:val="0"/>
                                                  <w:marRight w:val="0"/>
                                                  <w:marTop w:val="0"/>
                                                  <w:marBottom w:val="0"/>
                                                  <w:divBdr>
                                                    <w:top w:val="none" w:sz="0" w:space="0" w:color="auto"/>
                                                    <w:left w:val="none" w:sz="0" w:space="0" w:color="auto"/>
                                                    <w:bottom w:val="none" w:sz="0" w:space="0" w:color="auto"/>
                                                    <w:right w:val="none" w:sz="0" w:space="0" w:color="auto"/>
                                                  </w:divBdr>
                                                  <w:divsChild>
                                                    <w:div w:id="1519855866">
                                                      <w:marLeft w:val="0"/>
                                                      <w:marRight w:val="0"/>
                                                      <w:marTop w:val="0"/>
                                                      <w:marBottom w:val="0"/>
                                                      <w:divBdr>
                                                        <w:top w:val="none" w:sz="0" w:space="0" w:color="auto"/>
                                                        <w:left w:val="none" w:sz="0" w:space="0" w:color="auto"/>
                                                        <w:bottom w:val="none" w:sz="0" w:space="0" w:color="auto"/>
                                                        <w:right w:val="none" w:sz="0" w:space="0" w:color="auto"/>
                                                      </w:divBdr>
                                                      <w:divsChild>
                                                        <w:div w:id="1147285079">
                                                          <w:marLeft w:val="0"/>
                                                          <w:marRight w:val="0"/>
                                                          <w:marTop w:val="0"/>
                                                          <w:marBottom w:val="0"/>
                                                          <w:divBdr>
                                                            <w:top w:val="none" w:sz="0" w:space="0" w:color="auto"/>
                                                            <w:left w:val="none" w:sz="0" w:space="0" w:color="auto"/>
                                                            <w:bottom w:val="none" w:sz="0" w:space="0" w:color="auto"/>
                                                            <w:right w:val="none" w:sz="0" w:space="0" w:color="auto"/>
                                                          </w:divBdr>
                                                          <w:divsChild>
                                                            <w:div w:id="143013470">
                                                              <w:marLeft w:val="0"/>
                                                              <w:marRight w:val="0"/>
                                                              <w:marTop w:val="0"/>
                                                              <w:marBottom w:val="0"/>
                                                              <w:divBdr>
                                                                <w:top w:val="none" w:sz="0" w:space="0" w:color="auto"/>
                                                                <w:left w:val="none" w:sz="0" w:space="0" w:color="auto"/>
                                                                <w:bottom w:val="none" w:sz="0" w:space="0" w:color="auto"/>
                                                                <w:right w:val="none" w:sz="0" w:space="0" w:color="auto"/>
                                                              </w:divBdr>
                                                              <w:divsChild>
                                                                <w:div w:id="19987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0431696">
      <w:bodyDiv w:val="1"/>
      <w:marLeft w:val="0"/>
      <w:marRight w:val="0"/>
      <w:marTop w:val="0"/>
      <w:marBottom w:val="0"/>
      <w:divBdr>
        <w:top w:val="none" w:sz="0" w:space="0" w:color="auto"/>
        <w:left w:val="none" w:sz="0" w:space="0" w:color="auto"/>
        <w:bottom w:val="none" w:sz="0" w:space="0" w:color="auto"/>
        <w:right w:val="none" w:sz="0" w:space="0" w:color="auto"/>
      </w:divBdr>
    </w:div>
    <w:div w:id="1925526743">
      <w:bodyDiv w:val="1"/>
      <w:marLeft w:val="0"/>
      <w:marRight w:val="0"/>
      <w:marTop w:val="0"/>
      <w:marBottom w:val="0"/>
      <w:divBdr>
        <w:top w:val="none" w:sz="0" w:space="0" w:color="auto"/>
        <w:left w:val="none" w:sz="0" w:space="0" w:color="auto"/>
        <w:bottom w:val="none" w:sz="0" w:space="0" w:color="auto"/>
        <w:right w:val="none" w:sz="0" w:space="0" w:color="auto"/>
      </w:divBdr>
      <w:divsChild>
        <w:div w:id="917055917">
          <w:marLeft w:val="0"/>
          <w:marRight w:val="0"/>
          <w:marTop w:val="0"/>
          <w:marBottom w:val="0"/>
          <w:divBdr>
            <w:top w:val="none" w:sz="0" w:space="0" w:color="auto"/>
            <w:left w:val="none" w:sz="0" w:space="0" w:color="auto"/>
            <w:bottom w:val="none" w:sz="0" w:space="0" w:color="auto"/>
            <w:right w:val="none" w:sz="0" w:space="0" w:color="auto"/>
          </w:divBdr>
          <w:divsChild>
            <w:div w:id="1976642731">
              <w:marLeft w:val="0"/>
              <w:marRight w:val="0"/>
              <w:marTop w:val="150"/>
              <w:marBottom w:val="0"/>
              <w:divBdr>
                <w:top w:val="none" w:sz="0" w:space="0" w:color="auto"/>
                <w:left w:val="none" w:sz="0" w:space="0" w:color="auto"/>
                <w:bottom w:val="none" w:sz="0" w:space="0" w:color="auto"/>
                <w:right w:val="none" w:sz="0" w:space="0" w:color="auto"/>
              </w:divBdr>
              <w:divsChild>
                <w:div w:id="2061900248">
                  <w:marLeft w:val="0"/>
                  <w:marRight w:val="0"/>
                  <w:marTop w:val="0"/>
                  <w:marBottom w:val="0"/>
                  <w:divBdr>
                    <w:top w:val="none" w:sz="0" w:space="0" w:color="auto"/>
                    <w:left w:val="none" w:sz="0" w:space="0" w:color="auto"/>
                    <w:bottom w:val="none" w:sz="0" w:space="0" w:color="auto"/>
                    <w:right w:val="none" w:sz="0" w:space="0" w:color="auto"/>
                  </w:divBdr>
                  <w:divsChild>
                    <w:div w:id="715853244">
                      <w:marLeft w:val="0"/>
                      <w:marRight w:val="0"/>
                      <w:marTop w:val="0"/>
                      <w:marBottom w:val="0"/>
                      <w:divBdr>
                        <w:top w:val="none" w:sz="0" w:space="0" w:color="auto"/>
                        <w:left w:val="none" w:sz="0" w:space="0" w:color="auto"/>
                        <w:bottom w:val="none" w:sz="0" w:space="0" w:color="auto"/>
                        <w:right w:val="none" w:sz="0" w:space="0" w:color="auto"/>
                      </w:divBdr>
                      <w:divsChild>
                        <w:div w:id="752093045">
                          <w:marLeft w:val="0"/>
                          <w:marRight w:val="0"/>
                          <w:marTop w:val="0"/>
                          <w:marBottom w:val="0"/>
                          <w:divBdr>
                            <w:top w:val="none" w:sz="0" w:space="0" w:color="auto"/>
                            <w:left w:val="none" w:sz="0" w:space="0" w:color="auto"/>
                            <w:bottom w:val="none" w:sz="0" w:space="0" w:color="auto"/>
                            <w:right w:val="none" w:sz="0" w:space="0" w:color="auto"/>
                          </w:divBdr>
                          <w:divsChild>
                            <w:div w:id="601453844">
                              <w:marLeft w:val="0"/>
                              <w:marRight w:val="0"/>
                              <w:marTop w:val="0"/>
                              <w:marBottom w:val="0"/>
                              <w:divBdr>
                                <w:top w:val="none" w:sz="0" w:space="0" w:color="auto"/>
                                <w:left w:val="none" w:sz="0" w:space="0" w:color="auto"/>
                                <w:bottom w:val="none" w:sz="0" w:space="0" w:color="auto"/>
                                <w:right w:val="none" w:sz="0" w:space="0" w:color="auto"/>
                              </w:divBdr>
                              <w:divsChild>
                                <w:div w:id="1858301867">
                                  <w:marLeft w:val="0"/>
                                  <w:marRight w:val="0"/>
                                  <w:marTop w:val="0"/>
                                  <w:marBottom w:val="0"/>
                                  <w:divBdr>
                                    <w:top w:val="none" w:sz="0" w:space="0" w:color="auto"/>
                                    <w:left w:val="none" w:sz="0" w:space="0" w:color="auto"/>
                                    <w:bottom w:val="none" w:sz="0" w:space="0" w:color="auto"/>
                                    <w:right w:val="none" w:sz="0" w:space="0" w:color="auto"/>
                                  </w:divBdr>
                                  <w:divsChild>
                                    <w:div w:id="1643657036">
                                      <w:marLeft w:val="0"/>
                                      <w:marRight w:val="0"/>
                                      <w:marTop w:val="0"/>
                                      <w:marBottom w:val="0"/>
                                      <w:divBdr>
                                        <w:top w:val="none" w:sz="0" w:space="0" w:color="auto"/>
                                        <w:left w:val="none" w:sz="0" w:space="0" w:color="auto"/>
                                        <w:bottom w:val="none" w:sz="0" w:space="0" w:color="auto"/>
                                        <w:right w:val="none" w:sz="0" w:space="0" w:color="auto"/>
                                      </w:divBdr>
                                      <w:divsChild>
                                        <w:div w:id="707099349">
                                          <w:marLeft w:val="0"/>
                                          <w:marRight w:val="0"/>
                                          <w:marTop w:val="0"/>
                                          <w:marBottom w:val="0"/>
                                          <w:divBdr>
                                            <w:top w:val="none" w:sz="0" w:space="0" w:color="auto"/>
                                            <w:left w:val="none" w:sz="0" w:space="0" w:color="auto"/>
                                            <w:bottom w:val="none" w:sz="0" w:space="0" w:color="auto"/>
                                            <w:right w:val="none" w:sz="0" w:space="0" w:color="auto"/>
                                          </w:divBdr>
                                          <w:divsChild>
                                            <w:div w:id="1184661307">
                                              <w:marLeft w:val="0"/>
                                              <w:marRight w:val="0"/>
                                              <w:marTop w:val="0"/>
                                              <w:marBottom w:val="0"/>
                                              <w:divBdr>
                                                <w:top w:val="none" w:sz="0" w:space="0" w:color="auto"/>
                                                <w:left w:val="none" w:sz="0" w:space="0" w:color="auto"/>
                                                <w:bottom w:val="none" w:sz="0" w:space="0" w:color="auto"/>
                                                <w:right w:val="none" w:sz="0" w:space="0" w:color="auto"/>
                                              </w:divBdr>
                                              <w:divsChild>
                                                <w:div w:id="1441417773">
                                                  <w:marLeft w:val="0"/>
                                                  <w:marRight w:val="0"/>
                                                  <w:marTop w:val="0"/>
                                                  <w:marBottom w:val="0"/>
                                                  <w:divBdr>
                                                    <w:top w:val="none" w:sz="0" w:space="0" w:color="auto"/>
                                                    <w:left w:val="none" w:sz="0" w:space="0" w:color="auto"/>
                                                    <w:bottom w:val="none" w:sz="0" w:space="0" w:color="auto"/>
                                                    <w:right w:val="none" w:sz="0" w:space="0" w:color="auto"/>
                                                  </w:divBdr>
                                                  <w:divsChild>
                                                    <w:div w:id="178205782">
                                                      <w:marLeft w:val="0"/>
                                                      <w:marRight w:val="0"/>
                                                      <w:marTop w:val="0"/>
                                                      <w:marBottom w:val="0"/>
                                                      <w:divBdr>
                                                        <w:top w:val="none" w:sz="0" w:space="0" w:color="auto"/>
                                                        <w:left w:val="none" w:sz="0" w:space="0" w:color="auto"/>
                                                        <w:bottom w:val="none" w:sz="0" w:space="0" w:color="auto"/>
                                                        <w:right w:val="none" w:sz="0" w:space="0" w:color="auto"/>
                                                      </w:divBdr>
                                                      <w:divsChild>
                                                        <w:div w:id="1983003379">
                                                          <w:marLeft w:val="0"/>
                                                          <w:marRight w:val="0"/>
                                                          <w:marTop w:val="0"/>
                                                          <w:marBottom w:val="0"/>
                                                          <w:divBdr>
                                                            <w:top w:val="none" w:sz="0" w:space="0" w:color="auto"/>
                                                            <w:left w:val="none" w:sz="0" w:space="0" w:color="auto"/>
                                                            <w:bottom w:val="none" w:sz="0" w:space="0" w:color="auto"/>
                                                            <w:right w:val="none" w:sz="0" w:space="0" w:color="auto"/>
                                                          </w:divBdr>
                                                          <w:divsChild>
                                                            <w:div w:id="1496416131">
                                                              <w:marLeft w:val="0"/>
                                                              <w:marRight w:val="0"/>
                                                              <w:marTop w:val="0"/>
                                                              <w:marBottom w:val="0"/>
                                                              <w:divBdr>
                                                                <w:top w:val="none" w:sz="0" w:space="0" w:color="auto"/>
                                                                <w:left w:val="none" w:sz="0" w:space="0" w:color="auto"/>
                                                                <w:bottom w:val="none" w:sz="0" w:space="0" w:color="auto"/>
                                                                <w:right w:val="none" w:sz="0" w:space="0" w:color="auto"/>
                                                              </w:divBdr>
                                                              <w:divsChild>
                                                                <w:div w:id="1433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558563">
      <w:bodyDiv w:val="1"/>
      <w:marLeft w:val="0"/>
      <w:marRight w:val="0"/>
      <w:marTop w:val="0"/>
      <w:marBottom w:val="0"/>
      <w:divBdr>
        <w:top w:val="none" w:sz="0" w:space="0" w:color="auto"/>
        <w:left w:val="none" w:sz="0" w:space="0" w:color="auto"/>
        <w:bottom w:val="none" w:sz="0" w:space="0" w:color="auto"/>
        <w:right w:val="none" w:sz="0" w:space="0" w:color="auto"/>
      </w:divBdr>
    </w:div>
    <w:div w:id="1979873959">
      <w:bodyDiv w:val="1"/>
      <w:marLeft w:val="0"/>
      <w:marRight w:val="0"/>
      <w:marTop w:val="0"/>
      <w:marBottom w:val="0"/>
      <w:divBdr>
        <w:top w:val="none" w:sz="0" w:space="0" w:color="auto"/>
        <w:left w:val="none" w:sz="0" w:space="0" w:color="auto"/>
        <w:bottom w:val="none" w:sz="0" w:space="0" w:color="auto"/>
        <w:right w:val="none" w:sz="0" w:space="0" w:color="auto"/>
      </w:divBdr>
    </w:div>
    <w:div w:id="1994602608">
      <w:bodyDiv w:val="1"/>
      <w:marLeft w:val="0"/>
      <w:marRight w:val="0"/>
      <w:marTop w:val="0"/>
      <w:marBottom w:val="0"/>
      <w:divBdr>
        <w:top w:val="none" w:sz="0" w:space="0" w:color="auto"/>
        <w:left w:val="none" w:sz="0" w:space="0" w:color="auto"/>
        <w:bottom w:val="none" w:sz="0" w:space="0" w:color="auto"/>
        <w:right w:val="none" w:sz="0" w:space="0" w:color="auto"/>
      </w:divBdr>
      <w:divsChild>
        <w:div w:id="1554610421">
          <w:marLeft w:val="0"/>
          <w:marRight w:val="0"/>
          <w:marTop w:val="0"/>
          <w:marBottom w:val="0"/>
          <w:divBdr>
            <w:top w:val="none" w:sz="0" w:space="0" w:color="auto"/>
            <w:left w:val="none" w:sz="0" w:space="0" w:color="auto"/>
            <w:bottom w:val="none" w:sz="0" w:space="0" w:color="auto"/>
            <w:right w:val="none" w:sz="0" w:space="0" w:color="auto"/>
          </w:divBdr>
          <w:divsChild>
            <w:div w:id="770469444">
              <w:marLeft w:val="0"/>
              <w:marRight w:val="0"/>
              <w:marTop w:val="0"/>
              <w:marBottom w:val="0"/>
              <w:divBdr>
                <w:top w:val="none" w:sz="0" w:space="0" w:color="auto"/>
                <w:left w:val="none" w:sz="0" w:space="0" w:color="auto"/>
                <w:bottom w:val="none" w:sz="0" w:space="0" w:color="auto"/>
                <w:right w:val="none" w:sz="0" w:space="0" w:color="auto"/>
              </w:divBdr>
              <w:divsChild>
                <w:div w:id="1181311895">
                  <w:marLeft w:val="3840"/>
                  <w:marRight w:val="0"/>
                  <w:marTop w:val="240"/>
                  <w:marBottom w:val="0"/>
                  <w:divBdr>
                    <w:top w:val="none" w:sz="0" w:space="0" w:color="auto"/>
                    <w:left w:val="none" w:sz="0" w:space="0" w:color="auto"/>
                    <w:bottom w:val="none" w:sz="0" w:space="0" w:color="auto"/>
                    <w:right w:val="none" w:sz="0" w:space="0" w:color="auto"/>
                  </w:divBdr>
                  <w:divsChild>
                    <w:div w:id="767888043">
                      <w:marLeft w:val="0"/>
                      <w:marRight w:val="0"/>
                      <w:marTop w:val="0"/>
                      <w:marBottom w:val="0"/>
                      <w:divBdr>
                        <w:top w:val="none" w:sz="0" w:space="0" w:color="auto"/>
                        <w:left w:val="none" w:sz="0" w:space="0" w:color="auto"/>
                        <w:bottom w:val="none" w:sz="0" w:space="0" w:color="auto"/>
                        <w:right w:val="none" w:sz="0" w:space="0" w:color="auto"/>
                      </w:divBdr>
                      <w:divsChild>
                        <w:div w:id="1010572421">
                          <w:marLeft w:val="0"/>
                          <w:marRight w:val="0"/>
                          <w:marTop w:val="0"/>
                          <w:marBottom w:val="0"/>
                          <w:divBdr>
                            <w:top w:val="none" w:sz="0" w:space="0" w:color="auto"/>
                            <w:left w:val="none" w:sz="0" w:space="0" w:color="auto"/>
                            <w:bottom w:val="none" w:sz="0" w:space="0" w:color="auto"/>
                            <w:right w:val="none" w:sz="0" w:space="0" w:color="auto"/>
                          </w:divBdr>
                          <w:divsChild>
                            <w:div w:id="1997296674">
                              <w:marLeft w:val="0"/>
                              <w:marRight w:val="0"/>
                              <w:marTop w:val="0"/>
                              <w:marBottom w:val="0"/>
                              <w:divBdr>
                                <w:top w:val="none" w:sz="0" w:space="0" w:color="auto"/>
                                <w:left w:val="none" w:sz="0" w:space="0" w:color="auto"/>
                                <w:bottom w:val="none" w:sz="0" w:space="0" w:color="auto"/>
                                <w:right w:val="none" w:sz="0" w:space="0" w:color="auto"/>
                              </w:divBdr>
                              <w:divsChild>
                                <w:div w:id="950629988">
                                  <w:marLeft w:val="0"/>
                                  <w:marRight w:val="0"/>
                                  <w:marTop w:val="0"/>
                                  <w:marBottom w:val="0"/>
                                  <w:divBdr>
                                    <w:top w:val="none" w:sz="0" w:space="0" w:color="auto"/>
                                    <w:left w:val="none" w:sz="0" w:space="0" w:color="auto"/>
                                    <w:bottom w:val="none" w:sz="0" w:space="0" w:color="auto"/>
                                    <w:right w:val="none" w:sz="0" w:space="0" w:color="auto"/>
                                  </w:divBdr>
                                  <w:divsChild>
                                    <w:div w:id="1748846628">
                                      <w:marLeft w:val="0"/>
                                      <w:marRight w:val="0"/>
                                      <w:marTop w:val="0"/>
                                      <w:marBottom w:val="0"/>
                                      <w:divBdr>
                                        <w:top w:val="none" w:sz="0" w:space="0" w:color="auto"/>
                                        <w:left w:val="none" w:sz="0" w:space="0" w:color="auto"/>
                                        <w:bottom w:val="none" w:sz="0" w:space="0" w:color="auto"/>
                                        <w:right w:val="none" w:sz="0" w:space="0" w:color="auto"/>
                                      </w:divBdr>
                                      <w:divsChild>
                                        <w:div w:id="1059597044">
                                          <w:marLeft w:val="0"/>
                                          <w:marRight w:val="0"/>
                                          <w:marTop w:val="0"/>
                                          <w:marBottom w:val="0"/>
                                          <w:divBdr>
                                            <w:top w:val="none" w:sz="0" w:space="0" w:color="auto"/>
                                            <w:left w:val="none" w:sz="0" w:space="0" w:color="auto"/>
                                            <w:bottom w:val="none" w:sz="0" w:space="0" w:color="auto"/>
                                            <w:right w:val="none" w:sz="0" w:space="0" w:color="auto"/>
                                          </w:divBdr>
                                          <w:divsChild>
                                            <w:div w:id="6454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8991452">
      <w:bodyDiv w:val="1"/>
      <w:marLeft w:val="0"/>
      <w:marRight w:val="0"/>
      <w:marTop w:val="0"/>
      <w:marBottom w:val="0"/>
      <w:divBdr>
        <w:top w:val="none" w:sz="0" w:space="0" w:color="auto"/>
        <w:left w:val="none" w:sz="0" w:space="0" w:color="auto"/>
        <w:bottom w:val="none" w:sz="0" w:space="0" w:color="auto"/>
        <w:right w:val="none" w:sz="0" w:space="0" w:color="auto"/>
      </w:divBdr>
    </w:div>
    <w:div w:id="2033611341">
      <w:bodyDiv w:val="1"/>
      <w:marLeft w:val="0"/>
      <w:marRight w:val="0"/>
      <w:marTop w:val="0"/>
      <w:marBottom w:val="0"/>
      <w:divBdr>
        <w:top w:val="none" w:sz="0" w:space="0" w:color="auto"/>
        <w:left w:val="none" w:sz="0" w:space="0" w:color="auto"/>
        <w:bottom w:val="none" w:sz="0" w:space="0" w:color="auto"/>
        <w:right w:val="none" w:sz="0" w:space="0" w:color="auto"/>
      </w:divBdr>
    </w:div>
    <w:div w:id="2069112643">
      <w:bodyDiv w:val="1"/>
      <w:marLeft w:val="0"/>
      <w:marRight w:val="0"/>
      <w:marTop w:val="0"/>
      <w:marBottom w:val="0"/>
      <w:divBdr>
        <w:top w:val="none" w:sz="0" w:space="0" w:color="auto"/>
        <w:left w:val="none" w:sz="0" w:space="0" w:color="auto"/>
        <w:bottom w:val="none" w:sz="0" w:space="0" w:color="auto"/>
        <w:right w:val="none" w:sz="0" w:space="0" w:color="auto"/>
      </w:divBdr>
    </w:div>
    <w:div w:id="2072537819">
      <w:bodyDiv w:val="1"/>
      <w:marLeft w:val="0"/>
      <w:marRight w:val="0"/>
      <w:marTop w:val="0"/>
      <w:marBottom w:val="0"/>
      <w:divBdr>
        <w:top w:val="none" w:sz="0" w:space="0" w:color="auto"/>
        <w:left w:val="none" w:sz="0" w:space="0" w:color="auto"/>
        <w:bottom w:val="none" w:sz="0" w:space="0" w:color="auto"/>
        <w:right w:val="none" w:sz="0" w:space="0" w:color="auto"/>
      </w:divBdr>
      <w:divsChild>
        <w:div w:id="338240751">
          <w:marLeft w:val="0"/>
          <w:marRight w:val="0"/>
          <w:marTop w:val="0"/>
          <w:marBottom w:val="0"/>
          <w:divBdr>
            <w:top w:val="none" w:sz="0" w:space="0" w:color="auto"/>
            <w:left w:val="none" w:sz="0" w:space="0" w:color="auto"/>
            <w:bottom w:val="none" w:sz="0" w:space="0" w:color="auto"/>
            <w:right w:val="none" w:sz="0" w:space="0" w:color="auto"/>
          </w:divBdr>
          <w:divsChild>
            <w:div w:id="1805922091">
              <w:marLeft w:val="0"/>
              <w:marRight w:val="0"/>
              <w:marTop w:val="0"/>
              <w:marBottom w:val="0"/>
              <w:divBdr>
                <w:top w:val="none" w:sz="0" w:space="0" w:color="auto"/>
                <w:left w:val="none" w:sz="0" w:space="0" w:color="auto"/>
                <w:bottom w:val="none" w:sz="0" w:space="0" w:color="auto"/>
                <w:right w:val="none" w:sz="0" w:space="0" w:color="auto"/>
              </w:divBdr>
              <w:divsChild>
                <w:div w:id="1248535827">
                  <w:marLeft w:val="3840"/>
                  <w:marRight w:val="0"/>
                  <w:marTop w:val="240"/>
                  <w:marBottom w:val="0"/>
                  <w:divBdr>
                    <w:top w:val="none" w:sz="0" w:space="0" w:color="auto"/>
                    <w:left w:val="none" w:sz="0" w:space="0" w:color="auto"/>
                    <w:bottom w:val="none" w:sz="0" w:space="0" w:color="auto"/>
                    <w:right w:val="none" w:sz="0" w:space="0" w:color="auto"/>
                  </w:divBdr>
                  <w:divsChild>
                    <w:div w:id="986321022">
                      <w:marLeft w:val="0"/>
                      <w:marRight w:val="0"/>
                      <w:marTop w:val="0"/>
                      <w:marBottom w:val="0"/>
                      <w:divBdr>
                        <w:top w:val="none" w:sz="0" w:space="0" w:color="auto"/>
                        <w:left w:val="none" w:sz="0" w:space="0" w:color="auto"/>
                        <w:bottom w:val="none" w:sz="0" w:space="0" w:color="auto"/>
                        <w:right w:val="none" w:sz="0" w:space="0" w:color="auto"/>
                      </w:divBdr>
                      <w:divsChild>
                        <w:div w:id="1308977554">
                          <w:marLeft w:val="0"/>
                          <w:marRight w:val="0"/>
                          <w:marTop w:val="0"/>
                          <w:marBottom w:val="0"/>
                          <w:divBdr>
                            <w:top w:val="none" w:sz="0" w:space="0" w:color="auto"/>
                            <w:left w:val="none" w:sz="0" w:space="0" w:color="auto"/>
                            <w:bottom w:val="none" w:sz="0" w:space="0" w:color="auto"/>
                            <w:right w:val="none" w:sz="0" w:space="0" w:color="auto"/>
                          </w:divBdr>
                          <w:divsChild>
                            <w:div w:id="1475370620">
                              <w:marLeft w:val="0"/>
                              <w:marRight w:val="0"/>
                              <w:marTop w:val="0"/>
                              <w:marBottom w:val="0"/>
                              <w:divBdr>
                                <w:top w:val="none" w:sz="0" w:space="0" w:color="auto"/>
                                <w:left w:val="none" w:sz="0" w:space="0" w:color="auto"/>
                                <w:bottom w:val="none" w:sz="0" w:space="0" w:color="auto"/>
                                <w:right w:val="none" w:sz="0" w:space="0" w:color="auto"/>
                              </w:divBdr>
                              <w:divsChild>
                                <w:div w:id="936715475">
                                  <w:marLeft w:val="0"/>
                                  <w:marRight w:val="0"/>
                                  <w:marTop w:val="0"/>
                                  <w:marBottom w:val="0"/>
                                  <w:divBdr>
                                    <w:top w:val="none" w:sz="0" w:space="0" w:color="auto"/>
                                    <w:left w:val="none" w:sz="0" w:space="0" w:color="auto"/>
                                    <w:bottom w:val="none" w:sz="0" w:space="0" w:color="auto"/>
                                    <w:right w:val="none" w:sz="0" w:space="0" w:color="auto"/>
                                  </w:divBdr>
                                  <w:divsChild>
                                    <w:div w:id="972248522">
                                      <w:marLeft w:val="0"/>
                                      <w:marRight w:val="0"/>
                                      <w:marTop w:val="0"/>
                                      <w:marBottom w:val="0"/>
                                      <w:divBdr>
                                        <w:top w:val="none" w:sz="0" w:space="0" w:color="auto"/>
                                        <w:left w:val="none" w:sz="0" w:space="0" w:color="auto"/>
                                        <w:bottom w:val="none" w:sz="0" w:space="0" w:color="auto"/>
                                        <w:right w:val="none" w:sz="0" w:space="0" w:color="auto"/>
                                      </w:divBdr>
                                      <w:divsChild>
                                        <w:div w:id="2140804539">
                                          <w:marLeft w:val="0"/>
                                          <w:marRight w:val="0"/>
                                          <w:marTop w:val="0"/>
                                          <w:marBottom w:val="0"/>
                                          <w:divBdr>
                                            <w:top w:val="none" w:sz="0" w:space="0" w:color="auto"/>
                                            <w:left w:val="none" w:sz="0" w:space="0" w:color="auto"/>
                                            <w:bottom w:val="none" w:sz="0" w:space="0" w:color="auto"/>
                                            <w:right w:val="none" w:sz="0" w:space="0" w:color="auto"/>
                                          </w:divBdr>
                                          <w:divsChild>
                                            <w:div w:id="12939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5517357">
      <w:bodyDiv w:val="1"/>
      <w:marLeft w:val="0"/>
      <w:marRight w:val="0"/>
      <w:marTop w:val="0"/>
      <w:marBottom w:val="0"/>
      <w:divBdr>
        <w:top w:val="none" w:sz="0" w:space="0" w:color="auto"/>
        <w:left w:val="none" w:sz="0" w:space="0" w:color="auto"/>
        <w:bottom w:val="none" w:sz="0" w:space="0" w:color="auto"/>
        <w:right w:val="none" w:sz="0" w:space="0" w:color="auto"/>
      </w:divBdr>
      <w:divsChild>
        <w:div w:id="1826164286">
          <w:marLeft w:val="0"/>
          <w:marRight w:val="0"/>
          <w:marTop w:val="0"/>
          <w:marBottom w:val="0"/>
          <w:divBdr>
            <w:top w:val="none" w:sz="0" w:space="0" w:color="auto"/>
            <w:left w:val="none" w:sz="0" w:space="0" w:color="auto"/>
            <w:bottom w:val="none" w:sz="0" w:space="0" w:color="auto"/>
            <w:right w:val="none" w:sz="0" w:space="0" w:color="auto"/>
          </w:divBdr>
          <w:divsChild>
            <w:div w:id="1122920795">
              <w:marLeft w:val="0"/>
              <w:marRight w:val="0"/>
              <w:marTop w:val="150"/>
              <w:marBottom w:val="0"/>
              <w:divBdr>
                <w:top w:val="none" w:sz="0" w:space="0" w:color="auto"/>
                <w:left w:val="none" w:sz="0" w:space="0" w:color="auto"/>
                <w:bottom w:val="none" w:sz="0" w:space="0" w:color="auto"/>
                <w:right w:val="none" w:sz="0" w:space="0" w:color="auto"/>
              </w:divBdr>
              <w:divsChild>
                <w:div w:id="694159259">
                  <w:marLeft w:val="0"/>
                  <w:marRight w:val="0"/>
                  <w:marTop w:val="0"/>
                  <w:marBottom w:val="0"/>
                  <w:divBdr>
                    <w:top w:val="none" w:sz="0" w:space="0" w:color="auto"/>
                    <w:left w:val="none" w:sz="0" w:space="0" w:color="auto"/>
                    <w:bottom w:val="none" w:sz="0" w:space="0" w:color="auto"/>
                    <w:right w:val="none" w:sz="0" w:space="0" w:color="auto"/>
                  </w:divBdr>
                  <w:divsChild>
                    <w:div w:id="1156410623">
                      <w:marLeft w:val="0"/>
                      <w:marRight w:val="0"/>
                      <w:marTop w:val="0"/>
                      <w:marBottom w:val="0"/>
                      <w:divBdr>
                        <w:top w:val="none" w:sz="0" w:space="0" w:color="auto"/>
                        <w:left w:val="none" w:sz="0" w:space="0" w:color="auto"/>
                        <w:bottom w:val="none" w:sz="0" w:space="0" w:color="auto"/>
                        <w:right w:val="none" w:sz="0" w:space="0" w:color="auto"/>
                      </w:divBdr>
                      <w:divsChild>
                        <w:div w:id="918829849">
                          <w:marLeft w:val="0"/>
                          <w:marRight w:val="0"/>
                          <w:marTop w:val="0"/>
                          <w:marBottom w:val="0"/>
                          <w:divBdr>
                            <w:top w:val="none" w:sz="0" w:space="0" w:color="auto"/>
                            <w:left w:val="none" w:sz="0" w:space="0" w:color="auto"/>
                            <w:bottom w:val="none" w:sz="0" w:space="0" w:color="auto"/>
                            <w:right w:val="none" w:sz="0" w:space="0" w:color="auto"/>
                          </w:divBdr>
                          <w:divsChild>
                            <w:div w:id="112143091">
                              <w:marLeft w:val="0"/>
                              <w:marRight w:val="0"/>
                              <w:marTop w:val="0"/>
                              <w:marBottom w:val="0"/>
                              <w:divBdr>
                                <w:top w:val="none" w:sz="0" w:space="0" w:color="auto"/>
                                <w:left w:val="none" w:sz="0" w:space="0" w:color="auto"/>
                                <w:bottom w:val="none" w:sz="0" w:space="0" w:color="auto"/>
                                <w:right w:val="none" w:sz="0" w:space="0" w:color="auto"/>
                              </w:divBdr>
                              <w:divsChild>
                                <w:div w:id="1615861141">
                                  <w:marLeft w:val="0"/>
                                  <w:marRight w:val="0"/>
                                  <w:marTop w:val="0"/>
                                  <w:marBottom w:val="0"/>
                                  <w:divBdr>
                                    <w:top w:val="none" w:sz="0" w:space="0" w:color="auto"/>
                                    <w:left w:val="none" w:sz="0" w:space="0" w:color="auto"/>
                                    <w:bottom w:val="none" w:sz="0" w:space="0" w:color="auto"/>
                                    <w:right w:val="none" w:sz="0" w:space="0" w:color="auto"/>
                                  </w:divBdr>
                                  <w:divsChild>
                                    <w:div w:id="2088108301">
                                      <w:marLeft w:val="0"/>
                                      <w:marRight w:val="0"/>
                                      <w:marTop w:val="0"/>
                                      <w:marBottom w:val="0"/>
                                      <w:divBdr>
                                        <w:top w:val="none" w:sz="0" w:space="0" w:color="auto"/>
                                        <w:left w:val="none" w:sz="0" w:space="0" w:color="auto"/>
                                        <w:bottom w:val="none" w:sz="0" w:space="0" w:color="auto"/>
                                        <w:right w:val="none" w:sz="0" w:space="0" w:color="auto"/>
                                      </w:divBdr>
                                      <w:divsChild>
                                        <w:div w:id="430396078">
                                          <w:marLeft w:val="0"/>
                                          <w:marRight w:val="0"/>
                                          <w:marTop w:val="0"/>
                                          <w:marBottom w:val="0"/>
                                          <w:divBdr>
                                            <w:top w:val="none" w:sz="0" w:space="0" w:color="auto"/>
                                            <w:left w:val="none" w:sz="0" w:space="0" w:color="auto"/>
                                            <w:bottom w:val="none" w:sz="0" w:space="0" w:color="auto"/>
                                            <w:right w:val="none" w:sz="0" w:space="0" w:color="auto"/>
                                          </w:divBdr>
                                          <w:divsChild>
                                            <w:div w:id="1854490736">
                                              <w:marLeft w:val="0"/>
                                              <w:marRight w:val="0"/>
                                              <w:marTop w:val="0"/>
                                              <w:marBottom w:val="0"/>
                                              <w:divBdr>
                                                <w:top w:val="none" w:sz="0" w:space="0" w:color="auto"/>
                                                <w:left w:val="none" w:sz="0" w:space="0" w:color="auto"/>
                                                <w:bottom w:val="none" w:sz="0" w:space="0" w:color="auto"/>
                                                <w:right w:val="none" w:sz="0" w:space="0" w:color="auto"/>
                                              </w:divBdr>
                                              <w:divsChild>
                                                <w:div w:id="294407967">
                                                  <w:marLeft w:val="0"/>
                                                  <w:marRight w:val="0"/>
                                                  <w:marTop w:val="0"/>
                                                  <w:marBottom w:val="0"/>
                                                  <w:divBdr>
                                                    <w:top w:val="none" w:sz="0" w:space="0" w:color="auto"/>
                                                    <w:left w:val="none" w:sz="0" w:space="0" w:color="auto"/>
                                                    <w:bottom w:val="none" w:sz="0" w:space="0" w:color="auto"/>
                                                    <w:right w:val="none" w:sz="0" w:space="0" w:color="auto"/>
                                                  </w:divBdr>
                                                  <w:divsChild>
                                                    <w:div w:id="1849321086">
                                                      <w:marLeft w:val="0"/>
                                                      <w:marRight w:val="0"/>
                                                      <w:marTop w:val="0"/>
                                                      <w:marBottom w:val="0"/>
                                                      <w:divBdr>
                                                        <w:top w:val="none" w:sz="0" w:space="0" w:color="auto"/>
                                                        <w:left w:val="none" w:sz="0" w:space="0" w:color="auto"/>
                                                        <w:bottom w:val="none" w:sz="0" w:space="0" w:color="auto"/>
                                                        <w:right w:val="none" w:sz="0" w:space="0" w:color="auto"/>
                                                      </w:divBdr>
                                                      <w:divsChild>
                                                        <w:div w:id="1233128138">
                                                          <w:marLeft w:val="0"/>
                                                          <w:marRight w:val="0"/>
                                                          <w:marTop w:val="0"/>
                                                          <w:marBottom w:val="0"/>
                                                          <w:divBdr>
                                                            <w:top w:val="none" w:sz="0" w:space="0" w:color="auto"/>
                                                            <w:left w:val="none" w:sz="0" w:space="0" w:color="auto"/>
                                                            <w:bottom w:val="none" w:sz="0" w:space="0" w:color="auto"/>
                                                            <w:right w:val="none" w:sz="0" w:space="0" w:color="auto"/>
                                                          </w:divBdr>
                                                          <w:divsChild>
                                                            <w:div w:id="1021052834">
                                                              <w:marLeft w:val="0"/>
                                                              <w:marRight w:val="0"/>
                                                              <w:marTop w:val="0"/>
                                                              <w:marBottom w:val="0"/>
                                                              <w:divBdr>
                                                                <w:top w:val="none" w:sz="0" w:space="0" w:color="auto"/>
                                                                <w:left w:val="none" w:sz="0" w:space="0" w:color="auto"/>
                                                                <w:bottom w:val="none" w:sz="0" w:space="0" w:color="auto"/>
                                                                <w:right w:val="none" w:sz="0" w:space="0" w:color="auto"/>
                                                              </w:divBdr>
                                                              <w:divsChild>
                                                                <w:div w:id="103615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461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individuals/Investments-and-assets/in-detail/investing-in-shares/refunding-franking-credits---individuals/" TargetMode="External"/><Relationship Id="rId21" Type="http://schemas.openxmlformats.org/officeDocument/2006/relationships/header" Target="header3.xml"/><Relationship Id="rId34" Type="http://schemas.openxmlformats.org/officeDocument/2006/relationships/hyperlink" Target="https://www.ato.gov.au/tax-professionals/services-and-support/phone-services/tax-agent-phone-services-(fast-key-code)-guide/" TargetMode="External"/><Relationship Id="rId42" Type="http://schemas.openxmlformats.org/officeDocument/2006/relationships/hyperlink" Target="https://www.ato.gov.au/Tax-professionals/Prepare-and-lodge/Tax-Time-2021/Before-you-lodge/Prevent-delays-in-processing-returns/" TargetMode="External"/><Relationship Id="rId47" Type="http://schemas.openxmlformats.org/officeDocument/2006/relationships/hyperlink" Target="https://www.ato.gov.au/Individuals/Super/In-detail/Growing-your-super/Division-293-tax---information-for-individuals/" TargetMode="External"/><Relationship Id="rId50" Type="http://schemas.openxmlformats.org/officeDocument/2006/relationships/hyperlink" Target="https://softwaredevelopers.ato.gov.au" TargetMode="External"/><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oleObject" Target="embeddings/oleObject9.bin"/><Relationship Id="rId76" Type="http://schemas.openxmlformats.org/officeDocument/2006/relationships/oleObject" Target="embeddings/oleObject13.bin"/><Relationship Id="rId84" Type="http://schemas.openxmlformats.org/officeDocument/2006/relationships/oleObject" Target="embeddings/oleObject17.bin"/><Relationship Id="rId89" Type="http://schemas.openxmlformats.org/officeDocument/2006/relationships/image" Target="media/image25.emf"/><Relationship Id="rId97" Type="http://schemas.openxmlformats.org/officeDocument/2006/relationships/header" Target="header7.xml"/><Relationship Id="rId7" Type="http://schemas.openxmlformats.org/officeDocument/2006/relationships/styles" Target="styles.xml"/><Relationship Id="rId71" Type="http://schemas.openxmlformats.org/officeDocument/2006/relationships/image" Target="media/image16.emf"/><Relationship Id="rId92" Type="http://schemas.openxmlformats.org/officeDocument/2006/relationships/oleObject" Target="embeddings/oleObject21.bin"/><Relationship Id="rId2" Type="http://schemas.openxmlformats.org/officeDocument/2006/relationships/customXml" Target="../customXml/item2.xml"/><Relationship Id="rId16" Type="http://schemas.openxmlformats.org/officeDocument/2006/relationships/hyperlink" Target="mailto:SBRServiceDesk@sbr.gov.au" TargetMode="External"/><Relationship Id="rId29" Type="http://schemas.openxmlformats.org/officeDocument/2006/relationships/oleObject" Target="embeddings/Microsoft_Visio_2003-2010_Drawing.vsd"/><Relationship Id="rId11" Type="http://schemas.openxmlformats.org/officeDocument/2006/relationships/endnotes" Target="endnotes.xml"/><Relationship Id="rId24" Type="http://schemas.openxmlformats.org/officeDocument/2006/relationships/hyperlink" Target="https://www.ato.gov.au/Definitions/?anchor=top" TargetMode="External"/><Relationship Id="rId32" Type="http://schemas.openxmlformats.org/officeDocument/2006/relationships/hyperlink" Target="https://www.ato.gov.au/Individuals/Income-and-deductions/Deductions-you-can-claim/Other-deductions/ATO-interest---calculation-and-reporting/" TargetMode="External"/><Relationship Id="rId37" Type="http://schemas.openxmlformats.org/officeDocument/2006/relationships/hyperlink" Target="https://www.ato.gov.au/Individuals/Ind/Change-of-details-for-individuals/" TargetMode="External"/><Relationship Id="rId40" Type="http://schemas.openxmlformats.org/officeDocument/2006/relationships/oleObject" Target="embeddings/Microsoft_Visio_2003-2010_Drawing1.vsd"/><Relationship Id="rId45" Type="http://schemas.openxmlformats.org/officeDocument/2006/relationships/hyperlink" Target="https://softwaredevelopers.ato.gov.au/ABNformat" TargetMode="External"/><Relationship Id="rId53" Type="http://schemas.openxmlformats.org/officeDocument/2006/relationships/image" Target="media/image7.emf"/><Relationship Id="rId58" Type="http://schemas.openxmlformats.org/officeDocument/2006/relationships/oleObject" Target="embeddings/oleObject4.bin"/><Relationship Id="rId66" Type="http://schemas.openxmlformats.org/officeDocument/2006/relationships/oleObject" Target="embeddings/oleObject8.bin"/><Relationship Id="rId74" Type="http://schemas.openxmlformats.org/officeDocument/2006/relationships/oleObject" Target="embeddings/oleObject12.bin"/><Relationship Id="rId79" Type="http://schemas.openxmlformats.org/officeDocument/2006/relationships/image" Target="media/image20.emf"/><Relationship Id="rId87" Type="http://schemas.openxmlformats.org/officeDocument/2006/relationships/image" Target="media/image24.emf"/><Relationship Id="rId5" Type="http://schemas.openxmlformats.org/officeDocument/2006/relationships/customXml" Target="../customXml/item5.xml"/><Relationship Id="rId61" Type="http://schemas.openxmlformats.org/officeDocument/2006/relationships/image" Target="media/image11.emf"/><Relationship Id="rId82" Type="http://schemas.openxmlformats.org/officeDocument/2006/relationships/oleObject" Target="embeddings/oleObject16.bin"/><Relationship Id="rId90" Type="http://schemas.openxmlformats.org/officeDocument/2006/relationships/oleObject" Target="embeddings/oleObject20.bin"/><Relationship Id="rId95" Type="http://schemas.openxmlformats.org/officeDocument/2006/relationships/header" Target="header5.xml"/><Relationship Id="rId1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www.ato.gov.au/Individuals/Your-tax-return/How-to-lodge-your-tax-return/Lodge-your-tax-return-before-leaving-Australia" TargetMode="External"/><Relationship Id="rId30" Type="http://schemas.openxmlformats.org/officeDocument/2006/relationships/hyperlink" Target="https://softwaredevelopers.ato.gov.au/PLS" TargetMode="External"/><Relationship Id="rId35" Type="http://schemas.openxmlformats.org/officeDocument/2006/relationships/hyperlink" Target="https://www.ato.gov.au/General/Online-services/Technical-support/Troubleshooting-for-businesses-and-tax-practitioners/" TargetMode="External"/><Relationship Id="rId43" Type="http://schemas.openxmlformats.org/officeDocument/2006/relationships/hyperlink" Target="https://softwaredevelopers.ato.gov.au/list/tax-preparation/statement-formula-rates-and-thresholds" TargetMode="External"/><Relationship Id="rId48" Type="http://schemas.openxmlformats.org/officeDocument/2006/relationships/hyperlink" Target="https://www.ato.gov.au/Individuals/Super/In-detail/Growing-your-super/Division-293-tax---information-for-individuals/" TargetMode="External"/><Relationship Id="rId56" Type="http://schemas.openxmlformats.org/officeDocument/2006/relationships/oleObject" Target="embeddings/oleObject3.bin"/><Relationship Id="rId64" Type="http://schemas.openxmlformats.org/officeDocument/2006/relationships/oleObject" Target="embeddings/oleObject7.bin"/><Relationship Id="rId69" Type="http://schemas.openxmlformats.org/officeDocument/2006/relationships/image" Target="media/image15.emf"/><Relationship Id="rId77" Type="http://schemas.openxmlformats.org/officeDocument/2006/relationships/image" Target="media/image19.emf"/><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oleObject" Target="embeddings/oleObject11.bin"/><Relationship Id="rId80" Type="http://schemas.openxmlformats.org/officeDocument/2006/relationships/oleObject" Target="embeddings/oleObject15.bin"/><Relationship Id="rId85" Type="http://schemas.openxmlformats.org/officeDocument/2006/relationships/image" Target="media/image23.emf"/><Relationship Id="rId93" Type="http://schemas.openxmlformats.org/officeDocument/2006/relationships/image" Target="media/image27.emf"/><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br.gov.au/" TargetMode="External"/><Relationship Id="rId25" Type="http://schemas.openxmlformats.org/officeDocument/2006/relationships/hyperlink" Target="https://www.ato.gov.au/Individuals/Your-tax-return/Work-out-if-you-need-to-lodge-a-tax-return/" TargetMode="External"/><Relationship Id="rId33" Type="http://schemas.openxmlformats.org/officeDocument/2006/relationships/hyperlink" Target="https://www.ato.gov.au/Individuals/Income-and-deductions/Deductions-you-can-claim/Other-deductions/ATO-interest---calculation-and-reporting/" TargetMode="External"/><Relationship Id="rId38" Type="http://schemas.openxmlformats.org/officeDocument/2006/relationships/hyperlink" Target="https://www.ato.gov.au/Individuals/Tax-file-number/Update-your-TFN-details/Update-your-contact-details-or-authorised-contacts/" TargetMode="External"/><Relationship Id="rId46" Type="http://schemas.openxmlformats.org/officeDocument/2006/relationships/hyperlink" Target="https://www.ato.gov.au/Individuals/Super/In-detail/Growing-your-super/Division-293-tax---information-for-individuals/" TargetMode="External"/><Relationship Id="rId59" Type="http://schemas.openxmlformats.org/officeDocument/2006/relationships/image" Target="media/image10.emf"/><Relationship Id="rId67" Type="http://schemas.openxmlformats.org/officeDocument/2006/relationships/image" Target="media/image14.emf"/><Relationship Id="rId20" Type="http://schemas.openxmlformats.org/officeDocument/2006/relationships/header" Target="header2.xml"/><Relationship Id="rId41" Type="http://schemas.openxmlformats.org/officeDocument/2006/relationships/hyperlink" Target="https://softwaredevelopers.ato.gov.au/ELSspecification" TargetMode="External"/><Relationship Id="rId54" Type="http://schemas.openxmlformats.org/officeDocument/2006/relationships/oleObject" Target="embeddings/oleObject2.bin"/><Relationship Id="rId62" Type="http://schemas.openxmlformats.org/officeDocument/2006/relationships/oleObject" Target="embeddings/oleObject6.bin"/><Relationship Id="rId70" Type="http://schemas.openxmlformats.org/officeDocument/2006/relationships/oleObject" Target="embeddings/oleObject10.bin"/><Relationship Id="rId75" Type="http://schemas.openxmlformats.org/officeDocument/2006/relationships/image" Target="media/image18.emf"/><Relationship Id="rId83" Type="http://schemas.openxmlformats.org/officeDocument/2006/relationships/image" Target="media/image22.emf"/><Relationship Id="rId88" Type="http://schemas.openxmlformats.org/officeDocument/2006/relationships/oleObject" Target="embeddings/oleObject19.bin"/><Relationship Id="rId91" Type="http://schemas.openxmlformats.org/officeDocument/2006/relationships/image" Target="media/image26.emf"/><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oftwaredevelopers.ato.gov.au/OnlineservicesforDSPs" TargetMode="External"/><Relationship Id="rId23" Type="http://schemas.openxmlformats.org/officeDocument/2006/relationships/hyperlink" Target="http://www.sbr.gov.au/software-developers/developer-tools/glossary" TargetMode="External"/><Relationship Id="rId28" Type="http://schemas.openxmlformats.org/officeDocument/2006/relationships/image" Target="media/image4.emf"/><Relationship Id="rId36" Type="http://schemas.openxmlformats.org/officeDocument/2006/relationships/hyperlink" Target="https://www.sbr.gov.au/file/2164" TargetMode="External"/><Relationship Id="rId49" Type="http://schemas.openxmlformats.org/officeDocument/2006/relationships/hyperlink" Target="https://www.ato.gov.au/Individuals/Super/In-detail/Growing-your-super/Division-293-tax---information-for-individuals/" TargetMode="External"/><Relationship Id="rId57" Type="http://schemas.openxmlformats.org/officeDocument/2006/relationships/image" Target="media/image9.emf"/><Relationship Id="rId10" Type="http://schemas.openxmlformats.org/officeDocument/2006/relationships/footnotes" Target="footnotes.xml"/><Relationship Id="rId31" Type="http://schemas.openxmlformats.org/officeDocument/2006/relationships/hyperlink" Target="https://www.ato.gov.au/Calculators-and-tools/Host/?anchor=DBICT&amp;anchor=DBICT&amp;anchor=DBICT/questions/" TargetMode="External"/><Relationship Id="rId44" Type="http://schemas.openxmlformats.org/officeDocument/2006/relationships/hyperlink" Target="https://softwaredevelopers.ato.gov.au/obtainTFNalgorithm" TargetMode="External"/><Relationship Id="rId52" Type="http://schemas.openxmlformats.org/officeDocument/2006/relationships/oleObject" Target="embeddings/oleObject1.bin"/><Relationship Id="rId60" Type="http://schemas.openxmlformats.org/officeDocument/2006/relationships/oleObject" Target="embeddings/oleObject5.bin"/><Relationship Id="rId65" Type="http://schemas.openxmlformats.org/officeDocument/2006/relationships/image" Target="media/image13.emf"/><Relationship Id="rId73" Type="http://schemas.openxmlformats.org/officeDocument/2006/relationships/image" Target="media/image17.emf"/><Relationship Id="rId78" Type="http://schemas.openxmlformats.org/officeDocument/2006/relationships/oleObject" Target="embeddings/oleObject14.bin"/><Relationship Id="rId81" Type="http://schemas.openxmlformats.org/officeDocument/2006/relationships/image" Target="media/image21.emf"/><Relationship Id="rId86" Type="http://schemas.openxmlformats.org/officeDocument/2006/relationships/oleObject" Target="embeddings/oleObject18.bin"/><Relationship Id="rId94" Type="http://schemas.openxmlformats.org/officeDocument/2006/relationships/oleObject" Target="embeddings/oleObject22.bin"/><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Status xmlns="fc59432e-ae4a-4421-baa1-eafb91367645">Published Final</Document_x0020_Status>
    <Endorsing_x0020_Officer xmlns="fc59432e-ae4a-4421-baa1-eafb91367645">
      <UserInfo>
        <DisplayName>David Baker</DisplayName>
        <AccountId>3306</AccountId>
        <AccountType/>
      </UserInfo>
    </Endorsing_x0020_Officer>
    <_Version xmlns="http://schemas.microsoft.com/sharepoint/v3/fields">1.0</_Version>
    <Publication_x0020_Date xmlns="fc59432e-ae4a-4421-baa1-eafb91367645">2021-06-09T14:00:00+00:00</Publication_x0020_Date>
    <Publication_x0020_Site xmlns="fc59432e-ae4a-4421-baa1-eafb91367645" xsi:nil="true"/>
    <Project xmlns="fc59432e-ae4a-4421-baa1-eafb91367645" xsi:nil="true"/>
    <Audience xmlns="fc59432e-ae4a-4421-baa1-eafb91367645">External</Audience>
    <Domain xmlns="fc59432e-ae4a-4421-baa1-eafb91367645">IITR</Domain>
    <_dlc_DocId xmlns="609ac5f6-0d75-4c55-a681-0835f604f482">UWAP6TQF35DU-983241972-42530</_dlc_DocId>
    <_dlc_DocIdUrl xmlns="609ac5f6-0d75-4c55-a681-0835f604f482">
      <Url>http://atowss/sites/SWS/_layouts/15/DocIdRedir.aspx?ID=UWAP6TQF35DU-983241972-42530</Url>
      <Description>UWAP6TQF35DU-983241972-42530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67C64BD2626147A6CDB32DF403B2B2" ma:contentTypeVersion="11" ma:contentTypeDescription="Create a new document." ma:contentTypeScope="" ma:versionID="abcb9f58940b1601f8158e51ea1c183a">
  <xsd:schema xmlns:xsd="http://www.w3.org/2001/XMLSchema" xmlns:xs="http://www.w3.org/2001/XMLSchema" xmlns:p="http://schemas.microsoft.com/office/2006/metadata/properties" xmlns:ns2="http://schemas.microsoft.com/sharepoint/v3/fields" xmlns:ns3="fc59432e-ae4a-4421-baa1-eafb91367645" xmlns:ns4="609ac5f6-0d75-4c55-a681-0835f604f482" targetNamespace="http://schemas.microsoft.com/office/2006/metadata/properties" ma:root="true" ma:fieldsID="9759e64dc0a9eefb348f28d1d91d193c" ns2:_="" ns3:_="" ns4:_="">
    <xsd:import namespace="http://schemas.microsoft.com/sharepoint/v3/fields"/>
    <xsd:import namespace="fc59432e-ae4a-4421-baa1-eafb91367645"/>
    <xsd:import namespace="609ac5f6-0d75-4c55-a681-0835f604f482"/>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59432e-ae4a-4421-baa1-eafb91367645"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Time" ma:internalName="Publication_x0020_Date">
      <xsd:simpleType>
        <xsd:restriction base="dms:DateTime"/>
      </xsd:simpleType>
    </xsd:element>
    <xsd:element name="Publication_x0020_Site" ma:index="5" nillable="true" ma:displayName="Publication Site" ma:internalName="Publication_x0020_Site">
      <xsd:simpleType>
        <xsd:restriction base="dms:Text">
          <xsd:maxLength value="255"/>
        </xsd:restriction>
      </xsd:simpleType>
    </xsd:element>
    <xsd:element name="Project" ma:index="6" nillable="true" ma:displayName="Project" ma:internalName="Project">
      <xsd:simpleType>
        <xsd:restriction base="dms:Text">
          <xsd:maxLength value="255"/>
        </xsd:restriction>
      </xsd:simpleType>
    </xsd:element>
    <xsd:element name="Audience" ma:index="15" ma:displayName="Audience" ma:default="Internal" ma:format="RadioButtons" ma:internalName="Audience">
      <xsd:simpleType>
        <xsd:restriction base="dms:Choice">
          <xsd:enumeration value="Internal"/>
          <xsd:enumeration value="External"/>
        </xsd:restriction>
      </xsd:simpleType>
    </xsd:element>
    <xsd:element name="Domain" ma:index="16" ma:displayName="Domain" ma:default="NITR" ma:format="RadioButtons" ma:internalName="Domain">
      <xsd:simpleType>
        <xsd:restriction base="dms:Choice">
          <xsd:enumeration value="NITR"/>
          <xsd:enumeration value="IITR"/>
          <xsd:enumeration value="Shared ITR"/>
          <xsd:enumeration value="EMP Obligation"/>
          <xsd:enumeration value="AS"/>
          <xsd:enumeration value="Super"/>
          <xsd:enumeration value="Client Management"/>
          <xsd:enumeration value="Practice Management"/>
          <xsd:enumeration value="Payment System Administrators"/>
          <xsd:enumeration value="Business Management"/>
          <xsd:enumeration value="Common"/>
          <xsd:enumeration value="Architecture"/>
          <xsd:enumeration value="Whole of Government"/>
          <xsd:enumeration value="Significant Global Entity Obligations"/>
          <xsd:enumeration value="Automatic Exchange of Information (AEOI)"/>
          <xsd:enumeration value="Obligation Management"/>
          <xsd:enumeration value="Account Management"/>
          <xsd:enumeration value="Lodgment Management"/>
          <xsd:enumeration value="Payment Management"/>
        </xsd:restriction>
      </xsd:simpleType>
    </xsd:element>
    <xsd:element name="Endorsing_x0020_Officer" ma:index="17" nillable="true" ma:displayName="Endorsing Officer" ma:list="UserInfo" ma:SharePointGroup="0" ma:internalName="Endorsing_x0020_Offic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09ac5f6-0d75-4c55-a681-0835f604f482"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CE956-51A6-4DAC-879B-CC5F205BDCD5}">
  <ds:schemaRefs>
    <ds:schemaRef ds:uri="http://schemas.microsoft.com/sharepoint/events"/>
  </ds:schemaRefs>
</ds:datastoreItem>
</file>

<file path=customXml/itemProps2.xml><?xml version="1.0" encoding="utf-8"?>
<ds:datastoreItem xmlns:ds="http://schemas.openxmlformats.org/officeDocument/2006/customXml" ds:itemID="{CEFCA72E-55B8-43BF-B602-243838663C52}">
  <ds:schemaRefs>
    <ds:schemaRef ds:uri="http://schemas.microsoft.com/sharepoint/v3/contenttype/forms"/>
  </ds:schemaRefs>
</ds:datastoreItem>
</file>

<file path=customXml/itemProps3.xml><?xml version="1.0" encoding="utf-8"?>
<ds:datastoreItem xmlns:ds="http://schemas.openxmlformats.org/officeDocument/2006/customXml" ds:itemID="{3663EF1C-9EE7-4EC1-9728-AC83D02DAD6B}">
  <ds:schemaRefs>
    <ds:schemaRef ds:uri="http://schemas.openxmlformats.org/package/2006/metadata/core-properties"/>
    <ds:schemaRef ds:uri="http://purl.org/dc/terms/"/>
    <ds:schemaRef ds:uri="609ac5f6-0d75-4c55-a681-0835f604f482"/>
    <ds:schemaRef ds:uri="http://schemas.microsoft.com/office/2006/documentManagement/types"/>
    <ds:schemaRef ds:uri="http://www.w3.org/XML/1998/namespace"/>
    <ds:schemaRef ds:uri="http://schemas.microsoft.com/office/2006/metadata/properties"/>
    <ds:schemaRef ds:uri="http://purl.org/dc/elements/1.1/"/>
    <ds:schemaRef ds:uri="http://schemas.microsoft.com/sharepoint/v3/fields"/>
    <ds:schemaRef ds:uri="http://schemas.microsoft.com/office/infopath/2007/PartnerControls"/>
    <ds:schemaRef ds:uri="fc59432e-ae4a-4421-baa1-eafb91367645"/>
    <ds:schemaRef ds:uri="http://purl.org/dc/dcmitype/"/>
  </ds:schemaRefs>
</ds:datastoreItem>
</file>

<file path=customXml/itemProps4.xml><?xml version="1.0" encoding="utf-8"?>
<ds:datastoreItem xmlns:ds="http://schemas.openxmlformats.org/officeDocument/2006/customXml" ds:itemID="{9B410F3C-D43E-4774-A935-F436A40F0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fc59432e-ae4a-4421-baa1-eafb91367645"/>
    <ds:schemaRef ds:uri="609ac5f6-0d75-4c55-a681-0835f604f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3F492C-0AA5-41AD-8C5D-41DDE4C8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12710</Words>
  <Characters>82766</Characters>
  <Application>Microsoft Office Word</Application>
  <DocSecurity>0</DocSecurity>
  <Lines>689</Lines>
  <Paragraphs>190</Paragraphs>
  <ScaleCrop>false</ScaleCrop>
  <HeadingPairs>
    <vt:vector size="2" baseType="variant">
      <vt:variant>
        <vt:lpstr>Title</vt:lpstr>
      </vt:variant>
      <vt:variant>
        <vt:i4>1</vt:i4>
      </vt:variant>
    </vt:vector>
  </HeadingPairs>
  <TitlesOfParts>
    <vt:vector size="1" baseType="lpstr">
      <vt:lpstr>ATO IITR.0008 2021 Business Implementation Guide</vt:lpstr>
    </vt:vector>
  </TitlesOfParts>
  <Company/>
  <LinksUpToDate>false</LinksUpToDate>
  <CharactersWithSpaces>95286</CharactersWithSpaces>
  <SharedDoc>false</SharedDoc>
  <HLinks>
    <vt:vector size="12" baseType="variant">
      <vt:variant>
        <vt:i4>1048628</vt:i4>
      </vt:variant>
      <vt:variant>
        <vt:i4>132</vt:i4>
      </vt:variant>
      <vt:variant>
        <vt:i4>0</vt:i4>
      </vt:variant>
      <vt:variant>
        <vt:i4>5</vt:i4>
      </vt:variant>
      <vt:variant>
        <vt:lpwstr>http://intranet/downloads/i/ict_48972_pd_wor43_tables_of_contents_in_word_2003.doc</vt:lpwstr>
      </vt:variant>
      <vt:variant>
        <vt:lpwstr/>
      </vt:variant>
      <vt:variant>
        <vt:i4>1441847</vt:i4>
      </vt:variant>
      <vt:variant>
        <vt:i4>125</vt:i4>
      </vt:variant>
      <vt:variant>
        <vt:i4>0</vt:i4>
      </vt:variant>
      <vt:variant>
        <vt:i4>5</vt:i4>
      </vt:variant>
      <vt:variant>
        <vt:lpwstr/>
      </vt:variant>
      <vt:variant>
        <vt:lpwstr>_Toc118273910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 IITR.0008 2021 Business Implementation Guide</dc:title>
  <dc:subject/>
  <dc:creator/>
  <cp:keywords>1.0</cp:keywords>
  <dc:description>Final</dc:description>
  <cp:lastModifiedBy/>
  <cp:revision>1</cp:revision>
  <dcterms:created xsi:type="dcterms:W3CDTF">2021-06-10T22:49:00Z</dcterms:created>
  <dcterms:modified xsi:type="dcterms:W3CDTF">2021-06-10T22:49:00Z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0x0101009567C64BD2626147A6CDB32DF403B2B2</vt:lpwstr>
  </property>
  <property fmtid="{D5CDD505-2E9C-101B-9397-08002B2CF9AE}" pid="3" name="_dlc_DocIdItemGuid">
    <vt:lpwstr>41b6cc36-96a7-4567-9efd-e422028d6999</vt:lpwstr>
  </property>
  <property fmtid="{D5CDD505-2E9C-101B-9397-08002B2CF9AE}" pid="4" name="_NewReviewCycle">
    <vt:lpwstr/>
  </property>
  <property fmtid="{D5CDD505-2E9C-101B-9397-08002B2CF9AE}" pid="5" name="_MarkAsFinal">
    <vt:bool>true</vt:bool>
  </property>
</Properties>
</file>