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318"/>
        <w:gridCol w:w="661"/>
      </w:tblGrid>
      <w:tr w:rsidR="00727F08" w:rsidRPr="009B06E0" w14:paraId="7171E66D" w14:textId="77777777" w:rsidTr="00972F47">
        <w:trPr>
          <w:trHeight w:hRule="exact" w:val="1798"/>
        </w:trPr>
        <w:tc>
          <w:tcPr>
            <w:tcW w:w="9639" w:type="dxa"/>
            <w:gridSpan w:val="3"/>
            <w:vAlign w:val="bottom"/>
          </w:tcPr>
          <w:p w14:paraId="7171E66C" w14:textId="77777777" w:rsidR="00727F08" w:rsidRPr="009B06E0" w:rsidRDefault="00727F08" w:rsidP="009757D0">
            <w:pPr>
              <w:spacing w:before="60" w:after="60"/>
              <w:rPr>
                <w:rFonts w:cs="Arial"/>
                <w:noProof/>
              </w:rPr>
            </w:pPr>
            <w:bookmarkStart w:id="0" w:name="_GoBack"/>
            <w:bookmarkEnd w:id="0"/>
            <w:r>
              <w:rPr>
                <w:noProof/>
              </w:rPr>
              <w:drawing>
                <wp:anchor distT="0" distB="0" distL="114300" distR="114300" simplePos="0" relativeHeight="251658240" behindDoc="1" locked="1" layoutInCell="1" allowOverlap="1" wp14:anchorId="7171E81C" wp14:editId="7171E81D">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14:paraId="7171E66F" w14:textId="77777777" w:rsidTr="00972F47">
        <w:tc>
          <w:tcPr>
            <w:tcW w:w="9639" w:type="dxa"/>
            <w:gridSpan w:val="3"/>
            <w:vAlign w:val="bottom"/>
          </w:tcPr>
          <w:p w14:paraId="7171E66E" w14:textId="77777777" w:rsidR="00727F08" w:rsidRPr="009B06E0" w:rsidRDefault="00727F08" w:rsidP="00972F47">
            <w:pPr>
              <w:pStyle w:val="FileRefRow"/>
              <w:spacing w:before="60" w:after="60"/>
              <w:jc w:val="right"/>
              <w:rPr>
                <w:rFonts w:cs="Arial"/>
              </w:rPr>
            </w:pPr>
          </w:p>
        </w:tc>
      </w:tr>
      <w:tr w:rsidR="00727F08" w:rsidRPr="009B06E0" w14:paraId="7171E679" w14:textId="77777777" w:rsidTr="00D1760F">
        <w:tblPrEx>
          <w:tblCellMar>
            <w:left w:w="170" w:type="dxa"/>
            <w:right w:w="170" w:type="dxa"/>
          </w:tblCellMar>
        </w:tblPrEx>
        <w:trPr>
          <w:gridAfter w:val="1"/>
          <w:wAfter w:w="661" w:type="dxa"/>
          <w:trHeight w:hRule="exact" w:val="10208"/>
        </w:trPr>
        <w:tc>
          <w:tcPr>
            <w:tcW w:w="8978" w:type="dxa"/>
            <w:gridSpan w:val="2"/>
            <w:vAlign w:val="bottom"/>
          </w:tcPr>
          <w:p w14:paraId="7171E670" w14:textId="77777777" w:rsidR="003F7EF0" w:rsidRPr="009B06E0" w:rsidRDefault="003F7EF0" w:rsidP="003F7EF0">
            <w:pPr>
              <w:pStyle w:val="ReportTitle"/>
              <w:numPr>
                <w:ilvl w:val="0"/>
                <w:numId w:val="0"/>
              </w:numPr>
              <w:spacing w:before="60"/>
              <w:ind w:left="440"/>
              <w:rPr>
                <w:rFonts w:cs="Arial"/>
              </w:rPr>
            </w:pPr>
            <w:r w:rsidRPr="009B06E0">
              <w:rPr>
                <w:rFonts w:cs="Arial"/>
              </w:rPr>
              <w:t>Standard Business Reporting</w:t>
            </w:r>
          </w:p>
          <w:p w14:paraId="7171E671" w14:textId="77777777" w:rsidR="00DF5CDA" w:rsidRDefault="00DF5CDA" w:rsidP="00972F47">
            <w:pPr>
              <w:pStyle w:val="ReportTitle"/>
              <w:spacing w:before="60" w:after="0" w:line="240" w:lineRule="auto"/>
              <w:ind w:left="442"/>
              <w:rPr>
                <w:sz w:val="50"/>
              </w:rPr>
            </w:pPr>
            <w:bookmarkStart w:id="1" w:name="_Ref525908633"/>
          </w:p>
          <w:bookmarkEnd w:id="1"/>
          <w:p w14:paraId="7171E672" w14:textId="77777777" w:rsidR="00727F08" w:rsidRPr="006A040E" w:rsidRDefault="00727F08" w:rsidP="00DF5CDA">
            <w:pPr>
              <w:pStyle w:val="ReportTitle"/>
              <w:numPr>
                <w:ilvl w:val="0"/>
                <w:numId w:val="0"/>
              </w:numPr>
              <w:spacing w:before="60" w:after="0" w:line="240" w:lineRule="auto"/>
              <w:ind w:left="442"/>
              <w:rPr>
                <w:sz w:val="50"/>
              </w:rPr>
            </w:pPr>
            <w:r w:rsidRPr="006A040E">
              <w:rPr>
                <w:sz w:val="50"/>
              </w:rPr>
              <w:t xml:space="preserve">Australian Taxation Office </w:t>
            </w:r>
            <w:r w:rsidR="00EF66D6">
              <w:rPr>
                <w:sz w:val="50"/>
              </w:rPr>
              <w:t>-</w:t>
            </w:r>
            <w:r w:rsidR="000C678B">
              <w:rPr>
                <w:sz w:val="50"/>
              </w:rPr>
              <w:t xml:space="preserve"> </w:t>
            </w:r>
          </w:p>
          <w:p w14:paraId="7171E673" w14:textId="5AF6240A" w:rsidR="00727F08" w:rsidRPr="006A040E" w:rsidRDefault="00183188" w:rsidP="00DF5CDA">
            <w:pPr>
              <w:pStyle w:val="ReportTitle"/>
              <w:numPr>
                <w:ilvl w:val="0"/>
                <w:numId w:val="0"/>
              </w:numPr>
              <w:spacing w:before="60"/>
              <w:ind w:left="440"/>
              <w:rPr>
                <w:rFonts w:cs="Arial"/>
                <w:sz w:val="50"/>
                <w:szCs w:val="50"/>
              </w:rPr>
            </w:pPr>
            <w:r>
              <w:rPr>
                <w:sz w:val="50"/>
              </w:rPr>
              <w:t>I</w:t>
            </w:r>
            <w:r w:rsidR="00257159">
              <w:rPr>
                <w:sz w:val="50"/>
              </w:rPr>
              <w:t xml:space="preserve">ndividual Income Tax </w:t>
            </w:r>
            <w:r>
              <w:rPr>
                <w:sz w:val="50"/>
              </w:rPr>
              <w:t>R</w:t>
            </w:r>
            <w:r w:rsidR="00257159">
              <w:rPr>
                <w:sz w:val="50"/>
              </w:rPr>
              <w:t>eturn</w:t>
            </w:r>
            <w:r w:rsidR="007D772A">
              <w:rPr>
                <w:sz w:val="50"/>
              </w:rPr>
              <w:t xml:space="preserve"> Profile</w:t>
            </w:r>
            <w:r>
              <w:rPr>
                <w:sz w:val="50"/>
              </w:rPr>
              <w:t xml:space="preserve"> </w:t>
            </w:r>
            <w:r w:rsidR="00924478">
              <w:rPr>
                <w:sz w:val="50"/>
              </w:rPr>
              <w:t xml:space="preserve">Compare </w:t>
            </w:r>
            <w:r w:rsidR="00851BD5">
              <w:rPr>
                <w:sz w:val="50"/>
              </w:rPr>
              <w:t>201</w:t>
            </w:r>
            <w:r w:rsidR="00B41A0F">
              <w:rPr>
                <w:sz w:val="50"/>
              </w:rPr>
              <w:t>9</w:t>
            </w:r>
            <w:r w:rsidR="00623AD4">
              <w:rPr>
                <w:sz w:val="50"/>
              </w:rPr>
              <w:t xml:space="preserve"> (IITR</w:t>
            </w:r>
            <w:r w:rsidR="007D772A">
              <w:rPr>
                <w:sz w:val="50"/>
              </w:rPr>
              <w:t>PRFL</w:t>
            </w:r>
            <w:r w:rsidR="00623AD4">
              <w:rPr>
                <w:sz w:val="50"/>
              </w:rPr>
              <w:t>.</w:t>
            </w:r>
            <w:r w:rsidR="00540CC2">
              <w:rPr>
                <w:sz w:val="50"/>
              </w:rPr>
              <w:t>000</w:t>
            </w:r>
            <w:r w:rsidR="00B41A0F">
              <w:rPr>
                <w:sz w:val="50"/>
              </w:rPr>
              <w:t>2</w:t>
            </w:r>
            <w:r w:rsidR="004C393A">
              <w:rPr>
                <w:sz w:val="50"/>
              </w:rPr>
              <w:t>)</w:t>
            </w:r>
          </w:p>
          <w:p w14:paraId="7171E674" w14:textId="77777777" w:rsidR="00727F08" w:rsidRPr="009B06E0" w:rsidRDefault="00727F08" w:rsidP="005E0B6D">
            <w:pPr>
              <w:pStyle w:val="ReportTitle"/>
              <w:numPr>
                <w:ilvl w:val="0"/>
                <w:numId w:val="0"/>
              </w:numPr>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7171E675" w14:textId="39CC8FC3" w:rsidR="00727F08"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5D3BF3">
              <w:rPr>
                <w:rFonts w:ascii="Arial" w:hAnsi="Arial"/>
                <w:sz w:val="28"/>
              </w:rPr>
              <w:t>4 July</w:t>
            </w:r>
            <w:r w:rsidR="00B41A0F">
              <w:rPr>
                <w:rFonts w:ascii="Arial" w:hAnsi="Arial"/>
                <w:sz w:val="28"/>
              </w:rPr>
              <w:t xml:space="preserve"> 2019</w:t>
            </w:r>
          </w:p>
          <w:p w14:paraId="7171E676" w14:textId="24F99AF8" w:rsidR="00873772" w:rsidRPr="00873772" w:rsidRDefault="00DD1D09" w:rsidP="00873772">
            <w:pPr>
              <w:pStyle w:val="-subtitle"/>
              <w:spacing w:before="240"/>
              <w:ind w:left="425"/>
              <w:rPr>
                <w:rFonts w:ascii="Arial" w:hAnsi="Arial" w:cs="Arial"/>
                <w:sz w:val="28"/>
                <w:szCs w:val="28"/>
              </w:rPr>
            </w:pPr>
            <w:r>
              <w:rPr>
                <w:rFonts w:ascii="Arial" w:hAnsi="Arial" w:cs="Arial"/>
                <w:sz w:val="28"/>
                <w:szCs w:val="28"/>
              </w:rPr>
              <w:t>Final</w:t>
            </w:r>
          </w:p>
          <w:p w14:paraId="7171E677" w14:textId="77777777" w:rsidR="00727F08" w:rsidRPr="006B7540" w:rsidRDefault="00727F08" w:rsidP="00972F47">
            <w:pPr>
              <w:pStyle w:val="-subtitle"/>
              <w:spacing w:before="240"/>
              <w:ind w:left="425"/>
              <w:rPr>
                <w:rFonts w:ascii="Arial" w:hAnsi="Arial"/>
                <w:sz w:val="28"/>
              </w:rPr>
            </w:pPr>
          </w:p>
          <w:p w14:paraId="7171E678" w14:textId="77777777" w:rsidR="00727F08" w:rsidRPr="009B06E0" w:rsidRDefault="00727F08" w:rsidP="00AB3AF7">
            <w:pPr>
              <w:pStyle w:val="ReportDescription"/>
              <w:numPr>
                <w:ilvl w:val="0"/>
                <w:numId w:val="0"/>
              </w:numPr>
              <w:spacing w:before="60" w:after="60"/>
              <w:ind w:left="851"/>
              <w:rPr>
                <w:rFonts w:cs="Arial"/>
              </w:rPr>
            </w:pPr>
          </w:p>
        </w:tc>
      </w:tr>
      <w:tr w:rsidR="00727F08" w:rsidRPr="009B06E0" w14:paraId="7171E67B" w14:textId="77777777" w:rsidTr="00DF5CDA">
        <w:tblPrEx>
          <w:tblCellMar>
            <w:left w:w="170" w:type="dxa"/>
            <w:right w:w="170" w:type="dxa"/>
          </w:tblCellMar>
        </w:tblPrEx>
        <w:trPr>
          <w:trHeight w:hRule="exact" w:val="284"/>
        </w:trPr>
        <w:tc>
          <w:tcPr>
            <w:tcW w:w="9639" w:type="dxa"/>
            <w:gridSpan w:val="3"/>
            <w:tcMar>
              <w:left w:w="227" w:type="dxa"/>
              <w:right w:w="227" w:type="dxa"/>
            </w:tcMar>
            <w:vAlign w:val="bottom"/>
          </w:tcPr>
          <w:p w14:paraId="7171E67A" w14:textId="77777777" w:rsidR="00727F08" w:rsidRPr="009B06E0" w:rsidRDefault="00727F08" w:rsidP="00972F47">
            <w:pPr>
              <w:pBdr>
                <w:bottom w:val="single" w:sz="4" w:space="0" w:color="auto"/>
              </w:pBdr>
              <w:rPr>
                <w:rFonts w:cs="Arial"/>
              </w:rPr>
            </w:pPr>
          </w:p>
        </w:tc>
      </w:tr>
      <w:tr w:rsidR="00727F08" w:rsidRPr="009B06E0" w14:paraId="7171E67E" w14:textId="77777777" w:rsidTr="00DF5CDA">
        <w:tblPrEx>
          <w:tblCellMar>
            <w:left w:w="170" w:type="dxa"/>
            <w:right w:w="170" w:type="dxa"/>
          </w:tblCellMar>
        </w:tblPrEx>
        <w:trPr>
          <w:trHeight w:hRule="exact" w:val="715"/>
        </w:trPr>
        <w:tc>
          <w:tcPr>
            <w:tcW w:w="6660" w:type="dxa"/>
            <w:vAlign w:val="bottom"/>
          </w:tcPr>
          <w:p w14:paraId="7171E67C" w14:textId="77777777" w:rsidR="00727F08" w:rsidRPr="009B06E0" w:rsidRDefault="00727F08" w:rsidP="00972F47">
            <w:pPr>
              <w:spacing w:before="60" w:after="60"/>
            </w:pPr>
            <w:r w:rsidRPr="009B06E0">
              <w:rPr>
                <w:rFonts w:cs="Arial"/>
              </w:rPr>
              <w:t xml:space="preserve">  </w:t>
            </w:r>
            <w:r w:rsidR="00CB5083">
              <w:rPr>
                <w:noProof/>
              </w:rPr>
              <w:drawing>
                <wp:inline distT="0" distB="0" distL="0" distR="0" wp14:anchorId="7171E81E" wp14:editId="7171E81F">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01F2C">
              <w:rPr>
                <w:rFonts w:cs="Arial"/>
              </w:rPr>
              <w:t xml:space="preserve"> </w:t>
            </w:r>
            <w:r w:rsidRPr="009B06E0">
              <w:rPr>
                <w:rFonts w:cs="Arial"/>
              </w:rPr>
              <w:t xml:space="preserve">This document and its attachments are </w:t>
            </w:r>
            <w:bookmarkStart w:id="2" w:name="bkmkClassification"/>
            <w:r>
              <w:rPr>
                <w:rFonts w:cs="Arial"/>
                <w:b/>
              </w:rPr>
              <w:fldChar w:fldCharType="begin">
                <w:ffData>
                  <w:name w:val="bkmkClassification"/>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bookmarkEnd w:id="2"/>
          </w:p>
        </w:tc>
        <w:tc>
          <w:tcPr>
            <w:tcW w:w="2979" w:type="dxa"/>
            <w:gridSpan w:val="2"/>
            <w:vAlign w:val="bottom"/>
          </w:tcPr>
          <w:p w14:paraId="7171E67D" w14:textId="77777777" w:rsidR="00727F08" w:rsidRPr="009B06E0" w:rsidRDefault="00727F08" w:rsidP="00972F47">
            <w:pPr>
              <w:spacing w:before="60" w:after="60"/>
            </w:pPr>
            <w:r>
              <w:rPr>
                <w:noProof/>
              </w:rPr>
              <w:drawing>
                <wp:inline distT="0" distB="0" distL="0" distR="0" wp14:anchorId="7171E820" wp14:editId="7171E821">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7171E681" w14:textId="77777777" w:rsidTr="00DF5CDA">
        <w:tblPrEx>
          <w:tblCellMar>
            <w:left w:w="170" w:type="dxa"/>
            <w:right w:w="170" w:type="dxa"/>
          </w:tblCellMar>
        </w:tblPrEx>
        <w:trPr>
          <w:trHeight w:hRule="exact" w:val="1584"/>
        </w:trPr>
        <w:tc>
          <w:tcPr>
            <w:tcW w:w="6660" w:type="dxa"/>
          </w:tcPr>
          <w:p w14:paraId="7171E67F" w14:textId="77777777" w:rsidR="00727F08" w:rsidRPr="009B06E0" w:rsidRDefault="00727F08" w:rsidP="00972F47">
            <w:pPr>
              <w:pStyle w:val="Maintext"/>
              <w:spacing w:before="60" w:after="60"/>
              <w:rPr>
                <w:rStyle w:val="Classification"/>
                <w:caps w:val="0"/>
              </w:rPr>
            </w:pPr>
          </w:p>
        </w:tc>
        <w:tc>
          <w:tcPr>
            <w:tcW w:w="2979" w:type="dxa"/>
            <w:gridSpan w:val="2"/>
          </w:tcPr>
          <w:p w14:paraId="7171E680"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6"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7171E682" w14:textId="77777777" w:rsidR="00E816A9" w:rsidRPr="00CA5E53" w:rsidRDefault="00E816A9" w:rsidP="00CA5E53">
      <w:pPr>
        <w:pStyle w:val="Version3"/>
        <w:ind w:firstLine="0"/>
        <w:rPr>
          <w:sz w:val="32"/>
          <w:szCs w:val="32"/>
        </w:rPr>
      </w:pPr>
      <w:bookmarkStart w:id="3" w:name="ClassificationPage1b"/>
      <w:bookmarkEnd w:id="3"/>
      <w:r w:rsidRPr="00CA5E53">
        <w:rPr>
          <w:sz w:val="32"/>
          <w:szCs w:val="32"/>
        </w:rPr>
        <w:lastRenderedPageBreak/>
        <w:t>VERSION CONTROL</w:t>
      </w:r>
    </w:p>
    <w:p w14:paraId="7171E683" w14:textId="77777777" w:rsidR="00557A92" w:rsidRPr="00557A92" w:rsidRDefault="00557A92" w:rsidP="00557A92">
      <w:pPr>
        <w:pStyle w:val="Maintext"/>
        <w:rPr>
          <w:sz w:val="20"/>
        </w:rPr>
      </w:pPr>
    </w:p>
    <w:p w14:paraId="7171E684" w14:textId="77777777" w:rsidR="00557A92" w:rsidRPr="00063673" w:rsidRDefault="00557A92" w:rsidP="00E816A9">
      <w:pPr>
        <w:pStyle w:val="Maintext"/>
        <w:rPr>
          <w:sz w:val="20"/>
        </w:rPr>
      </w:pPr>
    </w:p>
    <w:tbl>
      <w:tblPr>
        <w:tblStyle w:val="TableGrid"/>
        <w:tblW w:w="0" w:type="auto"/>
        <w:tblLook w:val="04A0" w:firstRow="1" w:lastRow="0" w:firstColumn="1" w:lastColumn="0" w:noHBand="0" w:noVBand="1"/>
      </w:tblPr>
      <w:tblGrid>
        <w:gridCol w:w="1220"/>
        <w:gridCol w:w="2107"/>
        <w:gridCol w:w="6187"/>
      </w:tblGrid>
      <w:tr w:rsidR="00643B66" w14:paraId="7171E688" w14:textId="77777777" w:rsidTr="004B56CF">
        <w:trPr>
          <w:trHeight w:val="714"/>
        </w:trPr>
        <w:tc>
          <w:tcPr>
            <w:tcW w:w="1220" w:type="dxa"/>
            <w:shd w:val="clear" w:color="auto" w:fill="C6D9F1" w:themeFill="text2" w:themeFillTint="33"/>
            <w:vAlign w:val="center"/>
          </w:tcPr>
          <w:p w14:paraId="7171E685" w14:textId="77777777" w:rsidR="00643B66" w:rsidRDefault="00643B66" w:rsidP="003A2E37">
            <w:pPr>
              <w:pStyle w:val="Maintext"/>
              <w:rPr>
                <w:sz w:val="20"/>
              </w:rPr>
            </w:pPr>
            <w:r w:rsidRPr="00C33A9B">
              <w:rPr>
                <w:b/>
                <w:sz w:val="20"/>
                <w:szCs w:val="20"/>
              </w:rPr>
              <w:t>Version</w:t>
            </w:r>
          </w:p>
        </w:tc>
        <w:tc>
          <w:tcPr>
            <w:tcW w:w="2107" w:type="dxa"/>
            <w:shd w:val="clear" w:color="auto" w:fill="C6D9F1" w:themeFill="text2" w:themeFillTint="33"/>
            <w:vAlign w:val="center"/>
          </w:tcPr>
          <w:p w14:paraId="7171E686" w14:textId="77777777" w:rsidR="00643B66" w:rsidRDefault="00643B66" w:rsidP="003A2E37">
            <w:pPr>
              <w:pStyle w:val="Maintext"/>
              <w:rPr>
                <w:sz w:val="20"/>
              </w:rPr>
            </w:pPr>
            <w:r w:rsidRPr="00C33A9B">
              <w:rPr>
                <w:b/>
                <w:sz w:val="20"/>
                <w:szCs w:val="20"/>
              </w:rPr>
              <w:t>Release date</w:t>
            </w:r>
          </w:p>
        </w:tc>
        <w:tc>
          <w:tcPr>
            <w:tcW w:w="6187" w:type="dxa"/>
            <w:shd w:val="clear" w:color="auto" w:fill="C6D9F1" w:themeFill="text2" w:themeFillTint="33"/>
            <w:vAlign w:val="center"/>
          </w:tcPr>
          <w:p w14:paraId="7171E687" w14:textId="77777777" w:rsidR="00643B66" w:rsidRDefault="00643B66" w:rsidP="003A2E37">
            <w:pPr>
              <w:pStyle w:val="Maintext"/>
              <w:rPr>
                <w:sz w:val="20"/>
              </w:rPr>
            </w:pPr>
            <w:r w:rsidRPr="00C33A9B">
              <w:rPr>
                <w:b/>
                <w:sz w:val="20"/>
                <w:szCs w:val="20"/>
              </w:rPr>
              <w:t>Description of changes</w:t>
            </w:r>
          </w:p>
        </w:tc>
      </w:tr>
      <w:tr w:rsidR="0018040E" w14:paraId="7171E690" w14:textId="77777777" w:rsidTr="009C3756">
        <w:trPr>
          <w:trHeight w:val="444"/>
        </w:trPr>
        <w:tc>
          <w:tcPr>
            <w:tcW w:w="1220" w:type="dxa"/>
            <w:shd w:val="clear" w:color="auto" w:fill="FFFFFF" w:themeFill="background1"/>
            <w:vAlign w:val="center"/>
          </w:tcPr>
          <w:p w14:paraId="7171E689" w14:textId="16BAE6E0" w:rsidR="0018040E" w:rsidRDefault="003F5865" w:rsidP="00DB32B0">
            <w:pPr>
              <w:pStyle w:val="Maintext"/>
              <w:rPr>
                <w:sz w:val="20"/>
                <w:szCs w:val="20"/>
              </w:rPr>
            </w:pPr>
            <w:r>
              <w:rPr>
                <w:sz w:val="20"/>
                <w:szCs w:val="20"/>
              </w:rPr>
              <w:t>1.0</w:t>
            </w:r>
          </w:p>
        </w:tc>
        <w:tc>
          <w:tcPr>
            <w:tcW w:w="2107" w:type="dxa"/>
            <w:shd w:val="clear" w:color="auto" w:fill="FFFFFF" w:themeFill="background1"/>
            <w:vAlign w:val="center"/>
          </w:tcPr>
          <w:p w14:paraId="7171E68A" w14:textId="5965F2CC" w:rsidR="0018040E" w:rsidRDefault="005D3BF3" w:rsidP="005D3BF3">
            <w:pPr>
              <w:pStyle w:val="Maintext"/>
              <w:rPr>
                <w:sz w:val="20"/>
                <w:szCs w:val="20"/>
              </w:rPr>
            </w:pPr>
            <w:r>
              <w:rPr>
                <w:sz w:val="20"/>
                <w:szCs w:val="20"/>
              </w:rPr>
              <w:t>04</w:t>
            </w:r>
            <w:r w:rsidR="006B03E2">
              <w:rPr>
                <w:sz w:val="20"/>
                <w:szCs w:val="20"/>
              </w:rPr>
              <w:t>/0</w:t>
            </w:r>
            <w:r>
              <w:rPr>
                <w:sz w:val="20"/>
                <w:szCs w:val="20"/>
              </w:rPr>
              <w:t>7</w:t>
            </w:r>
            <w:r w:rsidR="003F5865">
              <w:rPr>
                <w:sz w:val="20"/>
                <w:szCs w:val="20"/>
              </w:rPr>
              <w:t>/2019</w:t>
            </w:r>
          </w:p>
        </w:tc>
        <w:tc>
          <w:tcPr>
            <w:tcW w:w="6187" w:type="dxa"/>
            <w:shd w:val="clear" w:color="auto" w:fill="FFFFFF" w:themeFill="background1"/>
            <w:vAlign w:val="center"/>
          </w:tcPr>
          <w:p w14:paraId="6668C3E7" w14:textId="77777777" w:rsidR="00F4101B" w:rsidRDefault="00F4101B" w:rsidP="00971832">
            <w:pPr>
              <w:pStyle w:val="Maintext"/>
              <w:rPr>
                <w:sz w:val="20"/>
                <w:szCs w:val="20"/>
              </w:rPr>
            </w:pPr>
          </w:p>
          <w:p w14:paraId="08FF2809" w14:textId="4938F481" w:rsidR="00F4101B" w:rsidRDefault="003F5865" w:rsidP="00971832">
            <w:pPr>
              <w:pStyle w:val="Maintext"/>
              <w:rPr>
                <w:sz w:val="20"/>
                <w:szCs w:val="20"/>
              </w:rPr>
            </w:pPr>
            <w:r>
              <w:rPr>
                <w:sz w:val="20"/>
                <w:szCs w:val="20"/>
              </w:rPr>
              <w:t>Endorsed for publishing</w:t>
            </w:r>
            <w:r w:rsidR="00F4101B">
              <w:rPr>
                <w:sz w:val="20"/>
                <w:szCs w:val="20"/>
              </w:rPr>
              <w:t>. Changes include;</w:t>
            </w:r>
          </w:p>
          <w:p w14:paraId="1FC70458" w14:textId="77777777" w:rsidR="00190E7D" w:rsidRDefault="00190E7D" w:rsidP="00971832">
            <w:pPr>
              <w:pStyle w:val="Maintext"/>
              <w:rPr>
                <w:sz w:val="20"/>
                <w:szCs w:val="20"/>
              </w:rPr>
            </w:pPr>
          </w:p>
          <w:p w14:paraId="510C30FA" w14:textId="61669CB4" w:rsidR="00F4101B" w:rsidRDefault="00455CDE" w:rsidP="00F4101B">
            <w:pPr>
              <w:pStyle w:val="Maintext"/>
              <w:numPr>
                <w:ilvl w:val="0"/>
                <w:numId w:val="21"/>
              </w:numPr>
              <w:rPr>
                <w:sz w:val="20"/>
                <w:szCs w:val="20"/>
              </w:rPr>
            </w:pPr>
            <w:r>
              <w:rPr>
                <w:sz w:val="20"/>
                <w:szCs w:val="20"/>
              </w:rPr>
              <w:t>Updating to 2019 service version</w:t>
            </w:r>
          </w:p>
          <w:p w14:paraId="5152D3FA" w14:textId="6FF42407" w:rsidR="00455CDE" w:rsidRDefault="00455CDE" w:rsidP="00F4101B">
            <w:pPr>
              <w:pStyle w:val="Maintext"/>
              <w:numPr>
                <w:ilvl w:val="0"/>
                <w:numId w:val="21"/>
              </w:numPr>
              <w:rPr>
                <w:sz w:val="20"/>
                <w:szCs w:val="20"/>
              </w:rPr>
            </w:pPr>
            <w:r>
              <w:rPr>
                <w:sz w:val="20"/>
                <w:szCs w:val="20"/>
              </w:rPr>
              <w:t xml:space="preserve">New rental interest rule </w:t>
            </w:r>
          </w:p>
          <w:p w14:paraId="3FAFA9A7" w14:textId="71C25B7C" w:rsidR="00F4101B" w:rsidRPr="0000455F" w:rsidRDefault="0000455F" w:rsidP="00971832">
            <w:pPr>
              <w:pStyle w:val="Maintext"/>
              <w:numPr>
                <w:ilvl w:val="0"/>
                <w:numId w:val="21"/>
              </w:numPr>
              <w:rPr>
                <w:sz w:val="20"/>
                <w:szCs w:val="20"/>
              </w:rPr>
            </w:pPr>
            <w:r w:rsidRPr="0000455F">
              <w:rPr>
                <w:sz w:val="20"/>
                <w:szCs w:val="20"/>
              </w:rPr>
              <w:t>Clarifying non-mandatory label information to ali</w:t>
            </w:r>
            <w:r>
              <w:rPr>
                <w:sz w:val="20"/>
                <w:szCs w:val="20"/>
              </w:rPr>
              <w:t>g</w:t>
            </w:r>
            <w:r w:rsidRPr="0000455F">
              <w:rPr>
                <w:sz w:val="20"/>
                <w:szCs w:val="20"/>
              </w:rPr>
              <w:t>n with 2019 updates</w:t>
            </w:r>
          </w:p>
          <w:p w14:paraId="7171E68F" w14:textId="77777777" w:rsidR="0018040E" w:rsidRDefault="0018040E" w:rsidP="00D50716">
            <w:pPr>
              <w:pStyle w:val="Maintext"/>
              <w:rPr>
                <w:sz w:val="20"/>
                <w:szCs w:val="20"/>
              </w:rPr>
            </w:pPr>
          </w:p>
        </w:tc>
      </w:tr>
    </w:tbl>
    <w:p w14:paraId="7171E695" w14:textId="77777777" w:rsidR="00E816A9" w:rsidRPr="00975771" w:rsidRDefault="00E816A9" w:rsidP="00A86D31">
      <w:pPr>
        <w:pStyle w:val="AgendaItem"/>
        <w:spacing w:before="0" w:after="0"/>
        <w:jc w:val="right"/>
        <w:rPr>
          <w:caps/>
        </w:rPr>
        <w:sectPr w:rsidR="00E816A9" w:rsidRPr="00975771" w:rsidSect="00444B66">
          <w:headerReference w:type="even" r:id="rId17"/>
          <w:headerReference w:type="default" r:id="rId18"/>
          <w:footerReference w:type="default" r:id="rId19"/>
          <w:pgSz w:w="11906" w:h="16838" w:code="9"/>
          <w:pgMar w:top="1020" w:right="1304" w:bottom="680" w:left="1304" w:header="709" w:footer="317" w:gutter="0"/>
          <w:cols w:space="708"/>
          <w:titlePg/>
          <w:docGrid w:linePitch="360"/>
        </w:sectPr>
      </w:pPr>
    </w:p>
    <w:p w14:paraId="7171E696" w14:textId="77777777" w:rsidR="009E6AD5" w:rsidRDefault="009E6AD5" w:rsidP="00336249">
      <w:pPr>
        <w:pStyle w:val="VersionHeadA"/>
        <w:ind w:right="-844"/>
        <w:rPr>
          <w:b/>
          <w:color w:val="000000" w:themeColor="text1"/>
        </w:rPr>
      </w:pPr>
    </w:p>
    <w:p w14:paraId="7171E697" w14:textId="77777777" w:rsidR="00336249" w:rsidRPr="00EE257E" w:rsidRDefault="00336249" w:rsidP="00336249">
      <w:pPr>
        <w:pStyle w:val="VersionHeadA"/>
        <w:ind w:right="-844"/>
        <w:rPr>
          <w:b/>
          <w:color w:val="000000" w:themeColor="text1"/>
        </w:rPr>
      </w:pPr>
      <w:r w:rsidRPr="00EE257E">
        <w:rPr>
          <w:b/>
          <w:color w:val="000000" w:themeColor="text1"/>
        </w:rPr>
        <w:t>ENDORSEMENT</w:t>
      </w:r>
    </w:p>
    <w:p w14:paraId="7171E698" w14:textId="77777777" w:rsidR="00336249" w:rsidRPr="009C3756" w:rsidRDefault="00336249" w:rsidP="00336249">
      <w:pPr>
        <w:pStyle w:val="VersionHead"/>
        <w:tabs>
          <w:tab w:val="left" w:pos="5103"/>
        </w:tabs>
        <w:rPr>
          <w:b/>
          <w:sz w:val="20"/>
          <w:szCs w:val="20"/>
        </w:rPr>
      </w:pPr>
      <w:r w:rsidRPr="009C3756">
        <w:rPr>
          <w:b/>
          <w:sz w:val="20"/>
          <w:szCs w:val="20"/>
        </w:rPr>
        <w:t>APPROVAL</w:t>
      </w:r>
    </w:p>
    <w:p w14:paraId="7171E699" w14:textId="77777777" w:rsidR="008D73B3" w:rsidRPr="00063673" w:rsidRDefault="008D73B3" w:rsidP="00336249">
      <w:pPr>
        <w:pStyle w:val="VersionHead"/>
        <w:tabs>
          <w:tab w:val="left" w:pos="5103"/>
        </w:tabs>
        <w:rPr>
          <w:sz w:val="20"/>
          <w:szCs w:val="20"/>
        </w:rPr>
      </w:pPr>
    </w:p>
    <w:p w14:paraId="7171E69A" w14:textId="77777777" w:rsidR="0050258A" w:rsidRDefault="0050258A" w:rsidP="0050258A">
      <w:pPr>
        <w:pStyle w:val="Version2"/>
        <w:tabs>
          <w:tab w:val="left" w:pos="2835"/>
        </w:tabs>
        <w:rPr>
          <w:sz w:val="20"/>
          <w:szCs w:val="20"/>
        </w:rPr>
      </w:pPr>
      <w:r>
        <w:rPr>
          <w:sz w:val="20"/>
          <w:szCs w:val="20"/>
        </w:rPr>
        <w:t>Beth Strods</w:t>
      </w:r>
      <w:r w:rsidRPr="00A91721">
        <w:rPr>
          <w:sz w:val="20"/>
          <w:szCs w:val="20"/>
        </w:rPr>
        <w:tab/>
      </w:r>
      <w:r w:rsidR="00350754">
        <w:rPr>
          <w:sz w:val="20"/>
          <w:szCs w:val="20"/>
        </w:rPr>
        <w:t xml:space="preserve">Project </w:t>
      </w:r>
      <w:r>
        <w:rPr>
          <w:sz w:val="20"/>
          <w:szCs w:val="20"/>
        </w:rPr>
        <w:t>Director</w:t>
      </w:r>
    </w:p>
    <w:p w14:paraId="7171E69B" w14:textId="77777777" w:rsidR="0050258A" w:rsidRPr="00A91721" w:rsidRDefault="0050258A" w:rsidP="0050258A">
      <w:pPr>
        <w:pStyle w:val="Version2"/>
        <w:tabs>
          <w:tab w:val="left" w:pos="2835"/>
        </w:tabs>
        <w:rPr>
          <w:sz w:val="20"/>
          <w:szCs w:val="20"/>
        </w:rPr>
      </w:pPr>
      <w:r>
        <w:rPr>
          <w:sz w:val="20"/>
          <w:szCs w:val="20"/>
        </w:rPr>
        <w:tab/>
      </w:r>
      <w:r>
        <w:rPr>
          <w:noProof/>
          <w:color w:val="000000"/>
          <w:sz w:val="20"/>
          <w:szCs w:val="24"/>
        </w:rPr>
        <w:t>Individuals Engagement and Support</w:t>
      </w:r>
    </w:p>
    <w:p w14:paraId="7171E69C" w14:textId="7EB2B9E7" w:rsidR="0050258A" w:rsidRPr="00A91721" w:rsidRDefault="0050258A" w:rsidP="0050258A">
      <w:pPr>
        <w:pStyle w:val="Version2"/>
        <w:tabs>
          <w:tab w:val="left" w:pos="2835"/>
        </w:tabs>
        <w:rPr>
          <w:sz w:val="20"/>
          <w:szCs w:val="20"/>
        </w:rPr>
      </w:pPr>
      <w:r w:rsidRPr="00A91721">
        <w:rPr>
          <w:sz w:val="20"/>
          <w:szCs w:val="20"/>
        </w:rPr>
        <w:tab/>
      </w:r>
      <w:r>
        <w:rPr>
          <w:sz w:val="20"/>
          <w:szCs w:val="20"/>
        </w:rPr>
        <w:t>Individual</w:t>
      </w:r>
      <w:r w:rsidR="00350754">
        <w:rPr>
          <w:sz w:val="20"/>
          <w:szCs w:val="20"/>
        </w:rPr>
        <w:t>s</w:t>
      </w:r>
      <w:r w:rsidR="00DD3242">
        <w:rPr>
          <w:sz w:val="20"/>
          <w:szCs w:val="20"/>
        </w:rPr>
        <w:t xml:space="preserve"> and Intermediaries</w:t>
      </w:r>
    </w:p>
    <w:p w14:paraId="7171E69D" w14:textId="77777777" w:rsidR="0050258A" w:rsidRDefault="0050258A" w:rsidP="0050258A">
      <w:pPr>
        <w:pStyle w:val="Version2"/>
        <w:tabs>
          <w:tab w:val="left" w:pos="2835"/>
        </w:tabs>
        <w:rPr>
          <w:sz w:val="20"/>
          <w:szCs w:val="20"/>
        </w:rPr>
      </w:pPr>
      <w:r w:rsidRPr="00A91721">
        <w:rPr>
          <w:sz w:val="20"/>
          <w:szCs w:val="20"/>
        </w:rPr>
        <w:tab/>
        <w:t>Australian Taxation Office</w:t>
      </w:r>
    </w:p>
    <w:p w14:paraId="7171E69E" w14:textId="77777777" w:rsidR="0050258A" w:rsidRPr="00A91721" w:rsidRDefault="0050258A" w:rsidP="0050258A">
      <w:pPr>
        <w:pStyle w:val="Version2"/>
        <w:tabs>
          <w:tab w:val="left" w:pos="2835"/>
        </w:tabs>
        <w:rPr>
          <w:sz w:val="20"/>
          <w:szCs w:val="20"/>
        </w:rPr>
      </w:pPr>
    </w:p>
    <w:p w14:paraId="7171E69F" w14:textId="77777777" w:rsidR="008D73B3" w:rsidRPr="00A91721" w:rsidRDefault="008D73B3" w:rsidP="00A91721">
      <w:pPr>
        <w:pStyle w:val="Version2"/>
        <w:tabs>
          <w:tab w:val="left" w:pos="2835"/>
        </w:tabs>
        <w:rPr>
          <w:sz w:val="20"/>
          <w:szCs w:val="20"/>
        </w:rPr>
      </w:pPr>
    </w:p>
    <w:p w14:paraId="7171E6A0" w14:textId="77777777" w:rsidR="00A91721" w:rsidRPr="00A91721" w:rsidRDefault="00A91721" w:rsidP="00A91721">
      <w:pPr>
        <w:pStyle w:val="Version2"/>
        <w:tabs>
          <w:tab w:val="left" w:pos="2835"/>
        </w:tabs>
        <w:rPr>
          <w:sz w:val="20"/>
          <w:szCs w:val="20"/>
        </w:rPr>
      </w:pPr>
    </w:p>
    <w:p w14:paraId="3E5372AC" w14:textId="77777777" w:rsidR="00DD1D09" w:rsidRDefault="00DD1D09" w:rsidP="00DD1D09">
      <w:pPr>
        <w:pStyle w:val="Version2"/>
        <w:tabs>
          <w:tab w:val="left" w:pos="2835"/>
        </w:tabs>
        <w:rPr>
          <w:sz w:val="20"/>
          <w:szCs w:val="20"/>
        </w:rPr>
      </w:pPr>
      <w:r>
        <w:rPr>
          <w:sz w:val="20"/>
          <w:szCs w:val="20"/>
        </w:rPr>
        <w:t>David Baker</w:t>
      </w:r>
      <w:r w:rsidRPr="00A91721">
        <w:rPr>
          <w:sz w:val="20"/>
          <w:szCs w:val="20"/>
        </w:rPr>
        <w:tab/>
      </w:r>
      <w:r>
        <w:rPr>
          <w:sz w:val="20"/>
          <w:szCs w:val="20"/>
        </w:rPr>
        <w:t>Director</w:t>
      </w:r>
    </w:p>
    <w:p w14:paraId="226310C5" w14:textId="0BC07DDF" w:rsidR="00DD1D09" w:rsidRPr="00A91721" w:rsidRDefault="00DD1D09" w:rsidP="00DD1D09">
      <w:pPr>
        <w:pStyle w:val="Version2"/>
        <w:tabs>
          <w:tab w:val="left" w:pos="2835"/>
        </w:tabs>
        <w:rPr>
          <w:sz w:val="20"/>
          <w:szCs w:val="20"/>
        </w:rPr>
      </w:pPr>
      <w:r>
        <w:rPr>
          <w:sz w:val="20"/>
          <w:szCs w:val="20"/>
        </w:rPr>
        <w:tab/>
      </w:r>
      <w:r w:rsidR="0023294F">
        <w:rPr>
          <w:sz w:val="20"/>
          <w:szCs w:val="20"/>
        </w:rPr>
        <w:t>Project and Systems Support</w:t>
      </w:r>
    </w:p>
    <w:p w14:paraId="4D8718B4" w14:textId="77777777" w:rsidR="00DD1D09" w:rsidRPr="00A91721" w:rsidRDefault="00DD1D09" w:rsidP="00DD1D09">
      <w:pPr>
        <w:pStyle w:val="Version2"/>
        <w:tabs>
          <w:tab w:val="left" w:pos="2835"/>
        </w:tabs>
        <w:ind w:left="0"/>
        <w:rPr>
          <w:sz w:val="20"/>
          <w:szCs w:val="20"/>
        </w:rPr>
      </w:pPr>
      <w:r w:rsidRPr="00A91721">
        <w:rPr>
          <w:sz w:val="20"/>
          <w:szCs w:val="20"/>
        </w:rPr>
        <w:tab/>
      </w:r>
      <w:r>
        <w:rPr>
          <w:sz w:val="20"/>
          <w:szCs w:val="20"/>
        </w:rPr>
        <w:t>Individuals and Intermediaries</w:t>
      </w:r>
    </w:p>
    <w:p w14:paraId="52CB81A3" w14:textId="77777777" w:rsidR="00DD1D09" w:rsidRPr="008F4921" w:rsidRDefault="00DD1D09" w:rsidP="00DD1D09">
      <w:pPr>
        <w:pStyle w:val="Version2"/>
        <w:tabs>
          <w:tab w:val="left" w:pos="2835"/>
        </w:tabs>
        <w:rPr>
          <w:sz w:val="20"/>
          <w:szCs w:val="20"/>
        </w:rPr>
      </w:pPr>
      <w:r w:rsidRPr="00A91721">
        <w:rPr>
          <w:sz w:val="20"/>
          <w:szCs w:val="20"/>
        </w:rPr>
        <w:tab/>
        <w:t>Australian Taxation Office</w:t>
      </w:r>
    </w:p>
    <w:p w14:paraId="7171E6A5" w14:textId="77777777" w:rsidR="000E7E0F" w:rsidRDefault="000E7E0F" w:rsidP="000E7E0F">
      <w:pPr>
        <w:pStyle w:val="VersionHeadA"/>
        <w:ind w:right="-844"/>
      </w:pPr>
    </w:p>
    <w:p w14:paraId="7171E6A6" w14:textId="77777777" w:rsidR="00191B6C" w:rsidRDefault="00191B6C" w:rsidP="000E7E0F">
      <w:pPr>
        <w:pStyle w:val="VersionHeadA"/>
        <w:ind w:right="-844"/>
      </w:pPr>
    </w:p>
    <w:p w14:paraId="7171E6A7" w14:textId="77777777" w:rsidR="008D32B0" w:rsidRDefault="008D32B0" w:rsidP="000E7E0F">
      <w:pPr>
        <w:pStyle w:val="VersionHeadA"/>
        <w:ind w:right="-844"/>
      </w:pPr>
    </w:p>
    <w:p w14:paraId="7171E6A8" w14:textId="77777777" w:rsidR="009E6AD5" w:rsidRDefault="009E6AD5" w:rsidP="000E7E0F">
      <w:pPr>
        <w:pStyle w:val="VersionHeadA"/>
        <w:ind w:right="-844"/>
      </w:pPr>
    </w:p>
    <w:p w14:paraId="7171E6A9" w14:textId="77777777" w:rsidR="008D32B0" w:rsidRDefault="008D32B0" w:rsidP="000E7E0F">
      <w:pPr>
        <w:pStyle w:val="VersionHeadA"/>
        <w:ind w:right="-844"/>
      </w:pPr>
    </w:p>
    <w:p w14:paraId="5B7E9CD1" w14:textId="77777777" w:rsidR="00DD1D09" w:rsidRPr="007D5085" w:rsidRDefault="00DD1D09" w:rsidP="00DD1D09">
      <w:pPr>
        <w:pStyle w:val="HEADAA"/>
        <w:spacing w:before="720"/>
      </w:pPr>
      <w:bookmarkStart w:id="4" w:name="_Toc1986025"/>
      <w:bookmarkStart w:id="5" w:name="_Toc2174081"/>
      <w:bookmarkStart w:id="6" w:name="_Toc2175501"/>
      <w:bookmarkStart w:id="7" w:name="_Toc2845309"/>
      <w:bookmarkStart w:id="8" w:name="_Toc10452002"/>
      <w:r w:rsidRPr="007D5085">
        <w:t>Copyright</w:t>
      </w:r>
      <w:bookmarkEnd w:id="4"/>
      <w:bookmarkEnd w:id="5"/>
      <w:bookmarkEnd w:id="6"/>
      <w:bookmarkEnd w:id="7"/>
      <w:bookmarkEnd w:id="8"/>
    </w:p>
    <w:p w14:paraId="2352EC4C" w14:textId="77777777" w:rsidR="00DD1D09" w:rsidRDefault="00DD1D09" w:rsidP="00DD1D09">
      <w:pPr>
        <w:rPr>
          <w:rFonts w:cs="Arial"/>
          <w:sz w:val="20"/>
          <w:szCs w:val="20"/>
        </w:rPr>
      </w:pPr>
      <w:r w:rsidRPr="001504DD">
        <w:rPr>
          <w:rFonts w:cs="Arial"/>
          <w:sz w:val="20"/>
          <w:szCs w:val="20"/>
        </w:rPr>
        <w:t xml:space="preserve">© Commonwealth of Australia </w:t>
      </w:r>
      <w:r>
        <w:rPr>
          <w:rFonts w:cs="Arial"/>
          <w:sz w:val="20"/>
          <w:szCs w:val="20"/>
        </w:rPr>
        <w:t>2019</w:t>
      </w:r>
    </w:p>
    <w:p w14:paraId="3F3FE871" w14:textId="77777777" w:rsidR="00DD1D09" w:rsidRPr="001504DD" w:rsidRDefault="00DD1D09" w:rsidP="00DD1D09">
      <w:pPr>
        <w:rPr>
          <w:rFonts w:cs="Arial"/>
        </w:rPr>
      </w:pPr>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t>
      </w:r>
      <w:r>
        <w:rPr>
          <w:rFonts w:cs="Arial"/>
          <w:sz w:val="20"/>
          <w:szCs w:val="20"/>
        </w:rPr>
        <w:t>that</w:t>
      </w:r>
      <w:r w:rsidRPr="001504DD">
        <w:rPr>
          <w:rFonts w:cs="Arial"/>
          <w:sz w:val="20"/>
          <w:szCs w:val="20"/>
        </w:rPr>
        <w:t xml:space="preserve"> is available at </w:t>
      </w:r>
      <w:hyperlink r:id="rId20"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14:paraId="11C4FFCF" w14:textId="77777777" w:rsidR="00DD1D09" w:rsidRPr="001504DD" w:rsidRDefault="00DD1D09" w:rsidP="00DD1D09">
      <w:pPr>
        <w:rPr>
          <w:rFonts w:cs="Arial"/>
        </w:rPr>
      </w:pPr>
    </w:p>
    <w:p w14:paraId="4D9669FC" w14:textId="77777777" w:rsidR="00DD1D09" w:rsidRPr="001504DD" w:rsidRDefault="00DD1D09" w:rsidP="00DD1D09">
      <w:pPr>
        <w:rPr>
          <w:rFonts w:cs="Arial"/>
        </w:rPr>
      </w:pPr>
      <w:r w:rsidRPr="001504DD">
        <w:rPr>
          <w:rFonts w:cs="Arial"/>
          <w:sz w:val="20"/>
          <w:szCs w:val="20"/>
        </w:rPr>
        <w:t xml:space="preserve">You must include this copyright notice in all copies of this Information and Material </w:t>
      </w:r>
      <w:r>
        <w:rPr>
          <w:rFonts w:cs="Arial"/>
          <w:sz w:val="20"/>
          <w:szCs w:val="20"/>
        </w:rPr>
        <w:t>that</w:t>
      </w:r>
      <w:r w:rsidRPr="001504DD">
        <w:rPr>
          <w:rFonts w:cs="Arial"/>
          <w:sz w:val="20"/>
          <w:szCs w:val="20"/>
        </w:rPr>
        <w:t xml:space="preserve"> 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Pr>
          <w:rFonts w:cs="Arial"/>
          <w:sz w:val="20"/>
          <w:szCs w:val="20"/>
        </w:rPr>
        <w:t>that</w:t>
      </w:r>
      <w:r w:rsidRPr="001504DD">
        <w:rPr>
          <w:rFonts w:cs="Arial"/>
          <w:sz w:val="20"/>
          <w:szCs w:val="20"/>
        </w:rPr>
        <w:t xml:space="preserve">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7171E6AF" w14:textId="77777777" w:rsidR="00561E38" w:rsidRDefault="00561E38" w:rsidP="00561E38">
      <w:pPr>
        <w:pStyle w:val="Maintext"/>
        <w:sectPr w:rsidR="00561E38" w:rsidSect="00444B66">
          <w:headerReference w:type="even" r:id="rId21"/>
          <w:headerReference w:type="default" r:id="rId22"/>
          <w:footerReference w:type="default" r:id="rId23"/>
          <w:headerReference w:type="first" r:id="rId24"/>
          <w:pgSz w:w="11906" w:h="16838" w:code="9"/>
          <w:pgMar w:top="826" w:right="1304" w:bottom="1814" w:left="1304" w:header="425" w:footer="680" w:gutter="0"/>
          <w:cols w:space="708"/>
          <w:formProt w:val="0"/>
          <w:docGrid w:linePitch="360"/>
        </w:sectPr>
      </w:pPr>
    </w:p>
    <w:p w14:paraId="7171E6B0" w14:textId="77777777" w:rsidR="00561E38" w:rsidRPr="000C1A84" w:rsidRDefault="00483D3F" w:rsidP="00A437EB">
      <w:pPr>
        <w:pStyle w:val="VersionHeadA"/>
        <w:ind w:right="-844"/>
        <w:rPr>
          <w:b/>
          <w:color w:val="000000" w:themeColor="text1"/>
        </w:rPr>
      </w:pPr>
      <w:r w:rsidRPr="000C1A84">
        <w:rPr>
          <w:b/>
          <w:color w:val="000000" w:themeColor="text1"/>
        </w:rPr>
        <w:lastRenderedPageBreak/>
        <w:t>TABLE OF CONTENTS</w:t>
      </w:r>
    </w:p>
    <w:p w14:paraId="7171E6B1" w14:textId="77777777" w:rsidR="00A437EB" w:rsidRDefault="00A437EB" w:rsidP="00A437EB">
      <w:pPr>
        <w:pStyle w:val="Maintext"/>
        <w:rPr>
          <w:sz w:val="20"/>
        </w:rPr>
      </w:pPr>
    </w:p>
    <w:p w14:paraId="7171E6B2" w14:textId="77777777" w:rsidR="009077EF" w:rsidRPr="00A437EB" w:rsidRDefault="009077EF" w:rsidP="00A437EB">
      <w:pPr>
        <w:pStyle w:val="Maintext"/>
        <w:rPr>
          <w:sz w:val="20"/>
        </w:rPr>
      </w:pPr>
    </w:p>
    <w:sdt>
      <w:sdtPr>
        <w:rPr>
          <w:rFonts w:ascii="Arial" w:eastAsia="Times New Roman" w:hAnsi="Arial" w:cs="Times New Roman"/>
          <w:b w:val="0"/>
          <w:bCs w:val="0"/>
          <w:color w:val="auto"/>
          <w:sz w:val="22"/>
          <w:szCs w:val="24"/>
          <w:lang w:val="en-AU" w:eastAsia="en-AU"/>
        </w:rPr>
        <w:id w:val="-557699073"/>
        <w:docPartObj>
          <w:docPartGallery w:val="Table of Contents"/>
          <w:docPartUnique/>
        </w:docPartObj>
      </w:sdtPr>
      <w:sdtEndPr>
        <w:rPr>
          <w:noProof/>
        </w:rPr>
      </w:sdtEndPr>
      <w:sdtContent>
        <w:p w14:paraId="7171E6B3" w14:textId="77777777" w:rsidR="00795982" w:rsidRDefault="00795982" w:rsidP="0051299E">
          <w:pPr>
            <w:pStyle w:val="TOCHeading"/>
          </w:pPr>
          <w:r w:rsidRPr="007A47BC">
            <w:t>Contents</w:t>
          </w:r>
        </w:p>
        <w:p w14:paraId="0E0D92FA" w14:textId="77777777" w:rsidR="00B8527B" w:rsidRDefault="00795982">
          <w:pPr>
            <w:pStyle w:val="TOC1"/>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0452002" w:history="1">
            <w:r w:rsidR="00B8527B" w:rsidRPr="006149B3">
              <w:rPr>
                <w:rStyle w:val="Hyperlink"/>
              </w:rPr>
              <w:t>Copyright</w:t>
            </w:r>
            <w:r w:rsidR="00B8527B">
              <w:rPr>
                <w:noProof/>
                <w:webHidden/>
              </w:rPr>
              <w:tab/>
            </w:r>
            <w:r w:rsidR="00B8527B">
              <w:rPr>
                <w:noProof/>
                <w:webHidden/>
              </w:rPr>
              <w:fldChar w:fldCharType="begin"/>
            </w:r>
            <w:r w:rsidR="00B8527B">
              <w:rPr>
                <w:noProof/>
                <w:webHidden/>
              </w:rPr>
              <w:instrText xml:space="preserve"> PAGEREF _Toc10452002 \h </w:instrText>
            </w:r>
            <w:r w:rsidR="00B8527B">
              <w:rPr>
                <w:noProof/>
                <w:webHidden/>
              </w:rPr>
            </w:r>
            <w:r w:rsidR="00B8527B">
              <w:rPr>
                <w:noProof/>
                <w:webHidden/>
              </w:rPr>
              <w:fldChar w:fldCharType="separate"/>
            </w:r>
            <w:r w:rsidR="00B8527B">
              <w:rPr>
                <w:noProof/>
                <w:webHidden/>
              </w:rPr>
              <w:t>3</w:t>
            </w:r>
            <w:r w:rsidR="00B8527B">
              <w:rPr>
                <w:noProof/>
                <w:webHidden/>
              </w:rPr>
              <w:fldChar w:fldCharType="end"/>
            </w:r>
          </w:hyperlink>
        </w:p>
        <w:p w14:paraId="39CC37F8" w14:textId="77777777" w:rsidR="00B8527B" w:rsidRDefault="00BE2AB5">
          <w:pPr>
            <w:pStyle w:val="TOC1"/>
            <w:tabs>
              <w:tab w:val="left" w:pos="440"/>
            </w:tabs>
            <w:rPr>
              <w:rFonts w:asciiTheme="minorHAnsi" w:eastAsiaTheme="minorEastAsia" w:hAnsiTheme="minorHAnsi" w:cstheme="minorBidi"/>
              <w:noProof/>
              <w:sz w:val="22"/>
            </w:rPr>
          </w:pPr>
          <w:hyperlink w:anchor="_Toc10452003" w:history="1">
            <w:r w:rsidR="00B8527B" w:rsidRPr="006149B3">
              <w:rPr>
                <w:rStyle w:val="Hyperlink"/>
              </w:rPr>
              <w:t>1.</w:t>
            </w:r>
            <w:r w:rsidR="00B8527B">
              <w:rPr>
                <w:rFonts w:asciiTheme="minorHAnsi" w:eastAsiaTheme="minorEastAsia" w:hAnsiTheme="minorHAnsi" w:cstheme="minorBidi"/>
                <w:noProof/>
                <w:sz w:val="22"/>
              </w:rPr>
              <w:tab/>
            </w:r>
            <w:r w:rsidR="00B8527B" w:rsidRPr="006149B3">
              <w:rPr>
                <w:rStyle w:val="Hyperlink"/>
              </w:rPr>
              <w:t>Introduction</w:t>
            </w:r>
            <w:r w:rsidR="00B8527B">
              <w:rPr>
                <w:noProof/>
                <w:webHidden/>
              </w:rPr>
              <w:tab/>
            </w:r>
            <w:r w:rsidR="00B8527B">
              <w:rPr>
                <w:noProof/>
                <w:webHidden/>
              </w:rPr>
              <w:fldChar w:fldCharType="begin"/>
            </w:r>
            <w:r w:rsidR="00B8527B">
              <w:rPr>
                <w:noProof/>
                <w:webHidden/>
              </w:rPr>
              <w:instrText xml:space="preserve"> PAGEREF _Toc10452003 \h </w:instrText>
            </w:r>
            <w:r w:rsidR="00B8527B">
              <w:rPr>
                <w:noProof/>
                <w:webHidden/>
              </w:rPr>
            </w:r>
            <w:r w:rsidR="00B8527B">
              <w:rPr>
                <w:noProof/>
                <w:webHidden/>
              </w:rPr>
              <w:fldChar w:fldCharType="separate"/>
            </w:r>
            <w:r w:rsidR="00B8527B">
              <w:rPr>
                <w:noProof/>
                <w:webHidden/>
              </w:rPr>
              <w:t>5</w:t>
            </w:r>
            <w:r w:rsidR="00B8527B">
              <w:rPr>
                <w:noProof/>
                <w:webHidden/>
              </w:rPr>
              <w:fldChar w:fldCharType="end"/>
            </w:r>
          </w:hyperlink>
        </w:p>
        <w:p w14:paraId="6A8BF2F1" w14:textId="77777777" w:rsidR="00B8527B" w:rsidRDefault="00BE2AB5">
          <w:pPr>
            <w:pStyle w:val="TOC2"/>
            <w:rPr>
              <w:rFonts w:asciiTheme="minorHAnsi" w:eastAsiaTheme="minorEastAsia" w:hAnsiTheme="minorHAnsi" w:cstheme="minorBidi"/>
              <w:noProof/>
              <w:sz w:val="22"/>
            </w:rPr>
          </w:pPr>
          <w:hyperlink w:anchor="_Toc10452004" w:history="1">
            <w:r w:rsidR="00B8527B" w:rsidRPr="006149B3">
              <w:rPr>
                <w:rStyle w:val="Hyperlink"/>
                <w:rFonts w:cs="Times New Roman"/>
                <w14:scene3d>
                  <w14:camera w14:prst="orthographicFront"/>
                  <w14:lightRig w14:rig="threePt" w14:dir="t">
                    <w14:rot w14:lat="0" w14:lon="0" w14:rev="0"/>
                  </w14:lightRig>
                </w14:scene3d>
              </w:rPr>
              <w:t>1.1</w:t>
            </w:r>
            <w:r w:rsidR="00B8527B">
              <w:rPr>
                <w:rFonts w:asciiTheme="minorHAnsi" w:eastAsiaTheme="minorEastAsia" w:hAnsiTheme="minorHAnsi" w:cstheme="minorBidi"/>
                <w:noProof/>
                <w:sz w:val="22"/>
              </w:rPr>
              <w:tab/>
            </w:r>
            <w:r w:rsidR="00B8527B" w:rsidRPr="006149B3">
              <w:rPr>
                <w:rStyle w:val="Hyperlink"/>
              </w:rPr>
              <w:t>Purpose</w:t>
            </w:r>
            <w:r w:rsidR="00B8527B">
              <w:rPr>
                <w:noProof/>
                <w:webHidden/>
              </w:rPr>
              <w:tab/>
            </w:r>
            <w:r w:rsidR="00B8527B">
              <w:rPr>
                <w:noProof/>
                <w:webHidden/>
              </w:rPr>
              <w:fldChar w:fldCharType="begin"/>
            </w:r>
            <w:r w:rsidR="00B8527B">
              <w:rPr>
                <w:noProof/>
                <w:webHidden/>
              </w:rPr>
              <w:instrText xml:space="preserve"> PAGEREF _Toc10452004 \h </w:instrText>
            </w:r>
            <w:r w:rsidR="00B8527B">
              <w:rPr>
                <w:noProof/>
                <w:webHidden/>
              </w:rPr>
            </w:r>
            <w:r w:rsidR="00B8527B">
              <w:rPr>
                <w:noProof/>
                <w:webHidden/>
              </w:rPr>
              <w:fldChar w:fldCharType="separate"/>
            </w:r>
            <w:r w:rsidR="00B8527B">
              <w:rPr>
                <w:noProof/>
                <w:webHidden/>
              </w:rPr>
              <w:t>5</w:t>
            </w:r>
            <w:r w:rsidR="00B8527B">
              <w:rPr>
                <w:noProof/>
                <w:webHidden/>
              </w:rPr>
              <w:fldChar w:fldCharType="end"/>
            </w:r>
          </w:hyperlink>
        </w:p>
        <w:p w14:paraId="15F3FD31" w14:textId="77777777" w:rsidR="00B8527B" w:rsidRDefault="00BE2AB5">
          <w:pPr>
            <w:pStyle w:val="TOC2"/>
            <w:rPr>
              <w:rFonts w:asciiTheme="minorHAnsi" w:eastAsiaTheme="minorEastAsia" w:hAnsiTheme="minorHAnsi" w:cstheme="minorBidi"/>
              <w:noProof/>
              <w:sz w:val="22"/>
            </w:rPr>
          </w:pPr>
          <w:hyperlink w:anchor="_Toc10452005" w:history="1">
            <w:r w:rsidR="00B8527B" w:rsidRPr="006149B3">
              <w:rPr>
                <w:rStyle w:val="Hyperlink"/>
                <w:rFonts w:cs="Times New Roman"/>
                <w14:scene3d>
                  <w14:camera w14:prst="orthographicFront"/>
                  <w14:lightRig w14:rig="threePt" w14:dir="t">
                    <w14:rot w14:lat="0" w14:lon="0" w14:rev="0"/>
                  </w14:lightRig>
                </w14:scene3d>
              </w:rPr>
              <w:t>1.2</w:t>
            </w:r>
            <w:r w:rsidR="00B8527B">
              <w:rPr>
                <w:rFonts w:asciiTheme="minorHAnsi" w:eastAsiaTheme="minorEastAsia" w:hAnsiTheme="minorHAnsi" w:cstheme="minorBidi"/>
                <w:noProof/>
                <w:sz w:val="22"/>
              </w:rPr>
              <w:tab/>
            </w:r>
            <w:r w:rsidR="00B8527B" w:rsidRPr="006149B3">
              <w:rPr>
                <w:rStyle w:val="Hyperlink"/>
              </w:rPr>
              <w:t>Audience</w:t>
            </w:r>
            <w:r w:rsidR="00B8527B">
              <w:rPr>
                <w:noProof/>
                <w:webHidden/>
              </w:rPr>
              <w:tab/>
            </w:r>
            <w:r w:rsidR="00B8527B">
              <w:rPr>
                <w:noProof/>
                <w:webHidden/>
              </w:rPr>
              <w:fldChar w:fldCharType="begin"/>
            </w:r>
            <w:r w:rsidR="00B8527B">
              <w:rPr>
                <w:noProof/>
                <w:webHidden/>
              </w:rPr>
              <w:instrText xml:space="preserve"> PAGEREF _Toc10452005 \h </w:instrText>
            </w:r>
            <w:r w:rsidR="00B8527B">
              <w:rPr>
                <w:noProof/>
                <w:webHidden/>
              </w:rPr>
            </w:r>
            <w:r w:rsidR="00B8527B">
              <w:rPr>
                <w:noProof/>
                <w:webHidden/>
              </w:rPr>
              <w:fldChar w:fldCharType="separate"/>
            </w:r>
            <w:r w:rsidR="00B8527B">
              <w:rPr>
                <w:noProof/>
                <w:webHidden/>
              </w:rPr>
              <w:t>5</w:t>
            </w:r>
            <w:r w:rsidR="00B8527B">
              <w:rPr>
                <w:noProof/>
                <w:webHidden/>
              </w:rPr>
              <w:fldChar w:fldCharType="end"/>
            </w:r>
          </w:hyperlink>
        </w:p>
        <w:p w14:paraId="4C44FB05" w14:textId="77777777" w:rsidR="00B8527B" w:rsidRDefault="00BE2AB5">
          <w:pPr>
            <w:pStyle w:val="TOC2"/>
            <w:rPr>
              <w:rFonts w:asciiTheme="minorHAnsi" w:eastAsiaTheme="minorEastAsia" w:hAnsiTheme="minorHAnsi" w:cstheme="minorBidi"/>
              <w:noProof/>
              <w:sz w:val="22"/>
            </w:rPr>
          </w:pPr>
          <w:hyperlink w:anchor="_Toc10452006" w:history="1">
            <w:r w:rsidR="00B8527B" w:rsidRPr="006149B3">
              <w:rPr>
                <w:rStyle w:val="Hyperlink"/>
                <w:rFonts w:cs="Times New Roman"/>
                <w14:scene3d>
                  <w14:camera w14:prst="orthographicFront"/>
                  <w14:lightRig w14:rig="threePt" w14:dir="t">
                    <w14:rot w14:lat="0" w14:lon="0" w14:rev="0"/>
                  </w14:lightRig>
                </w14:scene3d>
              </w:rPr>
              <w:t>1.3</w:t>
            </w:r>
            <w:r w:rsidR="00B8527B">
              <w:rPr>
                <w:rFonts w:asciiTheme="minorHAnsi" w:eastAsiaTheme="minorEastAsia" w:hAnsiTheme="minorHAnsi" w:cstheme="minorBidi"/>
                <w:noProof/>
                <w:sz w:val="22"/>
              </w:rPr>
              <w:tab/>
            </w:r>
            <w:r w:rsidR="00B8527B" w:rsidRPr="006149B3">
              <w:rPr>
                <w:rStyle w:val="Hyperlink"/>
              </w:rPr>
              <w:t>Document context</w:t>
            </w:r>
            <w:r w:rsidR="00B8527B">
              <w:rPr>
                <w:noProof/>
                <w:webHidden/>
              </w:rPr>
              <w:tab/>
            </w:r>
            <w:r w:rsidR="00B8527B">
              <w:rPr>
                <w:noProof/>
                <w:webHidden/>
              </w:rPr>
              <w:fldChar w:fldCharType="begin"/>
            </w:r>
            <w:r w:rsidR="00B8527B">
              <w:rPr>
                <w:noProof/>
                <w:webHidden/>
              </w:rPr>
              <w:instrText xml:space="preserve"> PAGEREF _Toc10452006 \h </w:instrText>
            </w:r>
            <w:r w:rsidR="00B8527B">
              <w:rPr>
                <w:noProof/>
                <w:webHidden/>
              </w:rPr>
            </w:r>
            <w:r w:rsidR="00B8527B">
              <w:rPr>
                <w:noProof/>
                <w:webHidden/>
              </w:rPr>
              <w:fldChar w:fldCharType="separate"/>
            </w:r>
            <w:r w:rsidR="00B8527B">
              <w:rPr>
                <w:noProof/>
                <w:webHidden/>
              </w:rPr>
              <w:t>5</w:t>
            </w:r>
            <w:r w:rsidR="00B8527B">
              <w:rPr>
                <w:noProof/>
                <w:webHidden/>
              </w:rPr>
              <w:fldChar w:fldCharType="end"/>
            </w:r>
          </w:hyperlink>
        </w:p>
        <w:p w14:paraId="0D5ECDD4" w14:textId="77777777" w:rsidR="00B8527B" w:rsidRDefault="00BE2AB5">
          <w:pPr>
            <w:pStyle w:val="TOC2"/>
            <w:rPr>
              <w:rFonts w:asciiTheme="minorHAnsi" w:eastAsiaTheme="minorEastAsia" w:hAnsiTheme="minorHAnsi" w:cstheme="minorBidi"/>
              <w:noProof/>
              <w:sz w:val="22"/>
            </w:rPr>
          </w:pPr>
          <w:hyperlink w:anchor="_Toc10452007" w:history="1">
            <w:r w:rsidR="00B8527B" w:rsidRPr="006149B3">
              <w:rPr>
                <w:rStyle w:val="Hyperlink"/>
                <w:rFonts w:cs="Times New Roman"/>
                <w14:scene3d>
                  <w14:camera w14:prst="orthographicFront"/>
                  <w14:lightRig w14:rig="threePt" w14:dir="t">
                    <w14:rot w14:lat="0" w14:lon="0" w14:rev="0"/>
                  </w14:lightRig>
                </w14:scene3d>
              </w:rPr>
              <w:t>1.4</w:t>
            </w:r>
            <w:r w:rsidR="00B8527B">
              <w:rPr>
                <w:rFonts w:asciiTheme="minorHAnsi" w:eastAsiaTheme="minorEastAsia" w:hAnsiTheme="minorHAnsi" w:cstheme="minorBidi"/>
                <w:noProof/>
                <w:sz w:val="22"/>
              </w:rPr>
              <w:tab/>
            </w:r>
            <w:r w:rsidR="00B8527B" w:rsidRPr="006149B3">
              <w:rPr>
                <w:rStyle w:val="Hyperlink"/>
              </w:rPr>
              <w:t>Glossary</w:t>
            </w:r>
            <w:r w:rsidR="00B8527B">
              <w:rPr>
                <w:noProof/>
                <w:webHidden/>
              </w:rPr>
              <w:tab/>
            </w:r>
            <w:r w:rsidR="00B8527B">
              <w:rPr>
                <w:noProof/>
                <w:webHidden/>
              </w:rPr>
              <w:fldChar w:fldCharType="begin"/>
            </w:r>
            <w:r w:rsidR="00B8527B">
              <w:rPr>
                <w:noProof/>
                <w:webHidden/>
              </w:rPr>
              <w:instrText xml:space="preserve"> PAGEREF _Toc10452007 \h </w:instrText>
            </w:r>
            <w:r w:rsidR="00B8527B">
              <w:rPr>
                <w:noProof/>
                <w:webHidden/>
              </w:rPr>
            </w:r>
            <w:r w:rsidR="00B8527B">
              <w:rPr>
                <w:noProof/>
                <w:webHidden/>
              </w:rPr>
              <w:fldChar w:fldCharType="separate"/>
            </w:r>
            <w:r w:rsidR="00B8527B">
              <w:rPr>
                <w:noProof/>
                <w:webHidden/>
              </w:rPr>
              <w:t>6</w:t>
            </w:r>
            <w:r w:rsidR="00B8527B">
              <w:rPr>
                <w:noProof/>
                <w:webHidden/>
              </w:rPr>
              <w:fldChar w:fldCharType="end"/>
            </w:r>
          </w:hyperlink>
        </w:p>
        <w:p w14:paraId="090AFDC9" w14:textId="77777777" w:rsidR="00B8527B" w:rsidRDefault="00BE2AB5">
          <w:pPr>
            <w:pStyle w:val="TOC1"/>
            <w:tabs>
              <w:tab w:val="left" w:pos="440"/>
            </w:tabs>
            <w:rPr>
              <w:rFonts w:asciiTheme="minorHAnsi" w:eastAsiaTheme="minorEastAsia" w:hAnsiTheme="minorHAnsi" w:cstheme="minorBidi"/>
              <w:noProof/>
              <w:sz w:val="22"/>
            </w:rPr>
          </w:pPr>
          <w:hyperlink w:anchor="_Toc10452008" w:history="1">
            <w:r w:rsidR="00B8527B" w:rsidRPr="006149B3">
              <w:rPr>
                <w:rStyle w:val="Hyperlink"/>
              </w:rPr>
              <w:t>2.</w:t>
            </w:r>
            <w:r w:rsidR="00B8527B">
              <w:rPr>
                <w:rFonts w:asciiTheme="minorHAnsi" w:eastAsiaTheme="minorEastAsia" w:hAnsiTheme="minorHAnsi" w:cstheme="minorBidi"/>
                <w:noProof/>
                <w:sz w:val="22"/>
              </w:rPr>
              <w:tab/>
            </w:r>
            <w:r w:rsidR="00B8527B" w:rsidRPr="006149B3">
              <w:rPr>
                <w:rStyle w:val="Hyperlink"/>
              </w:rPr>
              <w:t>What is the Individual Income Tax Return Profile Compare Service?</w:t>
            </w:r>
            <w:r w:rsidR="00B8527B">
              <w:rPr>
                <w:noProof/>
                <w:webHidden/>
              </w:rPr>
              <w:tab/>
            </w:r>
            <w:r w:rsidR="00B8527B">
              <w:rPr>
                <w:noProof/>
                <w:webHidden/>
              </w:rPr>
              <w:fldChar w:fldCharType="begin"/>
            </w:r>
            <w:r w:rsidR="00B8527B">
              <w:rPr>
                <w:noProof/>
                <w:webHidden/>
              </w:rPr>
              <w:instrText xml:space="preserve"> PAGEREF _Toc10452008 \h </w:instrText>
            </w:r>
            <w:r w:rsidR="00B8527B">
              <w:rPr>
                <w:noProof/>
                <w:webHidden/>
              </w:rPr>
            </w:r>
            <w:r w:rsidR="00B8527B">
              <w:rPr>
                <w:noProof/>
                <w:webHidden/>
              </w:rPr>
              <w:fldChar w:fldCharType="separate"/>
            </w:r>
            <w:r w:rsidR="00B8527B">
              <w:rPr>
                <w:noProof/>
                <w:webHidden/>
              </w:rPr>
              <w:t>7</w:t>
            </w:r>
            <w:r w:rsidR="00B8527B">
              <w:rPr>
                <w:noProof/>
                <w:webHidden/>
              </w:rPr>
              <w:fldChar w:fldCharType="end"/>
            </w:r>
          </w:hyperlink>
        </w:p>
        <w:p w14:paraId="05B6AB3D" w14:textId="77777777" w:rsidR="00B8527B" w:rsidRDefault="00BE2AB5">
          <w:pPr>
            <w:pStyle w:val="TOC2"/>
            <w:rPr>
              <w:rFonts w:asciiTheme="minorHAnsi" w:eastAsiaTheme="minorEastAsia" w:hAnsiTheme="minorHAnsi" w:cstheme="minorBidi"/>
              <w:noProof/>
              <w:sz w:val="22"/>
            </w:rPr>
          </w:pPr>
          <w:hyperlink w:anchor="_Toc10452009" w:history="1">
            <w:r w:rsidR="00B8527B" w:rsidRPr="006149B3">
              <w:rPr>
                <w:rStyle w:val="Hyperlink"/>
                <w:rFonts w:cs="Times New Roman"/>
                <w14:scene3d>
                  <w14:camera w14:prst="orthographicFront"/>
                  <w14:lightRig w14:rig="threePt" w14:dir="t">
                    <w14:rot w14:lat="0" w14:lon="0" w14:rev="0"/>
                  </w14:lightRig>
                </w14:scene3d>
              </w:rPr>
              <w:t>2.1</w:t>
            </w:r>
            <w:r w:rsidR="00B8527B">
              <w:rPr>
                <w:rFonts w:asciiTheme="minorHAnsi" w:eastAsiaTheme="minorEastAsia" w:hAnsiTheme="minorHAnsi" w:cstheme="minorBidi"/>
                <w:noProof/>
                <w:sz w:val="22"/>
              </w:rPr>
              <w:tab/>
            </w:r>
            <w:r w:rsidR="00B8527B" w:rsidRPr="006149B3">
              <w:rPr>
                <w:rStyle w:val="Hyperlink"/>
              </w:rPr>
              <w:t>Interactions</w:t>
            </w:r>
            <w:r w:rsidR="00B8527B">
              <w:rPr>
                <w:noProof/>
                <w:webHidden/>
              </w:rPr>
              <w:tab/>
            </w:r>
            <w:r w:rsidR="00B8527B">
              <w:rPr>
                <w:noProof/>
                <w:webHidden/>
              </w:rPr>
              <w:fldChar w:fldCharType="begin"/>
            </w:r>
            <w:r w:rsidR="00B8527B">
              <w:rPr>
                <w:noProof/>
                <w:webHidden/>
              </w:rPr>
              <w:instrText xml:space="preserve"> PAGEREF _Toc10452009 \h </w:instrText>
            </w:r>
            <w:r w:rsidR="00B8527B">
              <w:rPr>
                <w:noProof/>
                <w:webHidden/>
              </w:rPr>
            </w:r>
            <w:r w:rsidR="00B8527B">
              <w:rPr>
                <w:noProof/>
                <w:webHidden/>
              </w:rPr>
              <w:fldChar w:fldCharType="separate"/>
            </w:r>
            <w:r w:rsidR="00B8527B">
              <w:rPr>
                <w:noProof/>
                <w:webHidden/>
              </w:rPr>
              <w:t>7</w:t>
            </w:r>
            <w:r w:rsidR="00B8527B">
              <w:rPr>
                <w:noProof/>
                <w:webHidden/>
              </w:rPr>
              <w:fldChar w:fldCharType="end"/>
            </w:r>
          </w:hyperlink>
        </w:p>
        <w:p w14:paraId="4BD404DF" w14:textId="77777777" w:rsidR="00B8527B" w:rsidRDefault="00BE2AB5">
          <w:pPr>
            <w:pStyle w:val="TOC2"/>
            <w:rPr>
              <w:rFonts w:asciiTheme="minorHAnsi" w:eastAsiaTheme="minorEastAsia" w:hAnsiTheme="minorHAnsi" w:cstheme="minorBidi"/>
              <w:noProof/>
              <w:sz w:val="22"/>
            </w:rPr>
          </w:pPr>
          <w:hyperlink w:anchor="_Toc10452010" w:history="1">
            <w:r w:rsidR="00B8527B" w:rsidRPr="006149B3">
              <w:rPr>
                <w:rStyle w:val="Hyperlink"/>
                <w:rFonts w:cs="Times New Roman"/>
                <w14:scene3d>
                  <w14:camera w14:prst="orthographicFront"/>
                  <w14:lightRig w14:rig="threePt" w14:dir="t">
                    <w14:rot w14:lat="0" w14:lon="0" w14:rev="0"/>
                  </w14:lightRig>
                </w14:scene3d>
              </w:rPr>
              <w:t>2.2</w:t>
            </w:r>
            <w:r w:rsidR="00B8527B">
              <w:rPr>
                <w:rFonts w:asciiTheme="minorHAnsi" w:eastAsiaTheme="minorEastAsia" w:hAnsiTheme="minorHAnsi" w:cstheme="minorBidi"/>
                <w:noProof/>
                <w:sz w:val="22"/>
              </w:rPr>
              <w:tab/>
            </w:r>
            <w:r w:rsidR="00B8527B" w:rsidRPr="006149B3">
              <w:rPr>
                <w:rStyle w:val="Hyperlink"/>
              </w:rPr>
              <w:t>Service Orchestration</w:t>
            </w:r>
            <w:r w:rsidR="00B8527B">
              <w:rPr>
                <w:noProof/>
                <w:webHidden/>
              </w:rPr>
              <w:tab/>
            </w:r>
            <w:r w:rsidR="00B8527B">
              <w:rPr>
                <w:noProof/>
                <w:webHidden/>
              </w:rPr>
              <w:fldChar w:fldCharType="begin"/>
            </w:r>
            <w:r w:rsidR="00B8527B">
              <w:rPr>
                <w:noProof/>
                <w:webHidden/>
              </w:rPr>
              <w:instrText xml:space="preserve"> PAGEREF _Toc10452010 \h </w:instrText>
            </w:r>
            <w:r w:rsidR="00B8527B">
              <w:rPr>
                <w:noProof/>
                <w:webHidden/>
              </w:rPr>
            </w:r>
            <w:r w:rsidR="00B8527B">
              <w:rPr>
                <w:noProof/>
                <w:webHidden/>
              </w:rPr>
              <w:fldChar w:fldCharType="separate"/>
            </w:r>
            <w:r w:rsidR="00B8527B">
              <w:rPr>
                <w:noProof/>
                <w:webHidden/>
              </w:rPr>
              <w:t>8</w:t>
            </w:r>
            <w:r w:rsidR="00B8527B">
              <w:rPr>
                <w:noProof/>
                <w:webHidden/>
              </w:rPr>
              <w:fldChar w:fldCharType="end"/>
            </w:r>
          </w:hyperlink>
        </w:p>
        <w:p w14:paraId="1FCBC451" w14:textId="77777777" w:rsidR="00B8527B" w:rsidRDefault="00BE2AB5">
          <w:pPr>
            <w:pStyle w:val="TOC2"/>
            <w:rPr>
              <w:rFonts w:asciiTheme="minorHAnsi" w:eastAsiaTheme="minorEastAsia" w:hAnsiTheme="minorHAnsi" w:cstheme="minorBidi"/>
              <w:noProof/>
              <w:sz w:val="22"/>
            </w:rPr>
          </w:pPr>
          <w:hyperlink w:anchor="_Toc10452011" w:history="1">
            <w:r w:rsidR="00B8527B" w:rsidRPr="006149B3">
              <w:rPr>
                <w:rStyle w:val="Hyperlink"/>
                <w:rFonts w:cs="Times New Roman"/>
                <w14:scene3d>
                  <w14:camera w14:prst="orthographicFront"/>
                  <w14:lightRig w14:rig="threePt" w14:dir="t">
                    <w14:rot w14:lat="0" w14:lon="0" w14:rev="0"/>
                  </w14:lightRig>
                </w14:scene3d>
              </w:rPr>
              <w:t>2.3</w:t>
            </w:r>
            <w:r w:rsidR="00B8527B">
              <w:rPr>
                <w:rFonts w:asciiTheme="minorHAnsi" w:eastAsiaTheme="minorEastAsia" w:hAnsiTheme="minorHAnsi" w:cstheme="minorBidi"/>
                <w:noProof/>
                <w:sz w:val="22"/>
              </w:rPr>
              <w:tab/>
            </w:r>
            <w:r w:rsidR="00B8527B" w:rsidRPr="006149B3">
              <w:rPr>
                <w:rStyle w:val="Hyperlink"/>
              </w:rPr>
              <w:t>IITR Profile Compare GET Request (IITRPRFL.GET)</w:t>
            </w:r>
            <w:r w:rsidR="00B8527B">
              <w:rPr>
                <w:noProof/>
                <w:webHidden/>
              </w:rPr>
              <w:tab/>
            </w:r>
            <w:r w:rsidR="00B8527B">
              <w:rPr>
                <w:noProof/>
                <w:webHidden/>
              </w:rPr>
              <w:fldChar w:fldCharType="begin"/>
            </w:r>
            <w:r w:rsidR="00B8527B">
              <w:rPr>
                <w:noProof/>
                <w:webHidden/>
              </w:rPr>
              <w:instrText xml:space="preserve"> PAGEREF _Toc10452011 \h </w:instrText>
            </w:r>
            <w:r w:rsidR="00B8527B">
              <w:rPr>
                <w:noProof/>
                <w:webHidden/>
              </w:rPr>
            </w:r>
            <w:r w:rsidR="00B8527B">
              <w:rPr>
                <w:noProof/>
                <w:webHidden/>
              </w:rPr>
              <w:fldChar w:fldCharType="separate"/>
            </w:r>
            <w:r w:rsidR="00B8527B">
              <w:rPr>
                <w:noProof/>
                <w:webHidden/>
              </w:rPr>
              <w:t>9</w:t>
            </w:r>
            <w:r w:rsidR="00B8527B">
              <w:rPr>
                <w:noProof/>
                <w:webHidden/>
              </w:rPr>
              <w:fldChar w:fldCharType="end"/>
            </w:r>
          </w:hyperlink>
        </w:p>
        <w:p w14:paraId="67372114" w14:textId="77777777" w:rsidR="00B8527B" w:rsidRDefault="00BE2AB5">
          <w:pPr>
            <w:pStyle w:val="TOC2"/>
            <w:rPr>
              <w:rFonts w:asciiTheme="minorHAnsi" w:eastAsiaTheme="minorEastAsia" w:hAnsiTheme="minorHAnsi" w:cstheme="minorBidi"/>
              <w:noProof/>
              <w:sz w:val="22"/>
            </w:rPr>
          </w:pPr>
          <w:hyperlink w:anchor="_Toc10452012" w:history="1">
            <w:r w:rsidR="00B8527B" w:rsidRPr="006149B3">
              <w:rPr>
                <w:rStyle w:val="Hyperlink"/>
                <w:rFonts w:cs="Times New Roman"/>
                <w14:scene3d>
                  <w14:camera w14:prst="orthographicFront"/>
                  <w14:lightRig w14:rig="threePt" w14:dir="t">
                    <w14:rot w14:lat="0" w14:lon="0" w14:rev="0"/>
                  </w14:lightRig>
                </w14:scene3d>
              </w:rPr>
              <w:t>2.4</w:t>
            </w:r>
            <w:r w:rsidR="00B8527B">
              <w:rPr>
                <w:rFonts w:asciiTheme="minorHAnsi" w:eastAsiaTheme="minorEastAsia" w:hAnsiTheme="minorHAnsi" w:cstheme="minorBidi"/>
                <w:noProof/>
                <w:sz w:val="22"/>
              </w:rPr>
              <w:tab/>
            </w:r>
            <w:r w:rsidR="00B8527B" w:rsidRPr="006149B3">
              <w:rPr>
                <w:rStyle w:val="Hyperlink"/>
              </w:rPr>
              <w:t>IITR Profile Compare GET Response (IITRPRFL.GET.RESPONSE)</w:t>
            </w:r>
            <w:r w:rsidR="00B8527B">
              <w:rPr>
                <w:noProof/>
                <w:webHidden/>
              </w:rPr>
              <w:tab/>
            </w:r>
            <w:r w:rsidR="00B8527B">
              <w:rPr>
                <w:noProof/>
                <w:webHidden/>
              </w:rPr>
              <w:fldChar w:fldCharType="begin"/>
            </w:r>
            <w:r w:rsidR="00B8527B">
              <w:rPr>
                <w:noProof/>
                <w:webHidden/>
              </w:rPr>
              <w:instrText xml:space="preserve"> PAGEREF _Toc10452012 \h </w:instrText>
            </w:r>
            <w:r w:rsidR="00B8527B">
              <w:rPr>
                <w:noProof/>
                <w:webHidden/>
              </w:rPr>
            </w:r>
            <w:r w:rsidR="00B8527B">
              <w:rPr>
                <w:noProof/>
                <w:webHidden/>
              </w:rPr>
              <w:fldChar w:fldCharType="separate"/>
            </w:r>
            <w:r w:rsidR="00B8527B">
              <w:rPr>
                <w:noProof/>
                <w:webHidden/>
              </w:rPr>
              <w:t>9</w:t>
            </w:r>
            <w:r w:rsidR="00B8527B">
              <w:rPr>
                <w:noProof/>
                <w:webHidden/>
              </w:rPr>
              <w:fldChar w:fldCharType="end"/>
            </w:r>
          </w:hyperlink>
        </w:p>
        <w:p w14:paraId="48FCEB4F" w14:textId="77777777" w:rsidR="00B8527B" w:rsidRDefault="00BE2AB5">
          <w:pPr>
            <w:pStyle w:val="TOC1"/>
            <w:tabs>
              <w:tab w:val="left" w:pos="440"/>
            </w:tabs>
            <w:rPr>
              <w:rFonts w:asciiTheme="minorHAnsi" w:eastAsiaTheme="minorEastAsia" w:hAnsiTheme="minorHAnsi" w:cstheme="minorBidi"/>
              <w:noProof/>
              <w:sz w:val="22"/>
            </w:rPr>
          </w:pPr>
          <w:hyperlink w:anchor="_Toc10452013" w:history="1">
            <w:r w:rsidR="00B8527B" w:rsidRPr="006149B3">
              <w:rPr>
                <w:rStyle w:val="Hyperlink"/>
              </w:rPr>
              <w:t>3.</w:t>
            </w:r>
            <w:r w:rsidR="00B8527B">
              <w:rPr>
                <w:rFonts w:asciiTheme="minorHAnsi" w:eastAsiaTheme="minorEastAsia" w:hAnsiTheme="minorHAnsi" w:cstheme="minorBidi"/>
                <w:noProof/>
                <w:sz w:val="22"/>
              </w:rPr>
              <w:tab/>
            </w:r>
            <w:r w:rsidR="00B8527B" w:rsidRPr="006149B3">
              <w:rPr>
                <w:rStyle w:val="Hyperlink"/>
              </w:rPr>
              <w:t>Authorisation</w:t>
            </w:r>
            <w:r w:rsidR="00B8527B">
              <w:rPr>
                <w:noProof/>
                <w:webHidden/>
              </w:rPr>
              <w:tab/>
            </w:r>
            <w:r w:rsidR="00B8527B">
              <w:rPr>
                <w:noProof/>
                <w:webHidden/>
              </w:rPr>
              <w:fldChar w:fldCharType="begin"/>
            </w:r>
            <w:r w:rsidR="00B8527B">
              <w:rPr>
                <w:noProof/>
                <w:webHidden/>
              </w:rPr>
              <w:instrText xml:space="preserve"> PAGEREF _Toc10452013 \h </w:instrText>
            </w:r>
            <w:r w:rsidR="00B8527B">
              <w:rPr>
                <w:noProof/>
                <w:webHidden/>
              </w:rPr>
            </w:r>
            <w:r w:rsidR="00B8527B">
              <w:rPr>
                <w:noProof/>
                <w:webHidden/>
              </w:rPr>
              <w:fldChar w:fldCharType="separate"/>
            </w:r>
            <w:r w:rsidR="00B8527B">
              <w:rPr>
                <w:noProof/>
                <w:webHidden/>
              </w:rPr>
              <w:t>11</w:t>
            </w:r>
            <w:r w:rsidR="00B8527B">
              <w:rPr>
                <w:noProof/>
                <w:webHidden/>
              </w:rPr>
              <w:fldChar w:fldCharType="end"/>
            </w:r>
          </w:hyperlink>
        </w:p>
        <w:p w14:paraId="29DC16E2" w14:textId="77777777" w:rsidR="00B8527B" w:rsidRDefault="00BE2AB5">
          <w:pPr>
            <w:pStyle w:val="TOC2"/>
            <w:rPr>
              <w:rFonts w:asciiTheme="minorHAnsi" w:eastAsiaTheme="minorEastAsia" w:hAnsiTheme="minorHAnsi" w:cstheme="minorBidi"/>
              <w:noProof/>
              <w:sz w:val="22"/>
            </w:rPr>
          </w:pPr>
          <w:hyperlink w:anchor="_Toc10452014" w:history="1">
            <w:r w:rsidR="00B8527B" w:rsidRPr="006149B3">
              <w:rPr>
                <w:rStyle w:val="Hyperlink"/>
                <w:rFonts w:cs="Times New Roman"/>
                <w14:scene3d>
                  <w14:camera w14:prst="orthographicFront"/>
                  <w14:lightRig w14:rig="threePt" w14:dir="t">
                    <w14:rot w14:lat="0" w14:lon="0" w14:rev="0"/>
                  </w14:lightRig>
                </w14:scene3d>
              </w:rPr>
              <w:t>3.1</w:t>
            </w:r>
            <w:r w:rsidR="00B8527B">
              <w:rPr>
                <w:rFonts w:asciiTheme="minorHAnsi" w:eastAsiaTheme="minorEastAsia" w:hAnsiTheme="minorHAnsi" w:cstheme="minorBidi"/>
                <w:noProof/>
                <w:sz w:val="22"/>
              </w:rPr>
              <w:tab/>
            </w:r>
            <w:r w:rsidR="00B8527B" w:rsidRPr="006149B3">
              <w:rPr>
                <w:rStyle w:val="Hyperlink"/>
              </w:rPr>
              <w:t>Intermediary relationship</w:t>
            </w:r>
            <w:r w:rsidR="00B8527B">
              <w:rPr>
                <w:noProof/>
                <w:webHidden/>
              </w:rPr>
              <w:tab/>
            </w:r>
            <w:r w:rsidR="00B8527B">
              <w:rPr>
                <w:noProof/>
                <w:webHidden/>
              </w:rPr>
              <w:fldChar w:fldCharType="begin"/>
            </w:r>
            <w:r w:rsidR="00B8527B">
              <w:rPr>
                <w:noProof/>
                <w:webHidden/>
              </w:rPr>
              <w:instrText xml:space="preserve"> PAGEREF _Toc10452014 \h </w:instrText>
            </w:r>
            <w:r w:rsidR="00B8527B">
              <w:rPr>
                <w:noProof/>
                <w:webHidden/>
              </w:rPr>
            </w:r>
            <w:r w:rsidR="00B8527B">
              <w:rPr>
                <w:noProof/>
                <w:webHidden/>
              </w:rPr>
              <w:fldChar w:fldCharType="separate"/>
            </w:r>
            <w:r w:rsidR="00B8527B">
              <w:rPr>
                <w:noProof/>
                <w:webHidden/>
              </w:rPr>
              <w:t>11</w:t>
            </w:r>
            <w:r w:rsidR="00B8527B">
              <w:rPr>
                <w:noProof/>
                <w:webHidden/>
              </w:rPr>
              <w:fldChar w:fldCharType="end"/>
            </w:r>
          </w:hyperlink>
        </w:p>
        <w:p w14:paraId="7B66A621" w14:textId="77777777" w:rsidR="00B8527B" w:rsidRDefault="00BE2AB5">
          <w:pPr>
            <w:pStyle w:val="TOC2"/>
            <w:rPr>
              <w:rFonts w:asciiTheme="minorHAnsi" w:eastAsiaTheme="minorEastAsia" w:hAnsiTheme="minorHAnsi" w:cstheme="minorBidi"/>
              <w:noProof/>
              <w:sz w:val="22"/>
            </w:rPr>
          </w:pPr>
          <w:hyperlink w:anchor="_Toc10452015" w:history="1">
            <w:r w:rsidR="00B8527B" w:rsidRPr="006149B3">
              <w:rPr>
                <w:rStyle w:val="Hyperlink"/>
                <w:rFonts w:cs="Times New Roman"/>
                <w14:scene3d>
                  <w14:camera w14:prst="orthographicFront"/>
                  <w14:lightRig w14:rig="threePt" w14:dir="t">
                    <w14:rot w14:lat="0" w14:lon="0" w14:rev="0"/>
                  </w14:lightRig>
                </w14:scene3d>
              </w:rPr>
              <w:t>3.2</w:t>
            </w:r>
            <w:r w:rsidR="00B8527B">
              <w:rPr>
                <w:rFonts w:asciiTheme="minorHAnsi" w:eastAsiaTheme="minorEastAsia" w:hAnsiTheme="minorHAnsi" w:cstheme="minorBidi"/>
                <w:noProof/>
                <w:sz w:val="22"/>
              </w:rPr>
              <w:tab/>
            </w:r>
            <w:r w:rsidR="00B8527B" w:rsidRPr="006149B3">
              <w:rPr>
                <w:rStyle w:val="Hyperlink"/>
              </w:rPr>
              <w:t>Access Manager</w:t>
            </w:r>
            <w:r w:rsidR="00B8527B">
              <w:rPr>
                <w:noProof/>
                <w:webHidden/>
              </w:rPr>
              <w:tab/>
            </w:r>
            <w:r w:rsidR="00B8527B">
              <w:rPr>
                <w:noProof/>
                <w:webHidden/>
              </w:rPr>
              <w:fldChar w:fldCharType="begin"/>
            </w:r>
            <w:r w:rsidR="00B8527B">
              <w:rPr>
                <w:noProof/>
                <w:webHidden/>
              </w:rPr>
              <w:instrText xml:space="preserve"> PAGEREF _Toc10452015 \h </w:instrText>
            </w:r>
            <w:r w:rsidR="00B8527B">
              <w:rPr>
                <w:noProof/>
                <w:webHidden/>
              </w:rPr>
            </w:r>
            <w:r w:rsidR="00B8527B">
              <w:rPr>
                <w:noProof/>
                <w:webHidden/>
              </w:rPr>
              <w:fldChar w:fldCharType="separate"/>
            </w:r>
            <w:r w:rsidR="00B8527B">
              <w:rPr>
                <w:noProof/>
                <w:webHidden/>
              </w:rPr>
              <w:t>11</w:t>
            </w:r>
            <w:r w:rsidR="00B8527B">
              <w:rPr>
                <w:noProof/>
                <w:webHidden/>
              </w:rPr>
              <w:fldChar w:fldCharType="end"/>
            </w:r>
          </w:hyperlink>
        </w:p>
        <w:p w14:paraId="2C002B83" w14:textId="77777777" w:rsidR="00B8527B" w:rsidRDefault="00BE2AB5">
          <w:pPr>
            <w:pStyle w:val="TOC2"/>
            <w:rPr>
              <w:rFonts w:asciiTheme="minorHAnsi" w:eastAsiaTheme="minorEastAsia" w:hAnsiTheme="minorHAnsi" w:cstheme="minorBidi"/>
              <w:noProof/>
              <w:sz w:val="22"/>
            </w:rPr>
          </w:pPr>
          <w:hyperlink w:anchor="_Toc10452016" w:history="1">
            <w:r w:rsidR="00B8527B" w:rsidRPr="006149B3">
              <w:rPr>
                <w:rStyle w:val="Hyperlink"/>
                <w:rFonts w:cs="Times New Roman"/>
                <w14:scene3d>
                  <w14:camera w14:prst="orthographicFront"/>
                  <w14:lightRig w14:rig="threePt" w14:dir="t">
                    <w14:rot w14:lat="0" w14:lon="0" w14:rev="0"/>
                  </w14:lightRig>
                </w14:scene3d>
              </w:rPr>
              <w:t>3.3</w:t>
            </w:r>
            <w:r w:rsidR="00B8527B">
              <w:rPr>
                <w:rFonts w:asciiTheme="minorHAnsi" w:eastAsiaTheme="minorEastAsia" w:hAnsiTheme="minorHAnsi" w:cstheme="minorBidi"/>
                <w:noProof/>
                <w:sz w:val="22"/>
              </w:rPr>
              <w:tab/>
            </w:r>
            <w:r w:rsidR="00B8527B" w:rsidRPr="006149B3">
              <w:rPr>
                <w:rStyle w:val="Hyperlink"/>
              </w:rPr>
              <w:t>Initiating Parties</w:t>
            </w:r>
            <w:r w:rsidR="00B8527B">
              <w:rPr>
                <w:noProof/>
                <w:webHidden/>
              </w:rPr>
              <w:tab/>
            </w:r>
            <w:r w:rsidR="00B8527B">
              <w:rPr>
                <w:noProof/>
                <w:webHidden/>
              </w:rPr>
              <w:fldChar w:fldCharType="begin"/>
            </w:r>
            <w:r w:rsidR="00B8527B">
              <w:rPr>
                <w:noProof/>
                <w:webHidden/>
              </w:rPr>
              <w:instrText xml:space="preserve"> PAGEREF _Toc10452016 \h </w:instrText>
            </w:r>
            <w:r w:rsidR="00B8527B">
              <w:rPr>
                <w:noProof/>
                <w:webHidden/>
              </w:rPr>
            </w:r>
            <w:r w:rsidR="00B8527B">
              <w:rPr>
                <w:noProof/>
                <w:webHidden/>
              </w:rPr>
              <w:fldChar w:fldCharType="separate"/>
            </w:r>
            <w:r w:rsidR="00B8527B">
              <w:rPr>
                <w:noProof/>
                <w:webHidden/>
              </w:rPr>
              <w:t>11</w:t>
            </w:r>
            <w:r w:rsidR="00B8527B">
              <w:rPr>
                <w:noProof/>
                <w:webHidden/>
              </w:rPr>
              <w:fldChar w:fldCharType="end"/>
            </w:r>
          </w:hyperlink>
        </w:p>
        <w:p w14:paraId="1D920D3E" w14:textId="77777777" w:rsidR="00B8527B" w:rsidRDefault="00BE2AB5">
          <w:pPr>
            <w:pStyle w:val="TOC2"/>
            <w:rPr>
              <w:rFonts w:asciiTheme="minorHAnsi" w:eastAsiaTheme="minorEastAsia" w:hAnsiTheme="minorHAnsi" w:cstheme="minorBidi"/>
              <w:noProof/>
              <w:sz w:val="22"/>
            </w:rPr>
          </w:pPr>
          <w:hyperlink w:anchor="_Toc10452017" w:history="1">
            <w:r w:rsidR="00B8527B" w:rsidRPr="006149B3">
              <w:rPr>
                <w:rStyle w:val="Hyperlink"/>
                <w:rFonts w:cs="Times New Roman"/>
                <w14:scene3d>
                  <w14:camera w14:prst="orthographicFront"/>
                  <w14:lightRig w14:rig="threePt" w14:dir="t">
                    <w14:rot w14:lat="0" w14:lon="0" w14:rev="0"/>
                  </w14:lightRig>
                </w14:scene3d>
              </w:rPr>
              <w:t>3.4</w:t>
            </w:r>
            <w:r w:rsidR="00B8527B">
              <w:rPr>
                <w:rFonts w:asciiTheme="minorHAnsi" w:eastAsiaTheme="minorEastAsia" w:hAnsiTheme="minorHAnsi" w:cstheme="minorBidi"/>
                <w:noProof/>
                <w:sz w:val="22"/>
              </w:rPr>
              <w:tab/>
            </w:r>
            <w:r w:rsidR="00B8527B" w:rsidRPr="006149B3">
              <w:rPr>
                <w:rStyle w:val="Hyperlink"/>
              </w:rPr>
              <w:t>Permissions</w:t>
            </w:r>
            <w:r w:rsidR="00B8527B">
              <w:rPr>
                <w:noProof/>
                <w:webHidden/>
              </w:rPr>
              <w:tab/>
            </w:r>
            <w:r w:rsidR="00B8527B">
              <w:rPr>
                <w:noProof/>
                <w:webHidden/>
              </w:rPr>
              <w:fldChar w:fldCharType="begin"/>
            </w:r>
            <w:r w:rsidR="00B8527B">
              <w:rPr>
                <w:noProof/>
                <w:webHidden/>
              </w:rPr>
              <w:instrText xml:space="preserve"> PAGEREF _Toc10452017 \h </w:instrText>
            </w:r>
            <w:r w:rsidR="00B8527B">
              <w:rPr>
                <w:noProof/>
                <w:webHidden/>
              </w:rPr>
            </w:r>
            <w:r w:rsidR="00B8527B">
              <w:rPr>
                <w:noProof/>
                <w:webHidden/>
              </w:rPr>
              <w:fldChar w:fldCharType="separate"/>
            </w:r>
            <w:r w:rsidR="00B8527B">
              <w:rPr>
                <w:noProof/>
                <w:webHidden/>
              </w:rPr>
              <w:t>12</w:t>
            </w:r>
            <w:r w:rsidR="00B8527B">
              <w:rPr>
                <w:noProof/>
                <w:webHidden/>
              </w:rPr>
              <w:fldChar w:fldCharType="end"/>
            </w:r>
          </w:hyperlink>
        </w:p>
        <w:p w14:paraId="0712D666" w14:textId="77777777" w:rsidR="00B8527B" w:rsidRDefault="00BE2AB5">
          <w:pPr>
            <w:pStyle w:val="TOC1"/>
            <w:tabs>
              <w:tab w:val="left" w:pos="440"/>
            </w:tabs>
            <w:rPr>
              <w:rFonts w:asciiTheme="minorHAnsi" w:eastAsiaTheme="minorEastAsia" w:hAnsiTheme="minorHAnsi" w:cstheme="minorBidi"/>
              <w:noProof/>
              <w:sz w:val="22"/>
            </w:rPr>
          </w:pPr>
          <w:hyperlink w:anchor="_Toc10452018" w:history="1">
            <w:r w:rsidR="00B8527B" w:rsidRPr="006149B3">
              <w:rPr>
                <w:rStyle w:val="Hyperlink"/>
              </w:rPr>
              <w:t>4.</w:t>
            </w:r>
            <w:r w:rsidR="00B8527B">
              <w:rPr>
                <w:rFonts w:asciiTheme="minorHAnsi" w:eastAsiaTheme="minorEastAsia" w:hAnsiTheme="minorHAnsi" w:cstheme="minorBidi"/>
                <w:noProof/>
                <w:sz w:val="22"/>
              </w:rPr>
              <w:tab/>
            </w:r>
            <w:r w:rsidR="00B8527B" w:rsidRPr="006149B3">
              <w:rPr>
                <w:rStyle w:val="Hyperlink"/>
              </w:rPr>
              <w:t>Constraints and known issues</w:t>
            </w:r>
            <w:r w:rsidR="00B8527B">
              <w:rPr>
                <w:noProof/>
                <w:webHidden/>
              </w:rPr>
              <w:tab/>
            </w:r>
            <w:r w:rsidR="00B8527B">
              <w:rPr>
                <w:noProof/>
                <w:webHidden/>
              </w:rPr>
              <w:fldChar w:fldCharType="begin"/>
            </w:r>
            <w:r w:rsidR="00B8527B">
              <w:rPr>
                <w:noProof/>
                <w:webHidden/>
              </w:rPr>
              <w:instrText xml:space="preserve"> PAGEREF _Toc10452018 \h </w:instrText>
            </w:r>
            <w:r w:rsidR="00B8527B">
              <w:rPr>
                <w:noProof/>
                <w:webHidden/>
              </w:rPr>
            </w:r>
            <w:r w:rsidR="00B8527B">
              <w:rPr>
                <w:noProof/>
                <w:webHidden/>
              </w:rPr>
              <w:fldChar w:fldCharType="separate"/>
            </w:r>
            <w:r w:rsidR="00B8527B">
              <w:rPr>
                <w:noProof/>
                <w:webHidden/>
              </w:rPr>
              <w:t>13</w:t>
            </w:r>
            <w:r w:rsidR="00B8527B">
              <w:rPr>
                <w:noProof/>
                <w:webHidden/>
              </w:rPr>
              <w:fldChar w:fldCharType="end"/>
            </w:r>
          </w:hyperlink>
        </w:p>
        <w:p w14:paraId="78B7B67B" w14:textId="77777777" w:rsidR="00B8527B" w:rsidRDefault="00BE2AB5">
          <w:pPr>
            <w:pStyle w:val="TOC2"/>
            <w:rPr>
              <w:rFonts w:asciiTheme="minorHAnsi" w:eastAsiaTheme="minorEastAsia" w:hAnsiTheme="minorHAnsi" w:cstheme="minorBidi"/>
              <w:noProof/>
              <w:sz w:val="22"/>
            </w:rPr>
          </w:pPr>
          <w:hyperlink w:anchor="_Toc10452019" w:history="1">
            <w:r w:rsidR="00B8527B" w:rsidRPr="006149B3">
              <w:rPr>
                <w:rStyle w:val="Hyperlink"/>
                <w:rFonts w:cs="Times New Roman"/>
                <w14:scene3d>
                  <w14:camera w14:prst="orthographicFront"/>
                  <w14:lightRig w14:rig="threePt" w14:dir="t">
                    <w14:rot w14:lat="0" w14:lon="0" w14:rev="0"/>
                  </w14:lightRig>
                </w14:scene3d>
              </w:rPr>
              <w:t>4.1</w:t>
            </w:r>
            <w:r w:rsidR="00B8527B">
              <w:rPr>
                <w:rFonts w:asciiTheme="minorHAnsi" w:eastAsiaTheme="minorEastAsia" w:hAnsiTheme="minorHAnsi" w:cstheme="minorBidi"/>
                <w:noProof/>
                <w:sz w:val="22"/>
              </w:rPr>
              <w:tab/>
            </w:r>
            <w:r w:rsidR="00B8527B" w:rsidRPr="006149B3">
              <w:rPr>
                <w:rStyle w:val="Hyperlink"/>
              </w:rPr>
              <w:t>Constraints when using this interaction</w:t>
            </w:r>
            <w:r w:rsidR="00B8527B">
              <w:rPr>
                <w:noProof/>
                <w:webHidden/>
              </w:rPr>
              <w:tab/>
            </w:r>
            <w:r w:rsidR="00B8527B">
              <w:rPr>
                <w:noProof/>
                <w:webHidden/>
              </w:rPr>
              <w:fldChar w:fldCharType="begin"/>
            </w:r>
            <w:r w:rsidR="00B8527B">
              <w:rPr>
                <w:noProof/>
                <w:webHidden/>
              </w:rPr>
              <w:instrText xml:space="preserve"> PAGEREF _Toc10452019 \h </w:instrText>
            </w:r>
            <w:r w:rsidR="00B8527B">
              <w:rPr>
                <w:noProof/>
                <w:webHidden/>
              </w:rPr>
            </w:r>
            <w:r w:rsidR="00B8527B">
              <w:rPr>
                <w:noProof/>
                <w:webHidden/>
              </w:rPr>
              <w:fldChar w:fldCharType="separate"/>
            </w:r>
            <w:r w:rsidR="00B8527B">
              <w:rPr>
                <w:noProof/>
                <w:webHidden/>
              </w:rPr>
              <w:t>13</w:t>
            </w:r>
            <w:r w:rsidR="00B8527B">
              <w:rPr>
                <w:noProof/>
                <w:webHidden/>
              </w:rPr>
              <w:fldChar w:fldCharType="end"/>
            </w:r>
          </w:hyperlink>
        </w:p>
        <w:p w14:paraId="3AE08C10" w14:textId="77777777" w:rsidR="00B8527B" w:rsidRDefault="00BE2AB5">
          <w:pPr>
            <w:pStyle w:val="TOC2"/>
            <w:rPr>
              <w:rFonts w:asciiTheme="minorHAnsi" w:eastAsiaTheme="minorEastAsia" w:hAnsiTheme="minorHAnsi" w:cstheme="minorBidi"/>
              <w:noProof/>
              <w:sz w:val="22"/>
            </w:rPr>
          </w:pPr>
          <w:hyperlink w:anchor="_Toc10452020" w:history="1">
            <w:r w:rsidR="00B8527B" w:rsidRPr="006149B3">
              <w:rPr>
                <w:rStyle w:val="Hyperlink"/>
                <w:rFonts w:cs="Times New Roman"/>
                <w14:scene3d>
                  <w14:camera w14:prst="orthographicFront"/>
                  <w14:lightRig w14:rig="threePt" w14:dir="t">
                    <w14:rot w14:lat="0" w14:lon="0" w14:rev="0"/>
                  </w14:lightRig>
                </w14:scene3d>
              </w:rPr>
              <w:t>4.2</w:t>
            </w:r>
            <w:r w:rsidR="00B8527B">
              <w:rPr>
                <w:rFonts w:asciiTheme="minorHAnsi" w:eastAsiaTheme="minorEastAsia" w:hAnsiTheme="minorHAnsi" w:cstheme="minorBidi"/>
                <w:noProof/>
                <w:sz w:val="22"/>
              </w:rPr>
              <w:tab/>
            </w:r>
            <w:r w:rsidR="00B8527B" w:rsidRPr="006149B3">
              <w:rPr>
                <w:rStyle w:val="Hyperlink"/>
              </w:rPr>
              <w:t>Known issues</w:t>
            </w:r>
            <w:r w:rsidR="00B8527B">
              <w:rPr>
                <w:noProof/>
                <w:webHidden/>
              </w:rPr>
              <w:tab/>
            </w:r>
            <w:r w:rsidR="00B8527B">
              <w:rPr>
                <w:noProof/>
                <w:webHidden/>
              </w:rPr>
              <w:fldChar w:fldCharType="begin"/>
            </w:r>
            <w:r w:rsidR="00B8527B">
              <w:rPr>
                <w:noProof/>
                <w:webHidden/>
              </w:rPr>
              <w:instrText xml:space="preserve"> PAGEREF _Toc10452020 \h </w:instrText>
            </w:r>
            <w:r w:rsidR="00B8527B">
              <w:rPr>
                <w:noProof/>
                <w:webHidden/>
              </w:rPr>
            </w:r>
            <w:r w:rsidR="00B8527B">
              <w:rPr>
                <w:noProof/>
                <w:webHidden/>
              </w:rPr>
              <w:fldChar w:fldCharType="separate"/>
            </w:r>
            <w:r w:rsidR="00B8527B">
              <w:rPr>
                <w:noProof/>
                <w:webHidden/>
              </w:rPr>
              <w:t>13</w:t>
            </w:r>
            <w:r w:rsidR="00B8527B">
              <w:rPr>
                <w:noProof/>
                <w:webHidden/>
              </w:rPr>
              <w:fldChar w:fldCharType="end"/>
            </w:r>
          </w:hyperlink>
        </w:p>
        <w:p w14:paraId="536A138F" w14:textId="77777777" w:rsidR="00B8527B" w:rsidRDefault="00BE2AB5">
          <w:pPr>
            <w:pStyle w:val="TOC1"/>
            <w:tabs>
              <w:tab w:val="left" w:pos="440"/>
            </w:tabs>
            <w:rPr>
              <w:rFonts w:asciiTheme="minorHAnsi" w:eastAsiaTheme="minorEastAsia" w:hAnsiTheme="minorHAnsi" w:cstheme="minorBidi"/>
              <w:noProof/>
              <w:sz w:val="22"/>
            </w:rPr>
          </w:pPr>
          <w:hyperlink w:anchor="_Toc10452021" w:history="1">
            <w:r w:rsidR="00B8527B" w:rsidRPr="006149B3">
              <w:rPr>
                <w:rStyle w:val="Hyperlink"/>
              </w:rPr>
              <w:t>5.</w:t>
            </w:r>
            <w:r w:rsidR="00B8527B">
              <w:rPr>
                <w:rFonts w:asciiTheme="minorHAnsi" w:eastAsiaTheme="minorEastAsia" w:hAnsiTheme="minorHAnsi" w:cstheme="minorBidi"/>
                <w:noProof/>
                <w:sz w:val="22"/>
              </w:rPr>
              <w:tab/>
            </w:r>
            <w:r w:rsidR="00B8527B" w:rsidRPr="006149B3">
              <w:rPr>
                <w:rStyle w:val="Hyperlink"/>
              </w:rPr>
              <w:t>IITR Profile Compare service Guidance</w:t>
            </w:r>
            <w:r w:rsidR="00B8527B">
              <w:rPr>
                <w:noProof/>
                <w:webHidden/>
              </w:rPr>
              <w:tab/>
            </w:r>
            <w:r w:rsidR="00B8527B">
              <w:rPr>
                <w:noProof/>
                <w:webHidden/>
              </w:rPr>
              <w:fldChar w:fldCharType="begin"/>
            </w:r>
            <w:r w:rsidR="00B8527B">
              <w:rPr>
                <w:noProof/>
                <w:webHidden/>
              </w:rPr>
              <w:instrText xml:space="preserve"> PAGEREF _Toc10452021 \h </w:instrText>
            </w:r>
            <w:r w:rsidR="00B8527B">
              <w:rPr>
                <w:noProof/>
                <w:webHidden/>
              </w:rPr>
            </w:r>
            <w:r w:rsidR="00B8527B">
              <w:rPr>
                <w:noProof/>
                <w:webHidden/>
              </w:rPr>
              <w:fldChar w:fldCharType="separate"/>
            </w:r>
            <w:r w:rsidR="00B8527B">
              <w:rPr>
                <w:noProof/>
                <w:webHidden/>
              </w:rPr>
              <w:t>14</w:t>
            </w:r>
            <w:r w:rsidR="00B8527B">
              <w:rPr>
                <w:noProof/>
                <w:webHidden/>
              </w:rPr>
              <w:fldChar w:fldCharType="end"/>
            </w:r>
          </w:hyperlink>
        </w:p>
        <w:p w14:paraId="277D354F" w14:textId="77777777" w:rsidR="00B8527B" w:rsidRDefault="00BE2AB5">
          <w:pPr>
            <w:pStyle w:val="TOC2"/>
            <w:rPr>
              <w:rFonts w:asciiTheme="minorHAnsi" w:eastAsiaTheme="minorEastAsia" w:hAnsiTheme="minorHAnsi" w:cstheme="minorBidi"/>
              <w:noProof/>
              <w:sz w:val="22"/>
            </w:rPr>
          </w:pPr>
          <w:hyperlink w:anchor="_Toc10452022" w:history="1">
            <w:r w:rsidR="00B8527B" w:rsidRPr="006149B3">
              <w:rPr>
                <w:rStyle w:val="Hyperlink"/>
                <w:rFonts w:cs="Times New Roman"/>
                <w14:scene3d>
                  <w14:camera w14:prst="orthographicFront"/>
                  <w14:lightRig w14:rig="threePt" w14:dir="t">
                    <w14:rot w14:lat="0" w14:lon="0" w14:rev="0"/>
                  </w14:lightRig>
                </w14:scene3d>
              </w:rPr>
              <w:t>5.1</w:t>
            </w:r>
            <w:r w:rsidR="00B8527B">
              <w:rPr>
                <w:rFonts w:asciiTheme="minorHAnsi" w:eastAsiaTheme="minorEastAsia" w:hAnsiTheme="minorHAnsi" w:cstheme="minorBidi"/>
                <w:noProof/>
                <w:sz w:val="22"/>
              </w:rPr>
              <w:tab/>
            </w:r>
            <w:r w:rsidR="00B8527B" w:rsidRPr="006149B3">
              <w:rPr>
                <w:rStyle w:val="Hyperlink"/>
              </w:rPr>
              <w:t>Appropriate use</w:t>
            </w:r>
            <w:r w:rsidR="00B8527B">
              <w:rPr>
                <w:noProof/>
                <w:webHidden/>
              </w:rPr>
              <w:tab/>
            </w:r>
            <w:r w:rsidR="00B8527B">
              <w:rPr>
                <w:noProof/>
                <w:webHidden/>
              </w:rPr>
              <w:fldChar w:fldCharType="begin"/>
            </w:r>
            <w:r w:rsidR="00B8527B">
              <w:rPr>
                <w:noProof/>
                <w:webHidden/>
              </w:rPr>
              <w:instrText xml:space="preserve"> PAGEREF _Toc10452022 \h </w:instrText>
            </w:r>
            <w:r w:rsidR="00B8527B">
              <w:rPr>
                <w:noProof/>
                <w:webHidden/>
              </w:rPr>
            </w:r>
            <w:r w:rsidR="00B8527B">
              <w:rPr>
                <w:noProof/>
                <w:webHidden/>
              </w:rPr>
              <w:fldChar w:fldCharType="separate"/>
            </w:r>
            <w:r w:rsidR="00B8527B">
              <w:rPr>
                <w:noProof/>
                <w:webHidden/>
              </w:rPr>
              <w:t>14</w:t>
            </w:r>
            <w:r w:rsidR="00B8527B">
              <w:rPr>
                <w:noProof/>
                <w:webHidden/>
              </w:rPr>
              <w:fldChar w:fldCharType="end"/>
            </w:r>
          </w:hyperlink>
        </w:p>
        <w:p w14:paraId="0972E1CF" w14:textId="77777777" w:rsidR="00B8527B" w:rsidRDefault="00BE2AB5">
          <w:pPr>
            <w:pStyle w:val="TOC2"/>
            <w:rPr>
              <w:rFonts w:asciiTheme="minorHAnsi" w:eastAsiaTheme="minorEastAsia" w:hAnsiTheme="minorHAnsi" w:cstheme="minorBidi"/>
              <w:noProof/>
              <w:sz w:val="22"/>
            </w:rPr>
          </w:pPr>
          <w:hyperlink w:anchor="_Toc10452023" w:history="1">
            <w:r w:rsidR="00B8527B" w:rsidRPr="006149B3">
              <w:rPr>
                <w:rStyle w:val="Hyperlink"/>
                <w:rFonts w:cs="Times New Roman"/>
                <w14:scene3d>
                  <w14:camera w14:prst="orthographicFront"/>
                  <w14:lightRig w14:rig="threePt" w14:dir="t">
                    <w14:rot w14:lat="0" w14:lon="0" w14:rev="0"/>
                  </w14:lightRig>
                </w14:scene3d>
              </w:rPr>
              <w:t>5.2</w:t>
            </w:r>
            <w:r w:rsidR="00B8527B">
              <w:rPr>
                <w:rFonts w:asciiTheme="minorHAnsi" w:eastAsiaTheme="minorEastAsia" w:hAnsiTheme="minorHAnsi" w:cstheme="minorBidi"/>
                <w:noProof/>
                <w:sz w:val="22"/>
              </w:rPr>
              <w:tab/>
            </w:r>
            <w:r w:rsidR="00B8527B" w:rsidRPr="006149B3">
              <w:rPr>
                <w:rStyle w:val="Hyperlink"/>
              </w:rPr>
              <w:t>Validity and Completeness of Client Claims</w:t>
            </w:r>
            <w:r w:rsidR="00B8527B">
              <w:rPr>
                <w:noProof/>
                <w:webHidden/>
              </w:rPr>
              <w:tab/>
            </w:r>
            <w:r w:rsidR="00B8527B">
              <w:rPr>
                <w:noProof/>
                <w:webHidden/>
              </w:rPr>
              <w:fldChar w:fldCharType="begin"/>
            </w:r>
            <w:r w:rsidR="00B8527B">
              <w:rPr>
                <w:noProof/>
                <w:webHidden/>
              </w:rPr>
              <w:instrText xml:space="preserve"> PAGEREF _Toc10452023 \h </w:instrText>
            </w:r>
            <w:r w:rsidR="00B8527B">
              <w:rPr>
                <w:noProof/>
                <w:webHidden/>
              </w:rPr>
            </w:r>
            <w:r w:rsidR="00B8527B">
              <w:rPr>
                <w:noProof/>
                <w:webHidden/>
              </w:rPr>
              <w:fldChar w:fldCharType="separate"/>
            </w:r>
            <w:r w:rsidR="00B8527B">
              <w:rPr>
                <w:noProof/>
                <w:webHidden/>
              </w:rPr>
              <w:t>14</w:t>
            </w:r>
            <w:r w:rsidR="00B8527B">
              <w:rPr>
                <w:noProof/>
                <w:webHidden/>
              </w:rPr>
              <w:fldChar w:fldCharType="end"/>
            </w:r>
          </w:hyperlink>
        </w:p>
        <w:p w14:paraId="7171E6C9" w14:textId="77777777" w:rsidR="00DA2660" w:rsidRDefault="00795982" w:rsidP="00DA2660">
          <w:pPr>
            <w:pStyle w:val="TableofFigures"/>
            <w:tabs>
              <w:tab w:val="right" w:leader="dot" w:pos="9288"/>
            </w:tabs>
            <w:rPr>
              <w:b/>
              <w:bCs/>
              <w:noProof/>
            </w:rPr>
          </w:pPr>
          <w:r>
            <w:rPr>
              <w:b/>
              <w:bCs/>
              <w:noProof/>
            </w:rPr>
            <w:fldChar w:fldCharType="end"/>
          </w:r>
        </w:p>
        <w:p w14:paraId="7171E6D1" w14:textId="146AFB7F" w:rsidR="00EA6F0D" w:rsidRDefault="00BE2AB5" w:rsidP="00DA2660">
          <w:pPr>
            <w:rPr>
              <w:b/>
              <w:bCs/>
              <w:noProof/>
            </w:rPr>
          </w:pPr>
        </w:p>
      </w:sdtContent>
    </w:sdt>
    <w:p w14:paraId="7171E6D2" w14:textId="77777777" w:rsidR="00EA6F0D" w:rsidRPr="00EA6F0D" w:rsidRDefault="00EA6F0D" w:rsidP="00EA6F0D"/>
    <w:p w14:paraId="7171E6D3" w14:textId="77777777" w:rsidR="00EA6F0D" w:rsidRDefault="00EA6F0D" w:rsidP="00EA6F0D"/>
    <w:p w14:paraId="2904F1FB" w14:textId="449A214C" w:rsidR="00511EA6" w:rsidRPr="00A63BA9" w:rsidRDefault="00511EA6" w:rsidP="00511EA6">
      <w:pPr>
        <w:pStyle w:val="TableofFigures"/>
        <w:tabs>
          <w:tab w:val="right" w:leader="dot" w:pos="9288"/>
        </w:tabs>
        <w:rPr>
          <w:rFonts w:asciiTheme="minorHAnsi" w:eastAsiaTheme="minorEastAsia" w:hAnsiTheme="minorHAnsi" w:cstheme="minorBidi"/>
          <w:noProof/>
          <w:sz w:val="20"/>
          <w:szCs w:val="20"/>
        </w:rPr>
      </w:pPr>
      <w:r w:rsidRPr="00A63BA9">
        <w:rPr>
          <w:rFonts w:cs="Arial"/>
          <w:sz w:val="20"/>
          <w:szCs w:val="20"/>
        </w:rPr>
        <w:fldChar w:fldCharType="begin"/>
      </w:r>
      <w:r w:rsidRPr="00A63BA9">
        <w:rPr>
          <w:rFonts w:cs="Arial"/>
          <w:sz w:val="20"/>
          <w:szCs w:val="20"/>
        </w:rPr>
        <w:instrText xml:space="preserve"> TOC \h \z \c "Table" </w:instrText>
      </w:r>
      <w:r w:rsidRPr="00A63BA9">
        <w:rPr>
          <w:rFonts w:cs="Arial"/>
          <w:sz w:val="20"/>
          <w:szCs w:val="20"/>
        </w:rPr>
        <w:fldChar w:fldCharType="separate"/>
      </w:r>
      <w:hyperlink w:anchor="_Toc5873264" w:history="1">
        <w:r w:rsidRPr="00A63BA9">
          <w:rPr>
            <w:rStyle w:val="Hyperlink"/>
            <w:sz w:val="20"/>
            <w:szCs w:val="20"/>
          </w:rPr>
          <w:t>Table 1: Interactions available in IITR lodgment process</w:t>
        </w:r>
        <w:r w:rsidRPr="00A63BA9">
          <w:rPr>
            <w:noProof/>
            <w:webHidden/>
            <w:sz w:val="20"/>
            <w:szCs w:val="20"/>
          </w:rPr>
          <w:tab/>
        </w:r>
        <w:r>
          <w:rPr>
            <w:noProof/>
            <w:webHidden/>
            <w:sz w:val="20"/>
            <w:szCs w:val="20"/>
          </w:rPr>
          <w:t>7</w:t>
        </w:r>
      </w:hyperlink>
    </w:p>
    <w:p w14:paraId="3DC3F650" w14:textId="00A30AB4" w:rsidR="00511EA6" w:rsidRPr="00A63BA9" w:rsidRDefault="00BE2AB5" w:rsidP="00511EA6">
      <w:pPr>
        <w:pStyle w:val="TableofFigures"/>
        <w:tabs>
          <w:tab w:val="right" w:leader="dot" w:pos="9288"/>
        </w:tabs>
        <w:rPr>
          <w:rFonts w:asciiTheme="minorHAnsi" w:eastAsiaTheme="minorEastAsia" w:hAnsiTheme="minorHAnsi" w:cstheme="minorBidi"/>
          <w:noProof/>
          <w:sz w:val="20"/>
          <w:szCs w:val="20"/>
        </w:rPr>
      </w:pPr>
      <w:hyperlink w:anchor="_Toc5873265" w:history="1">
        <w:r w:rsidR="00511EA6">
          <w:rPr>
            <w:rStyle w:val="Hyperlink"/>
            <w:sz w:val="20"/>
            <w:szCs w:val="20"/>
          </w:rPr>
          <w:t xml:space="preserve">Table 2: </w:t>
        </w:r>
        <w:r w:rsidR="00511EA6" w:rsidRPr="00511EA6">
          <w:rPr>
            <w:sz w:val="20"/>
            <w:szCs w:val="20"/>
          </w:rPr>
          <w:t>IITR Profile Compare Response messages</w:t>
        </w:r>
        <w:r w:rsidR="00511EA6" w:rsidRPr="00A63BA9">
          <w:rPr>
            <w:noProof/>
            <w:webHidden/>
            <w:sz w:val="20"/>
            <w:szCs w:val="20"/>
          </w:rPr>
          <w:tab/>
        </w:r>
        <w:r w:rsidR="00511EA6" w:rsidRPr="00A63BA9">
          <w:rPr>
            <w:noProof/>
            <w:webHidden/>
            <w:sz w:val="20"/>
            <w:szCs w:val="20"/>
          </w:rPr>
          <w:fldChar w:fldCharType="begin"/>
        </w:r>
        <w:r w:rsidR="00511EA6" w:rsidRPr="00A63BA9">
          <w:rPr>
            <w:noProof/>
            <w:webHidden/>
            <w:sz w:val="20"/>
            <w:szCs w:val="20"/>
          </w:rPr>
          <w:instrText xml:space="preserve"> PAGEREF _Toc5873265 \h </w:instrText>
        </w:r>
        <w:r w:rsidR="00511EA6" w:rsidRPr="00A63BA9">
          <w:rPr>
            <w:noProof/>
            <w:webHidden/>
            <w:sz w:val="20"/>
            <w:szCs w:val="20"/>
          </w:rPr>
        </w:r>
        <w:r w:rsidR="00511EA6" w:rsidRPr="00A63BA9">
          <w:rPr>
            <w:noProof/>
            <w:webHidden/>
            <w:sz w:val="20"/>
            <w:szCs w:val="20"/>
          </w:rPr>
          <w:fldChar w:fldCharType="separate"/>
        </w:r>
        <w:r w:rsidR="00511EA6" w:rsidRPr="00A63BA9">
          <w:rPr>
            <w:noProof/>
            <w:webHidden/>
            <w:sz w:val="20"/>
            <w:szCs w:val="20"/>
          </w:rPr>
          <w:t>1</w:t>
        </w:r>
        <w:r w:rsidR="00511EA6" w:rsidRPr="00A63BA9">
          <w:rPr>
            <w:noProof/>
            <w:webHidden/>
            <w:sz w:val="20"/>
            <w:szCs w:val="20"/>
          </w:rPr>
          <w:fldChar w:fldCharType="end"/>
        </w:r>
      </w:hyperlink>
      <w:r w:rsidR="00511EA6">
        <w:rPr>
          <w:noProof/>
          <w:sz w:val="20"/>
          <w:szCs w:val="20"/>
        </w:rPr>
        <w:t>0</w:t>
      </w:r>
    </w:p>
    <w:p w14:paraId="21CD2385" w14:textId="2959D26A" w:rsidR="00511EA6" w:rsidRPr="00A63BA9" w:rsidRDefault="00BE2AB5" w:rsidP="00511EA6">
      <w:pPr>
        <w:pStyle w:val="TableofFigures"/>
        <w:tabs>
          <w:tab w:val="right" w:leader="dot" w:pos="9288"/>
        </w:tabs>
        <w:rPr>
          <w:rFonts w:asciiTheme="minorHAnsi" w:eastAsiaTheme="minorEastAsia" w:hAnsiTheme="minorHAnsi" w:cstheme="minorBidi"/>
          <w:noProof/>
          <w:sz w:val="20"/>
          <w:szCs w:val="20"/>
        </w:rPr>
      </w:pPr>
      <w:hyperlink w:anchor="_Toc5873266" w:history="1">
        <w:r w:rsidR="00511EA6" w:rsidRPr="00A63BA9">
          <w:rPr>
            <w:rStyle w:val="Hyperlink"/>
            <w:sz w:val="20"/>
            <w:szCs w:val="20"/>
          </w:rPr>
          <w:t>Tab</w:t>
        </w:r>
        <w:r w:rsidR="00511EA6">
          <w:rPr>
            <w:rStyle w:val="Hyperlink"/>
            <w:sz w:val="20"/>
            <w:szCs w:val="20"/>
          </w:rPr>
          <w:t xml:space="preserve">le </w:t>
        </w:r>
        <w:r w:rsidR="0027311B">
          <w:rPr>
            <w:rStyle w:val="Hyperlink"/>
            <w:sz w:val="20"/>
            <w:szCs w:val="20"/>
          </w:rPr>
          <w:t>3</w:t>
        </w:r>
        <w:r w:rsidR="00511EA6">
          <w:rPr>
            <w:rStyle w:val="Hyperlink"/>
            <w:sz w:val="20"/>
            <w:szCs w:val="20"/>
          </w:rPr>
          <w:t xml:space="preserve">: </w:t>
        </w:r>
        <w:r w:rsidR="0027311B" w:rsidRPr="0027311B">
          <w:rPr>
            <w:sz w:val="20"/>
            <w:szCs w:val="20"/>
          </w:rPr>
          <w:t>Initiating Parties</w:t>
        </w:r>
        <w:r w:rsidR="00511EA6" w:rsidRPr="00A63BA9">
          <w:rPr>
            <w:noProof/>
            <w:webHidden/>
            <w:sz w:val="20"/>
            <w:szCs w:val="20"/>
          </w:rPr>
          <w:tab/>
        </w:r>
        <w:r w:rsidR="00511EA6" w:rsidRPr="00A63BA9">
          <w:rPr>
            <w:noProof/>
            <w:webHidden/>
            <w:sz w:val="20"/>
            <w:szCs w:val="20"/>
          </w:rPr>
          <w:fldChar w:fldCharType="begin"/>
        </w:r>
        <w:r w:rsidR="00511EA6" w:rsidRPr="00A63BA9">
          <w:rPr>
            <w:noProof/>
            <w:webHidden/>
            <w:sz w:val="20"/>
            <w:szCs w:val="20"/>
          </w:rPr>
          <w:instrText xml:space="preserve"> PAGEREF _Toc5873266 \h </w:instrText>
        </w:r>
        <w:r w:rsidR="00511EA6" w:rsidRPr="00A63BA9">
          <w:rPr>
            <w:noProof/>
            <w:webHidden/>
            <w:sz w:val="20"/>
            <w:szCs w:val="20"/>
          </w:rPr>
        </w:r>
        <w:r w:rsidR="00511EA6" w:rsidRPr="00A63BA9">
          <w:rPr>
            <w:noProof/>
            <w:webHidden/>
            <w:sz w:val="20"/>
            <w:szCs w:val="20"/>
          </w:rPr>
          <w:fldChar w:fldCharType="separate"/>
        </w:r>
        <w:r w:rsidR="00511EA6" w:rsidRPr="00A63BA9">
          <w:rPr>
            <w:noProof/>
            <w:webHidden/>
            <w:sz w:val="20"/>
            <w:szCs w:val="20"/>
          </w:rPr>
          <w:t>1</w:t>
        </w:r>
        <w:r w:rsidR="00511EA6" w:rsidRPr="00A63BA9">
          <w:rPr>
            <w:noProof/>
            <w:webHidden/>
            <w:sz w:val="20"/>
            <w:szCs w:val="20"/>
          </w:rPr>
          <w:fldChar w:fldCharType="end"/>
        </w:r>
      </w:hyperlink>
      <w:r w:rsidR="00511EA6">
        <w:rPr>
          <w:noProof/>
          <w:sz w:val="20"/>
          <w:szCs w:val="20"/>
        </w:rPr>
        <w:t>2</w:t>
      </w:r>
    </w:p>
    <w:p w14:paraId="55D87198" w14:textId="5F1F395E" w:rsidR="00511EA6" w:rsidRPr="00A63BA9" w:rsidRDefault="00BE2AB5" w:rsidP="00511EA6">
      <w:pPr>
        <w:pStyle w:val="TableofFigures"/>
        <w:tabs>
          <w:tab w:val="right" w:leader="dot" w:pos="9288"/>
        </w:tabs>
        <w:rPr>
          <w:rFonts w:asciiTheme="minorHAnsi" w:eastAsiaTheme="minorEastAsia" w:hAnsiTheme="minorHAnsi" w:cstheme="minorBidi"/>
          <w:noProof/>
          <w:sz w:val="20"/>
          <w:szCs w:val="20"/>
        </w:rPr>
      </w:pPr>
      <w:hyperlink w:anchor="_Toc5873267" w:history="1">
        <w:r w:rsidR="0027311B">
          <w:rPr>
            <w:rStyle w:val="Hyperlink"/>
            <w:sz w:val="20"/>
            <w:szCs w:val="20"/>
          </w:rPr>
          <w:t>Table 4: Access Manager Permissions</w:t>
        </w:r>
        <w:r w:rsidR="00511EA6" w:rsidRPr="00A63BA9">
          <w:rPr>
            <w:noProof/>
            <w:webHidden/>
            <w:sz w:val="20"/>
            <w:szCs w:val="20"/>
          </w:rPr>
          <w:tab/>
        </w:r>
        <w:r w:rsidR="00511EA6" w:rsidRPr="00A63BA9">
          <w:rPr>
            <w:noProof/>
            <w:webHidden/>
            <w:sz w:val="20"/>
            <w:szCs w:val="20"/>
          </w:rPr>
          <w:fldChar w:fldCharType="begin"/>
        </w:r>
        <w:r w:rsidR="00511EA6" w:rsidRPr="00A63BA9">
          <w:rPr>
            <w:noProof/>
            <w:webHidden/>
            <w:sz w:val="20"/>
            <w:szCs w:val="20"/>
          </w:rPr>
          <w:instrText xml:space="preserve"> PAGEREF _Toc5873267 \h </w:instrText>
        </w:r>
        <w:r w:rsidR="00511EA6" w:rsidRPr="00A63BA9">
          <w:rPr>
            <w:noProof/>
            <w:webHidden/>
            <w:sz w:val="20"/>
            <w:szCs w:val="20"/>
          </w:rPr>
        </w:r>
        <w:r w:rsidR="00511EA6" w:rsidRPr="00A63BA9">
          <w:rPr>
            <w:noProof/>
            <w:webHidden/>
            <w:sz w:val="20"/>
            <w:szCs w:val="20"/>
          </w:rPr>
          <w:fldChar w:fldCharType="separate"/>
        </w:r>
        <w:r w:rsidR="00511EA6" w:rsidRPr="00A63BA9">
          <w:rPr>
            <w:noProof/>
            <w:webHidden/>
            <w:sz w:val="20"/>
            <w:szCs w:val="20"/>
          </w:rPr>
          <w:t>1</w:t>
        </w:r>
        <w:r w:rsidR="00511EA6" w:rsidRPr="00A63BA9">
          <w:rPr>
            <w:noProof/>
            <w:webHidden/>
            <w:sz w:val="20"/>
            <w:szCs w:val="20"/>
          </w:rPr>
          <w:fldChar w:fldCharType="end"/>
        </w:r>
      </w:hyperlink>
      <w:r w:rsidR="00511EA6">
        <w:rPr>
          <w:noProof/>
          <w:sz w:val="20"/>
          <w:szCs w:val="20"/>
        </w:rPr>
        <w:t>2</w:t>
      </w:r>
    </w:p>
    <w:p w14:paraId="6B8AAA9C" w14:textId="161B22D7" w:rsidR="00511EA6" w:rsidRPr="00A63BA9" w:rsidRDefault="00BE2AB5" w:rsidP="00511EA6">
      <w:pPr>
        <w:pStyle w:val="TableofFigures"/>
        <w:tabs>
          <w:tab w:val="right" w:leader="dot" w:pos="9288"/>
        </w:tabs>
        <w:rPr>
          <w:rFonts w:asciiTheme="minorHAnsi" w:eastAsiaTheme="minorEastAsia" w:hAnsiTheme="minorHAnsi" w:cstheme="minorBidi"/>
          <w:noProof/>
          <w:sz w:val="20"/>
          <w:szCs w:val="20"/>
        </w:rPr>
      </w:pPr>
      <w:hyperlink w:anchor="_Toc5873268" w:history="1">
        <w:r w:rsidR="0027311B">
          <w:rPr>
            <w:rStyle w:val="Hyperlink"/>
            <w:sz w:val="20"/>
            <w:szCs w:val="20"/>
          </w:rPr>
          <w:t xml:space="preserve">Table 5: </w:t>
        </w:r>
        <w:r w:rsidR="0027311B" w:rsidRPr="0027311B">
          <w:rPr>
            <w:sz w:val="20"/>
            <w:szCs w:val="20"/>
          </w:rPr>
          <w:t>IITR Profile Compare service constraints</w:t>
        </w:r>
        <w:r w:rsidR="00511EA6" w:rsidRPr="00A63BA9">
          <w:rPr>
            <w:noProof/>
            <w:webHidden/>
            <w:sz w:val="20"/>
            <w:szCs w:val="20"/>
          </w:rPr>
          <w:tab/>
        </w:r>
        <w:r w:rsidR="00511EA6" w:rsidRPr="00A63BA9">
          <w:rPr>
            <w:noProof/>
            <w:webHidden/>
            <w:sz w:val="20"/>
            <w:szCs w:val="20"/>
          </w:rPr>
          <w:fldChar w:fldCharType="begin"/>
        </w:r>
        <w:r w:rsidR="00511EA6" w:rsidRPr="00A63BA9">
          <w:rPr>
            <w:noProof/>
            <w:webHidden/>
            <w:sz w:val="20"/>
            <w:szCs w:val="20"/>
          </w:rPr>
          <w:instrText xml:space="preserve"> PAGEREF _Toc5873268 \h </w:instrText>
        </w:r>
        <w:r w:rsidR="00511EA6" w:rsidRPr="00A63BA9">
          <w:rPr>
            <w:noProof/>
            <w:webHidden/>
            <w:sz w:val="20"/>
            <w:szCs w:val="20"/>
          </w:rPr>
        </w:r>
        <w:r w:rsidR="00511EA6" w:rsidRPr="00A63BA9">
          <w:rPr>
            <w:noProof/>
            <w:webHidden/>
            <w:sz w:val="20"/>
            <w:szCs w:val="20"/>
          </w:rPr>
          <w:fldChar w:fldCharType="separate"/>
        </w:r>
        <w:r w:rsidR="00511EA6" w:rsidRPr="00A63BA9">
          <w:rPr>
            <w:noProof/>
            <w:webHidden/>
            <w:sz w:val="20"/>
            <w:szCs w:val="20"/>
          </w:rPr>
          <w:t>1</w:t>
        </w:r>
        <w:r w:rsidR="00511EA6" w:rsidRPr="00A63BA9">
          <w:rPr>
            <w:noProof/>
            <w:webHidden/>
            <w:sz w:val="20"/>
            <w:szCs w:val="20"/>
          </w:rPr>
          <w:fldChar w:fldCharType="end"/>
        </w:r>
      </w:hyperlink>
      <w:r w:rsidR="0027311B">
        <w:rPr>
          <w:noProof/>
          <w:sz w:val="20"/>
          <w:szCs w:val="20"/>
        </w:rPr>
        <w:t>3</w:t>
      </w:r>
    </w:p>
    <w:p w14:paraId="5A84F091" w14:textId="73BC169F" w:rsidR="00511EA6" w:rsidRPr="00A63BA9" w:rsidRDefault="00511EA6" w:rsidP="00511EA6">
      <w:pPr>
        <w:pStyle w:val="TableofFigures"/>
        <w:tabs>
          <w:tab w:val="right" w:leader="dot" w:pos="9288"/>
        </w:tabs>
        <w:rPr>
          <w:rFonts w:asciiTheme="minorHAnsi" w:eastAsiaTheme="minorEastAsia" w:hAnsiTheme="minorHAnsi" w:cstheme="minorBidi"/>
          <w:noProof/>
          <w:sz w:val="20"/>
          <w:szCs w:val="20"/>
        </w:rPr>
      </w:pPr>
    </w:p>
    <w:p w14:paraId="5F69D6EF" w14:textId="11BCD603" w:rsidR="00511EA6" w:rsidRPr="00A63BA9" w:rsidRDefault="00511EA6" w:rsidP="00511EA6">
      <w:pPr>
        <w:pStyle w:val="Maintext"/>
        <w:rPr>
          <w:rFonts w:cs="Arial"/>
          <w:sz w:val="20"/>
          <w:szCs w:val="20"/>
        </w:rPr>
      </w:pPr>
      <w:r w:rsidRPr="00A63BA9">
        <w:rPr>
          <w:rFonts w:cs="Arial"/>
          <w:sz w:val="20"/>
          <w:szCs w:val="20"/>
        </w:rPr>
        <w:fldChar w:fldCharType="end"/>
      </w:r>
    </w:p>
    <w:p w14:paraId="704EA394" w14:textId="60A6B7A5" w:rsidR="00511EA6" w:rsidRPr="00A63BA9" w:rsidRDefault="00511EA6" w:rsidP="00511EA6">
      <w:pPr>
        <w:pStyle w:val="TableofFigures"/>
        <w:tabs>
          <w:tab w:val="right" w:leader="dot" w:pos="9288"/>
        </w:tabs>
        <w:rPr>
          <w:rFonts w:asciiTheme="minorHAnsi" w:eastAsiaTheme="minorEastAsia" w:hAnsiTheme="minorHAnsi" w:cstheme="minorBidi"/>
          <w:noProof/>
          <w:sz w:val="20"/>
          <w:szCs w:val="20"/>
        </w:rPr>
      </w:pPr>
      <w:r w:rsidRPr="00A63BA9">
        <w:rPr>
          <w:rFonts w:cs="Arial"/>
          <w:sz w:val="20"/>
          <w:szCs w:val="20"/>
        </w:rPr>
        <w:fldChar w:fldCharType="begin"/>
      </w:r>
      <w:r w:rsidRPr="00A63BA9">
        <w:rPr>
          <w:rFonts w:cs="Arial"/>
          <w:sz w:val="20"/>
          <w:szCs w:val="20"/>
        </w:rPr>
        <w:instrText xml:space="preserve"> TOC \h \z \c "Figure" </w:instrText>
      </w:r>
      <w:r w:rsidRPr="00A63BA9">
        <w:rPr>
          <w:rFonts w:cs="Arial"/>
          <w:sz w:val="20"/>
          <w:szCs w:val="20"/>
        </w:rPr>
        <w:fldChar w:fldCharType="separate"/>
      </w:r>
      <w:hyperlink w:anchor="_Toc5873272" w:history="1">
        <w:r w:rsidRPr="00A63BA9">
          <w:rPr>
            <w:rStyle w:val="Hyperlink"/>
            <w:sz w:val="20"/>
            <w:szCs w:val="20"/>
          </w:rPr>
          <w:t>Figure 1: SBR interactions and IITR lodgment business process</w:t>
        </w:r>
        <w:r w:rsidRPr="00A63BA9">
          <w:rPr>
            <w:noProof/>
            <w:webHidden/>
            <w:sz w:val="20"/>
            <w:szCs w:val="20"/>
          </w:rPr>
          <w:tab/>
        </w:r>
        <w:r>
          <w:rPr>
            <w:noProof/>
            <w:webHidden/>
            <w:sz w:val="20"/>
            <w:szCs w:val="20"/>
          </w:rPr>
          <w:t>.8</w:t>
        </w:r>
      </w:hyperlink>
      <w:r w:rsidRPr="00A63BA9">
        <w:rPr>
          <w:rFonts w:asciiTheme="minorHAnsi" w:eastAsiaTheme="minorEastAsia" w:hAnsiTheme="minorHAnsi" w:cstheme="minorBidi"/>
          <w:noProof/>
          <w:sz w:val="20"/>
          <w:szCs w:val="20"/>
        </w:rPr>
        <w:t xml:space="preserve"> </w:t>
      </w:r>
    </w:p>
    <w:p w14:paraId="7171E6D4" w14:textId="13E647E6" w:rsidR="00795982" w:rsidRPr="00EA6F0D" w:rsidRDefault="00511EA6" w:rsidP="00511EA6">
      <w:pPr>
        <w:tabs>
          <w:tab w:val="left" w:pos="2864"/>
        </w:tabs>
      </w:pPr>
      <w:r w:rsidRPr="00A63BA9">
        <w:rPr>
          <w:rFonts w:cs="Arial"/>
          <w:sz w:val="20"/>
          <w:szCs w:val="20"/>
        </w:rPr>
        <w:fldChar w:fldCharType="end"/>
      </w:r>
    </w:p>
    <w:p w14:paraId="7171E6D5" w14:textId="77777777" w:rsidR="00432D6B" w:rsidRPr="00014833" w:rsidRDefault="00E0253E" w:rsidP="0051299E">
      <w:pPr>
        <w:pStyle w:val="Head1"/>
      </w:pPr>
      <w:bookmarkStart w:id="9" w:name="STARTINGNUMBER"/>
      <w:bookmarkStart w:id="10" w:name="_Toc525740985"/>
      <w:bookmarkStart w:id="11" w:name="_Toc10452003"/>
      <w:bookmarkEnd w:id="9"/>
      <w:r w:rsidRPr="00014833">
        <w:lastRenderedPageBreak/>
        <w:t>I</w:t>
      </w:r>
      <w:r w:rsidR="00E76F3D" w:rsidRPr="00014833">
        <w:t>ntroduction</w:t>
      </w:r>
      <w:bookmarkEnd w:id="10"/>
      <w:bookmarkEnd w:id="11"/>
    </w:p>
    <w:p w14:paraId="7171E6D6" w14:textId="77777777" w:rsidR="00B94D4D" w:rsidRPr="00014833" w:rsidRDefault="00B94D4D" w:rsidP="00C533A7">
      <w:pPr>
        <w:pStyle w:val="Head2"/>
      </w:pPr>
      <w:bookmarkStart w:id="12" w:name="_Toc408566626"/>
      <w:bookmarkStart w:id="13" w:name="_Toc525740986"/>
      <w:bookmarkStart w:id="14" w:name="_Toc10452004"/>
      <w:r w:rsidRPr="00014833">
        <w:t>Purpose</w:t>
      </w:r>
      <w:bookmarkEnd w:id="12"/>
      <w:bookmarkEnd w:id="13"/>
      <w:bookmarkEnd w:id="14"/>
    </w:p>
    <w:p w14:paraId="7171E6D7" w14:textId="548E1996" w:rsidR="007226C3" w:rsidRDefault="00B94D4D" w:rsidP="00A56032">
      <w:pPr>
        <w:pStyle w:val="Bullet2"/>
        <w:numPr>
          <w:ilvl w:val="0"/>
          <w:numId w:val="0"/>
        </w:numPr>
        <w:tabs>
          <w:tab w:val="left" w:pos="8505"/>
        </w:tabs>
        <w:spacing w:before="0" w:after="0"/>
        <w:rPr>
          <w:sz w:val="20"/>
          <w:szCs w:val="20"/>
        </w:rPr>
      </w:pPr>
      <w:r w:rsidRPr="0026754B">
        <w:rPr>
          <w:sz w:val="20"/>
        </w:rPr>
        <w:t xml:space="preserve">The purpose of this document is to provide information </w:t>
      </w:r>
      <w:r w:rsidR="001E2944">
        <w:rPr>
          <w:sz w:val="20"/>
        </w:rPr>
        <w:t xml:space="preserve">that will </w:t>
      </w:r>
      <w:r w:rsidRPr="0026754B">
        <w:rPr>
          <w:sz w:val="20"/>
        </w:rPr>
        <w:t xml:space="preserve">assist </w:t>
      </w:r>
      <w:r w:rsidR="00157442">
        <w:rPr>
          <w:sz w:val="20"/>
        </w:rPr>
        <w:t>digital service providers</w:t>
      </w:r>
      <w:r w:rsidR="001E2944">
        <w:rPr>
          <w:sz w:val="20"/>
        </w:rPr>
        <w:t xml:space="preserve"> in</w:t>
      </w:r>
      <w:r w:rsidRPr="0026754B">
        <w:rPr>
          <w:sz w:val="20"/>
        </w:rPr>
        <w:t xml:space="preserve"> understand</w:t>
      </w:r>
      <w:r w:rsidR="001E2944">
        <w:rPr>
          <w:sz w:val="20"/>
        </w:rPr>
        <w:t>ing</w:t>
      </w:r>
      <w:r w:rsidRPr="0026754B">
        <w:rPr>
          <w:sz w:val="20"/>
        </w:rPr>
        <w:t xml:space="preserve"> the business context surrounding </w:t>
      </w:r>
      <w:r w:rsidR="00E809E0" w:rsidRPr="0026754B">
        <w:rPr>
          <w:sz w:val="20"/>
        </w:rPr>
        <w:t xml:space="preserve">the </w:t>
      </w:r>
      <w:r w:rsidR="00E809E0">
        <w:rPr>
          <w:sz w:val="20"/>
        </w:rPr>
        <w:t>ATO</w:t>
      </w:r>
      <w:r w:rsidR="0026464C">
        <w:rPr>
          <w:sz w:val="20"/>
        </w:rPr>
        <w:t xml:space="preserve"> </w:t>
      </w:r>
      <w:r w:rsidR="00EF0DB9">
        <w:rPr>
          <w:sz w:val="20"/>
        </w:rPr>
        <w:t>I</w:t>
      </w:r>
      <w:r w:rsidR="001E2944">
        <w:rPr>
          <w:sz w:val="20"/>
        </w:rPr>
        <w:t>ndividual Incom</w:t>
      </w:r>
      <w:r w:rsidR="00F93E4A">
        <w:rPr>
          <w:sz w:val="20"/>
        </w:rPr>
        <w:t>e</w:t>
      </w:r>
      <w:r w:rsidR="001E2944">
        <w:rPr>
          <w:sz w:val="20"/>
        </w:rPr>
        <w:t xml:space="preserve"> Tax Return Profile Compare </w:t>
      </w:r>
      <w:r w:rsidR="00B01835">
        <w:rPr>
          <w:sz w:val="20"/>
        </w:rPr>
        <w:t>(IITRPRFL</w:t>
      </w:r>
      <w:r w:rsidR="00A3467F">
        <w:rPr>
          <w:sz w:val="20"/>
        </w:rPr>
        <w:t>)</w:t>
      </w:r>
      <w:r w:rsidR="001A3D69">
        <w:rPr>
          <w:sz w:val="20"/>
        </w:rPr>
        <w:t xml:space="preserve"> </w:t>
      </w:r>
      <w:r w:rsidR="00A3467F">
        <w:rPr>
          <w:sz w:val="20"/>
        </w:rPr>
        <w:t>service</w:t>
      </w:r>
      <w:r w:rsidR="001E2944" w:rsidRPr="001E2944">
        <w:rPr>
          <w:sz w:val="20"/>
          <w:szCs w:val="20"/>
        </w:rPr>
        <w:t xml:space="preserve">. </w:t>
      </w:r>
    </w:p>
    <w:p w14:paraId="7171E6D8" w14:textId="77777777" w:rsidR="00F84AB6" w:rsidRDefault="00F84AB6" w:rsidP="00F84AB6">
      <w:pPr>
        <w:pStyle w:val="Bullet2"/>
        <w:numPr>
          <w:ilvl w:val="0"/>
          <w:numId w:val="0"/>
        </w:numPr>
        <w:tabs>
          <w:tab w:val="left" w:pos="8505"/>
        </w:tabs>
        <w:spacing w:before="0" w:after="0"/>
        <w:jc w:val="both"/>
        <w:rPr>
          <w:sz w:val="20"/>
          <w:szCs w:val="20"/>
        </w:rPr>
      </w:pPr>
    </w:p>
    <w:p w14:paraId="7171E6D9" w14:textId="2467E311" w:rsidR="002049E7" w:rsidRDefault="00DE3FB6" w:rsidP="00A56032">
      <w:pPr>
        <w:pStyle w:val="Bullet2"/>
        <w:numPr>
          <w:ilvl w:val="0"/>
          <w:numId w:val="0"/>
        </w:numPr>
        <w:tabs>
          <w:tab w:val="left" w:pos="8505"/>
        </w:tabs>
        <w:spacing w:before="0" w:after="0"/>
        <w:rPr>
          <w:rFonts w:cs="Arial"/>
          <w:sz w:val="20"/>
          <w:szCs w:val="20"/>
        </w:rPr>
      </w:pPr>
      <w:r>
        <w:rPr>
          <w:rFonts w:cs="Arial"/>
          <w:sz w:val="20"/>
          <w:szCs w:val="20"/>
        </w:rPr>
        <w:t>Th</w:t>
      </w:r>
      <w:r w:rsidR="002049E7">
        <w:rPr>
          <w:rFonts w:cs="Arial"/>
          <w:sz w:val="20"/>
          <w:szCs w:val="20"/>
        </w:rPr>
        <w:t>is</w:t>
      </w:r>
      <w:r>
        <w:rPr>
          <w:rFonts w:cs="Arial"/>
          <w:sz w:val="20"/>
          <w:szCs w:val="20"/>
        </w:rPr>
        <w:t xml:space="preserve"> document defines interaction </w:t>
      </w:r>
      <w:r w:rsidRPr="00D41693">
        <w:rPr>
          <w:rFonts w:cs="Arial"/>
          <w:sz w:val="20"/>
          <w:szCs w:val="20"/>
        </w:rPr>
        <w:t xml:space="preserve">with the Australian Taxation Office (ATO) </w:t>
      </w:r>
      <w:r>
        <w:rPr>
          <w:rFonts w:cs="Arial"/>
          <w:sz w:val="20"/>
          <w:szCs w:val="20"/>
        </w:rPr>
        <w:t xml:space="preserve">that </w:t>
      </w:r>
      <w:r w:rsidR="00F57245">
        <w:rPr>
          <w:rFonts w:cs="Arial"/>
          <w:sz w:val="20"/>
          <w:szCs w:val="20"/>
        </w:rPr>
        <w:t>is</w:t>
      </w:r>
      <w:r>
        <w:rPr>
          <w:rFonts w:cs="Arial"/>
          <w:sz w:val="20"/>
          <w:szCs w:val="20"/>
        </w:rPr>
        <w:t xml:space="preserve"> available to tax agents acting on behalf of individuals. </w:t>
      </w:r>
      <w:r w:rsidR="002049E7">
        <w:rPr>
          <w:rFonts w:cs="Arial"/>
          <w:sz w:val="20"/>
          <w:szCs w:val="20"/>
        </w:rPr>
        <w:t xml:space="preserve">The interaction </w:t>
      </w:r>
      <w:r w:rsidR="00157442">
        <w:rPr>
          <w:rFonts w:cs="Arial"/>
          <w:sz w:val="20"/>
          <w:szCs w:val="20"/>
        </w:rPr>
        <w:t>is</w:t>
      </w:r>
      <w:r w:rsidR="002049E7">
        <w:rPr>
          <w:rFonts w:cs="Arial"/>
          <w:sz w:val="20"/>
          <w:szCs w:val="20"/>
        </w:rPr>
        <w:t xml:space="preserve"> available </w:t>
      </w:r>
      <w:r w:rsidR="002049E7" w:rsidRPr="00D41693">
        <w:rPr>
          <w:rFonts w:cs="Arial"/>
          <w:sz w:val="20"/>
          <w:szCs w:val="20"/>
        </w:rPr>
        <w:t>through the Standard Business Reporting (SBR)</w:t>
      </w:r>
      <w:r w:rsidR="002049E7">
        <w:rPr>
          <w:rFonts w:cs="Arial"/>
          <w:sz w:val="20"/>
          <w:szCs w:val="20"/>
        </w:rPr>
        <w:t xml:space="preserve"> ebMS3 </w:t>
      </w:r>
      <w:r w:rsidR="002049E7" w:rsidRPr="001F2E47">
        <w:rPr>
          <w:rFonts w:cs="Arial"/>
          <w:sz w:val="20"/>
          <w:szCs w:val="20"/>
        </w:rPr>
        <w:t>platform</w:t>
      </w:r>
      <w:r w:rsidR="002049E7">
        <w:rPr>
          <w:rFonts w:cs="Arial"/>
          <w:sz w:val="20"/>
          <w:szCs w:val="20"/>
        </w:rPr>
        <w:t xml:space="preserve"> with a message format of XML. The document also explains any constraints and known issues with the use of th</w:t>
      </w:r>
      <w:r w:rsidR="00F57245">
        <w:rPr>
          <w:rFonts w:cs="Arial"/>
          <w:sz w:val="20"/>
          <w:szCs w:val="20"/>
        </w:rPr>
        <w:t>i</w:t>
      </w:r>
      <w:r w:rsidR="002049E7">
        <w:rPr>
          <w:rFonts w:cs="Arial"/>
          <w:sz w:val="20"/>
          <w:szCs w:val="20"/>
        </w:rPr>
        <w:t>s interaction.</w:t>
      </w:r>
    </w:p>
    <w:p w14:paraId="7171E6DA" w14:textId="77777777" w:rsidR="002049E7" w:rsidRDefault="002049E7" w:rsidP="00A56032">
      <w:pPr>
        <w:pStyle w:val="Bullet2"/>
        <w:numPr>
          <w:ilvl w:val="0"/>
          <w:numId w:val="0"/>
        </w:numPr>
        <w:tabs>
          <w:tab w:val="left" w:pos="8505"/>
        </w:tabs>
        <w:spacing w:before="0" w:after="0"/>
        <w:rPr>
          <w:rFonts w:cs="Arial"/>
          <w:sz w:val="20"/>
          <w:szCs w:val="20"/>
        </w:rPr>
      </w:pPr>
    </w:p>
    <w:p w14:paraId="7171E6DB" w14:textId="47081F93" w:rsidR="007226C3" w:rsidRDefault="007226C3" w:rsidP="00A56032">
      <w:pPr>
        <w:pStyle w:val="Bullet2"/>
        <w:numPr>
          <w:ilvl w:val="0"/>
          <w:numId w:val="0"/>
        </w:numPr>
        <w:tabs>
          <w:tab w:val="left" w:pos="8505"/>
        </w:tabs>
        <w:spacing w:before="0" w:after="0"/>
        <w:rPr>
          <w:sz w:val="20"/>
          <w:szCs w:val="20"/>
        </w:rPr>
      </w:pPr>
      <w:r w:rsidRPr="005901B8">
        <w:rPr>
          <w:sz w:val="20"/>
          <w:szCs w:val="20"/>
        </w:rPr>
        <w:t xml:space="preserve">The </w:t>
      </w:r>
      <w:r w:rsidR="003E43DA">
        <w:rPr>
          <w:sz w:val="20"/>
        </w:rPr>
        <w:t xml:space="preserve">IITRPRFL </w:t>
      </w:r>
      <w:r w:rsidR="0052291A">
        <w:rPr>
          <w:sz w:val="20"/>
          <w:szCs w:val="20"/>
        </w:rPr>
        <w:t>service</w:t>
      </w:r>
      <w:r w:rsidR="0052291A" w:rsidRPr="008D1353">
        <w:rPr>
          <w:sz w:val="20"/>
          <w:szCs w:val="20"/>
        </w:rPr>
        <w:t xml:space="preserve"> </w:t>
      </w:r>
      <w:r>
        <w:rPr>
          <w:sz w:val="20"/>
          <w:szCs w:val="20"/>
        </w:rPr>
        <w:t>is</w:t>
      </w:r>
      <w:r w:rsidR="0052291A">
        <w:rPr>
          <w:sz w:val="20"/>
          <w:szCs w:val="20"/>
        </w:rPr>
        <w:t xml:space="preserve"> a</w:t>
      </w:r>
      <w:r>
        <w:rPr>
          <w:sz w:val="20"/>
          <w:szCs w:val="20"/>
        </w:rPr>
        <w:t xml:space="preserve"> </w:t>
      </w:r>
      <w:r w:rsidRPr="008D1353">
        <w:rPr>
          <w:sz w:val="20"/>
          <w:szCs w:val="20"/>
        </w:rPr>
        <w:t xml:space="preserve">new functionality for tax agents </w:t>
      </w:r>
      <w:r>
        <w:rPr>
          <w:sz w:val="20"/>
          <w:szCs w:val="20"/>
        </w:rPr>
        <w:t xml:space="preserve">acting on behalf of individuals. The service </w:t>
      </w:r>
      <w:r w:rsidRPr="001E2944">
        <w:rPr>
          <w:sz w:val="20"/>
          <w:szCs w:val="20"/>
        </w:rPr>
        <w:t>provide</w:t>
      </w:r>
      <w:r>
        <w:rPr>
          <w:sz w:val="20"/>
          <w:szCs w:val="20"/>
        </w:rPr>
        <w:t>s</w:t>
      </w:r>
      <w:r w:rsidRPr="001E2944">
        <w:rPr>
          <w:sz w:val="20"/>
          <w:szCs w:val="20"/>
        </w:rPr>
        <w:t xml:space="preserve"> tax agents with </w:t>
      </w:r>
      <w:r>
        <w:rPr>
          <w:sz w:val="20"/>
          <w:szCs w:val="20"/>
        </w:rPr>
        <w:t xml:space="preserve">a </w:t>
      </w:r>
      <w:r w:rsidRPr="001E2944">
        <w:rPr>
          <w:sz w:val="20"/>
          <w:szCs w:val="20"/>
        </w:rPr>
        <w:t>facility to</w:t>
      </w:r>
      <w:r>
        <w:rPr>
          <w:sz w:val="20"/>
          <w:szCs w:val="20"/>
        </w:rPr>
        <w:t xml:space="preserve"> make discretionary </w:t>
      </w:r>
      <w:r w:rsidRPr="008D1353">
        <w:rPr>
          <w:sz w:val="20"/>
          <w:szCs w:val="20"/>
        </w:rPr>
        <w:t>call</w:t>
      </w:r>
      <w:r>
        <w:rPr>
          <w:sz w:val="20"/>
          <w:szCs w:val="20"/>
        </w:rPr>
        <w:t>s to the ATO</w:t>
      </w:r>
      <w:r w:rsidR="00F84AB6">
        <w:rPr>
          <w:sz w:val="20"/>
          <w:szCs w:val="20"/>
        </w:rPr>
        <w:t>. Where applicable a message will be returned to the tax agent to assist them in preparation of the client’s tax return</w:t>
      </w:r>
      <w:r>
        <w:rPr>
          <w:sz w:val="20"/>
          <w:szCs w:val="20"/>
        </w:rPr>
        <w:t>.</w:t>
      </w:r>
      <w:r w:rsidR="001B1044">
        <w:rPr>
          <w:sz w:val="20"/>
          <w:szCs w:val="20"/>
        </w:rPr>
        <w:t xml:space="preserve"> </w:t>
      </w:r>
    </w:p>
    <w:p w14:paraId="7171E6DC" w14:textId="77777777" w:rsidR="00F84AB6" w:rsidRDefault="00F84AB6" w:rsidP="00F84AB6">
      <w:pPr>
        <w:pStyle w:val="Bullet2"/>
        <w:numPr>
          <w:ilvl w:val="0"/>
          <w:numId w:val="0"/>
        </w:numPr>
        <w:tabs>
          <w:tab w:val="left" w:pos="8505"/>
        </w:tabs>
        <w:spacing w:before="0" w:after="0"/>
        <w:jc w:val="both"/>
        <w:rPr>
          <w:sz w:val="20"/>
          <w:szCs w:val="20"/>
        </w:rPr>
      </w:pPr>
    </w:p>
    <w:p w14:paraId="7171E6DD" w14:textId="77777777" w:rsidR="001E2944" w:rsidRPr="001E2944" w:rsidRDefault="001E2944" w:rsidP="00F84AB6">
      <w:pPr>
        <w:pStyle w:val="Bullet2"/>
        <w:numPr>
          <w:ilvl w:val="0"/>
          <w:numId w:val="0"/>
        </w:numPr>
        <w:tabs>
          <w:tab w:val="left" w:pos="8505"/>
        </w:tabs>
        <w:spacing w:before="0" w:after="0"/>
        <w:jc w:val="both"/>
        <w:rPr>
          <w:sz w:val="20"/>
          <w:szCs w:val="20"/>
        </w:rPr>
      </w:pPr>
      <w:r w:rsidRPr="001E2944">
        <w:rPr>
          <w:sz w:val="20"/>
          <w:szCs w:val="20"/>
        </w:rPr>
        <w:t xml:space="preserve">This service </w:t>
      </w:r>
      <w:r w:rsidR="001B1044">
        <w:rPr>
          <w:sz w:val="20"/>
          <w:szCs w:val="20"/>
        </w:rPr>
        <w:t>provides messaging for</w:t>
      </w:r>
      <w:r w:rsidRPr="001E2944">
        <w:rPr>
          <w:sz w:val="20"/>
          <w:szCs w:val="20"/>
        </w:rPr>
        <w:t xml:space="preserve"> clients </w:t>
      </w:r>
      <w:r w:rsidR="0097247B">
        <w:rPr>
          <w:sz w:val="20"/>
          <w:szCs w:val="20"/>
        </w:rPr>
        <w:t xml:space="preserve">for </w:t>
      </w:r>
      <w:r w:rsidR="001B1044">
        <w:rPr>
          <w:sz w:val="20"/>
          <w:szCs w:val="20"/>
        </w:rPr>
        <w:t xml:space="preserve">the following </w:t>
      </w:r>
      <w:r w:rsidR="0097247B">
        <w:rPr>
          <w:sz w:val="20"/>
          <w:szCs w:val="20"/>
        </w:rPr>
        <w:t>risk areas</w:t>
      </w:r>
      <w:r w:rsidRPr="001E2944">
        <w:rPr>
          <w:sz w:val="20"/>
          <w:szCs w:val="20"/>
        </w:rPr>
        <w:t>:</w:t>
      </w:r>
    </w:p>
    <w:p w14:paraId="7171E6DE" w14:textId="77777777" w:rsidR="001E2944" w:rsidRDefault="001E2944" w:rsidP="003034DC">
      <w:pPr>
        <w:pStyle w:val="Bullet2"/>
        <w:numPr>
          <w:ilvl w:val="0"/>
          <w:numId w:val="19"/>
        </w:numPr>
        <w:tabs>
          <w:tab w:val="left" w:pos="8505"/>
        </w:tabs>
        <w:spacing w:before="0" w:after="0"/>
        <w:ind w:left="714" w:hanging="357"/>
        <w:jc w:val="both"/>
        <w:rPr>
          <w:sz w:val="20"/>
        </w:rPr>
      </w:pPr>
      <w:r>
        <w:rPr>
          <w:sz w:val="20"/>
        </w:rPr>
        <w:t>Work-related expenses</w:t>
      </w:r>
    </w:p>
    <w:p w14:paraId="7171E6DF" w14:textId="77777777" w:rsidR="001E2944" w:rsidRDefault="001E2944" w:rsidP="003034DC">
      <w:pPr>
        <w:pStyle w:val="Bullet2"/>
        <w:numPr>
          <w:ilvl w:val="0"/>
          <w:numId w:val="19"/>
        </w:numPr>
        <w:tabs>
          <w:tab w:val="left" w:pos="8505"/>
        </w:tabs>
        <w:spacing w:before="0" w:after="0"/>
        <w:ind w:left="714" w:hanging="357"/>
        <w:jc w:val="both"/>
        <w:rPr>
          <w:sz w:val="20"/>
        </w:rPr>
      </w:pPr>
      <w:r>
        <w:rPr>
          <w:sz w:val="20"/>
        </w:rPr>
        <w:t>Interest and dividend</w:t>
      </w:r>
      <w:r w:rsidR="00937F9A">
        <w:rPr>
          <w:sz w:val="20"/>
        </w:rPr>
        <w:t xml:space="preserve"> income</w:t>
      </w:r>
    </w:p>
    <w:p w14:paraId="7171E6E0" w14:textId="77777777" w:rsidR="001E2944" w:rsidRDefault="001E2944" w:rsidP="003034DC">
      <w:pPr>
        <w:pStyle w:val="Bullet2"/>
        <w:numPr>
          <w:ilvl w:val="0"/>
          <w:numId w:val="19"/>
        </w:numPr>
        <w:tabs>
          <w:tab w:val="left" w:pos="8505"/>
        </w:tabs>
        <w:spacing w:before="0" w:after="0"/>
        <w:jc w:val="both"/>
        <w:rPr>
          <w:sz w:val="20"/>
        </w:rPr>
      </w:pPr>
      <w:r>
        <w:rPr>
          <w:sz w:val="20"/>
        </w:rPr>
        <w:t>Cost of managing tax affairs</w:t>
      </w:r>
    </w:p>
    <w:p w14:paraId="7171E6E1" w14:textId="7D2A2DB3" w:rsidR="00B94D4D" w:rsidRDefault="001E2944" w:rsidP="003034DC">
      <w:pPr>
        <w:pStyle w:val="Bullet2"/>
        <w:numPr>
          <w:ilvl w:val="0"/>
          <w:numId w:val="19"/>
        </w:numPr>
        <w:tabs>
          <w:tab w:val="left" w:pos="8505"/>
        </w:tabs>
        <w:spacing w:before="0" w:after="0"/>
        <w:jc w:val="both"/>
        <w:rPr>
          <w:sz w:val="20"/>
        </w:rPr>
      </w:pPr>
      <w:r>
        <w:rPr>
          <w:sz w:val="20"/>
        </w:rPr>
        <w:t>Other deductions</w:t>
      </w:r>
      <w:r w:rsidR="00937F9A">
        <w:rPr>
          <w:sz w:val="20"/>
        </w:rPr>
        <w:t xml:space="preserve"> label</w:t>
      </w:r>
    </w:p>
    <w:p w14:paraId="41EDDC3A" w14:textId="6DD73A4D" w:rsidR="006C2821" w:rsidRDefault="006C2821" w:rsidP="003034DC">
      <w:pPr>
        <w:pStyle w:val="Bullet2"/>
        <w:numPr>
          <w:ilvl w:val="0"/>
          <w:numId w:val="19"/>
        </w:numPr>
        <w:tabs>
          <w:tab w:val="left" w:pos="8505"/>
        </w:tabs>
        <w:spacing w:before="0" w:after="0"/>
        <w:jc w:val="both"/>
        <w:rPr>
          <w:sz w:val="20"/>
        </w:rPr>
      </w:pPr>
      <w:r>
        <w:rPr>
          <w:sz w:val="20"/>
        </w:rPr>
        <w:t>Rental interest</w:t>
      </w:r>
      <w:r w:rsidR="007333EA">
        <w:rPr>
          <w:sz w:val="20"/>
        </w:rPr>
        <w:t xml:space="preserve"> deductions</w:t>
      </w:r>
      <w:r>
        <w:rPr>
          <w:sz w:val="20"/>
        </w:rPr>
        <w:t>.</w:t>
      </w:r>
    </w:p>
    <w:p w14:paraId="7171E6E2" w14:textId="77777777" w:rsidR="00B94D4D" w:rsidRPr="00197DC8" w:rsidRDefault="00B94D4D" w:rsidP="00C533A7">
      <w:pPr>
        <w:pStyle w:val="Head2"/>
      </w:pPr>
      <w:bookmarkStart w:id="15" w:name="_Toc527547119"/>
      <w:bookmarkStart w:id="16" w:name="_Toc527547172"/>
      <w:bookmarkStart w:id="17" w:name="_Toc527547800"/>
      <w:bookmarkStart w:id="18" w:name="_Toc422240051"/>
      <w:bookmarkStart w:id="19" w:name="_Toc422302209"/>
      <w:bookmarkStart w:id="20" w:name="_Toc422302278"/>
      <w:bookmarkStart w:id="21" w:name="_Toc422240052"/>
      <w:bookmarkStart w:id="22" w:name="_Toc422302210"/>
      <w:bookmarkStart w:id="23" w:name="_Toc422302279"/>
      <w:bookmarkStart w:id="24" w:name="_Toc422240053"/>
      <w:bookmarkStart w:id="25" w:name="_Toc422302211"/>
      <w:bookmarkStart w:id="26" w:name="_Toc422302280"/>
      <w:bookmarkStart w:id="27" w:name="_Toc422240054"/>
      <w:bookmarkStart w:id="28" w:name="_Toc422302212"/>
      <w:bookmarkStart w:id="29" w:name="_Toc422302281"/>
      <w:bookmarkStart w:id="30" w:name="_Toc422240055"/>
      <w:bookmarkStart w:id="31" w:name="_Toc422302213"/>
      <w:bookmarkStart w:id="32" w:name="_Toc422302282"/>
      <w:bookmarkStart w:id="33" w:name="_Toc422240056"/>
      <w:bookmarkStart w:id="34" w:name="_Toc422302214"/>
      <w:bookmarkStart w:id="35" w:name="_Toc422302283"/>
      <w:bookmarkStart w:id="36" w:name="_Toc422240057"/>
      <w:bookmarkStart w:id="37" w:name="_Toc422302215"/>
      <w:bookmarkStart w:id="38" w:name="_Toc422302284"/>
      <w:bookmarkStart w:id="39" w:name="_Toc422240058"/>
      <w:bookmarkStart w:id="40" w:name="_Toc422302216"/>
      <w:bookmarkStart w:id="41" w:name="_Toc422302285"/>
      <w:bookmarkStart w:id="42" w:name="_Toc422240059"/>
      <w:bookmarkStart w:id="43" w:name="_Toc422302217"/>
      <w:bookmarkStart w:id="44" w:name="_Toc422302286"/>
      <w:bookmarkStart w:id="45" w:name="_Toc422240060"/>
      <w:bookmarkStart w:id="46" w:name="_Toc422302218"/>
      <w:bookmarkStart w:id="47" w:name="_Toc422302287"/>
      <w:bookmarkStart w:id="48" w:name="_Toc422240061"/>
      <w:bookmarkStart w:id="49" w:name="_Toc422302219"/>
      <w:bookmarkStart w:id="50" w:name="_Toc422302288"/>
      <w:bookmarkStart w:id="51" w:name="_Toc422240062"/>
      <w:bookmarkStart w:id="52" w:name="_Toc422302220"/>
      <w:bookmarkStart w:id="53" w:name="_Toc422302289"/>
      <w:bookmarkStart w:id="54" w:name="_Toc422240063"/>
      <w:bookmarkStart w:id="55" w:name="_Toc422302221"/>
      <w:bookmarkStart w:id="56" w:name="_Toc422302290"/>
      <w:bookmarkStart w:id="57" w:name="_Toc422240064"/>
      <w:bookmarkStart w:id="58" w:name="_Toc422302222"/>
      <w:bookmarkStart w:id="59" w:name="_Toc422302291"/>
      <w:bookmarkStart w:id="60" w:name="_Toc422240065"/>
      <w:bookmarkStart w:id="61" w:name="_Toc422302223"/>
      <w:bookmarkStart w:id="62" w:name="_Toc422302292"/>
      <w:bookmarkStart w:id="63" w:name="_Toc422240066"/>
      <w:bookmarkStart w:id="64" w:name="_Toc422302224"/>
      <w:bookmarkStart w:id="65" w:name="_Toc422302293"/>
      <w:bookmarkStart w:id="66" w:name="_Toc414285176"/>
      <w:bookmarkStart w:id="67" w:name="_Toc414286944"/>
      <w:bookmarkStart w:id="68" w:name="_Toc414288865"/>
      <w:bookmarkStart w:id="69" w:name="_Toc414372025"/>
      <w:bookmarkStart w:id="70" w:name="_Toc414372094"/>
      <w:bookmarkStart w:id="71" w:name="_Toc414275918"/>
      <w:bookmarkStart w:id="72" w:name="_Toc414278226"/>
      <w:bookmarkStart w:id="73" w:name="_Toc414278272"/>
      <w:bookmarkStart w:id="74" w:name="_Toc414285177"/>
      <w:bookmarkStart w:id="75" w:name="_Toc414286945"/>
      <w:bookmarkStart w:id="76" w:name="_Toc414288866"/>
      <w:bookmarkStart w:id="77" w:name="_Toc414372026"/>
      <w:bookmarkStart w:id="78" w:name="_Toc414372095"/>
      <w:bookmarkStart w:id="79" w:name="_Toc406679166"/>
      <w:bookmarkStart w:id="80" w:name="_Toc525740987"/>
      <w:bookmarkStart w:id="81" w:name="_Toc1045200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197DC8">
        <w:t>Audience</w:t>
      </w:r>
      <w:bookmarkEnd w:id="79"/>
      <w:bookmarkEnd w:id="80"/>
      <w:bookmarkEnd w:id="81"/>
    </w:p>
    <w:p w14:paraId="7171E6E3" w14:textId="4D317389" w:rsidR="00B94D4D" w:rsidRDefault="00B94D4D" w:rsidP="00B94D4D">
      <w:pPr>
        <w:rPr>
          <w:rFonts w:cs="Arial"/>
          <w:sz w:val="20"/>
          <w:szCs w:val="20"/>
        </w:rPr>
      </w:pPr>
      <w:r w:rsidRPr="00906A2F">
        <w:rPr>
          <w:sz w:val="20"/>
          <w:szCs w:val="20"/>
        </w:rPr>
        <w:t xml:space="preserve">The audience for this document is any organisation </w:t>
      </w:r>
      <w:r w:rsidR="0028612F">
        <w:rPr>
          <w:sz w:val="20"/>
          <w:szCs w:val="20"/>
        </w:rPr>
        <w:t xml:space="preserve">that will be building any ATO SBR services into </w:t>
      </w:r>
      <w:r w:rsidR="005821E5" w:rsidRPr="00906A2F">
        <w:rPr>
          <w:sz w:val="20"/>
          <w:szCs w:val="20"/>
        </w:rPr>
        <w:t>the</w:t>
      </w:r>
      <w:r w:rsidR="0028612F">
        <w:rPr>
          <w:sz w:val="20"/>
          <w:szCs w:val="20"/>
        </w:rPr>
        <w:t>ir products</w:t>
      </w:r>
      <w:r w:rsidR="003724B6" w:rsidRPr="00906A2F">
        <w:rPr>
          <w:sz w:val="20"/>
          <w:szCs w:val="20"/>
        </w:rPr>
        <w:t>.</w:t>
      </w:r>
      <w:r w:rsidR="009D3308" w:rsidRPr="00906A2F">
        <w:rPr>
          <w:sz w:val="20"/>
          <w:szCs w:val="20"/>
        </w:rPr>
        <w:t xml:space="preserve"> </w:t>
      </w:r>
      <w:r w:rsidRPr="00906A2F">
        <w:rPr>
          <w:sz w:val="20"/>
          <w:szCs w:val="20"/>
        </w:rPr>
        <w:t xml:space="preserve">Typically this will be </w:t>
      </w:r>
      <w:r w:rsidR="00726D08">
        <w:rPr>
          <w:sz w:val="20"/>
          <w:szCs w:val="20"/>
        </w:rPr>
        <w:t>digital service providers</w:t>
      </w:r>
      <w:r w:rsidRPr="00906A2F">
        <w:rPr>
          <w:sz w:val="20"/>
          <w:szCs w:val="20"/>
        </w:rPr>
        <w:t xml:space="preserve"> and business</w:t>
      </w:r>
      <w:r w:rsidRPr="00BF4F1D">
        <w:rPr>
          <w:sz w:val="20"/>
          <w:szCs w:val="20"/>
        </w:rPr>
        <w:t xml:space="preserve"> analysts.</w:t>
      </w:r>
    </w:p>
    <w:p w14:paraId="7171E6E4" w14:textId="77777777" w:rsidR="00B94D4D" w:rsidRPr="009C4965" w:rsidRDefault="00591D75" w:rsidP="00C533A7">
      <w:pPr>
        <w:pStyle w:val="Head2"/>
        <w:rPr>
          <w:bCs/>
        </w:rPr>
      </w:pPr>
      <w:bookmarkStart w:id="82" w:name="_Toc525740988"/>
      <w:bookmarkStart w:id="83" w:name="_Toc10452006"/>
      <w:r>
        <w:t xml:space="preserve">Document </w:t>
      </w:r>
      <w:r w:rsidR="007A47BC">
        <w:t>c</w:t>
      </w:r>
      <w:r>
        <w:t>ontext</w:t>
      </w:r>
      <w:bookmarkEnd w:id="82"/>
      <w:bookmarkEnd w:id="83"/>
    </w:p>
    <w:p w14:paraId="7171E6E5" w14:textId="4D664962" w:rsidR="004C3EB4" w:rsidRDefault="00B94D4D" w:rsidP="004C3EB4">
      <w:pPr>
        <w:rPr>
          <w:rFonts w:cs="Arial"/>
          <w:sz w:val="20"/>
          <w:szCs w:val="20"/>
        </w:rPr>
      </w:pPr>
      <w:r w:rsidRPr="00BF4F1D">
        <w:rPr>
          <w:rFonts w:cs="Arial"/>
          <w:sz w:val="20"/>
          <w:szCs w:val="20"/>
        </w:rPr>
        <w:t xml:space="preserve">The </w:t>
      </w:r>
      <w:r w:rsidR="001A3D69">
        <w:rPr>
          <w:sz w:val="20"/>
        </w:rPr>
        <w:t>IITRPRFL</w:t>
      </w:r>
      <w:r w:rsidR="001A3D69">
        <w:rPr>
          <w:rFonts w:cs="Arial"/>
          <w:sz w:val="20"/>
          <w:szCs w:val="20"/>
        </w:rPr>
        <w:t xml:space="preserve"> </w:t>
      </w:r>
      <w:r w:rsidR="00673DCC">
        <w:rPr>
          <w:rFonts w:cs="Arial"/>
          <w:sz w:val="20"/>
          <w:szCs w:val="20"/>
        </w:rPr>
        <w:t>business i</w:t>
      </w:r>
      <w:r w:rsidRPr="00BF4F1D">
        <w:rPr>
          <w:rFonts w:cs="Arial"/>
          <w:sz w:val="20"/>
          <w:szCs w:val="20"/>
        </w:rPr>
        <w:t>mpl</w:t>
      </w:r>
      <w:r w:rsidR="00673DCC">
        <w:rPr>
          <w:rFonts w:cs="Arial"/>
          <w:sz w:val="20"/>
          <w:szCs w:val="20"/>
        </w:rPr>
        <w:t>ementation g</w:t>
      </w:r>
      <w:r w:rsidRPr="00BF4F1D">
        <w:rPr>
          <w:rFonts w:cs="Arial"/>
          <w:sz w:val="20"/>
          <w:szCs w:val="20"/>
        </w:rPr>
        <w:t>uide forms part of the broader suite of documents used by the ATO to describe or interpret how the technical implementation relates back to the business context and process.</w:t>
      </w:r>
      <w:r>
        <w:rPr>
          <w:rFonts w:cs="Arial"/>
          <w:sz w:val="20"/>
          <w:szCs w:val="20"/>
        </w:rPr>
        <w:t xml:space="preserve"> </w:t>
      </w:r>
    </w:p>
    <w:p w14:paraId="7171E6E6" w14:textId="77777777" w:rsidR="004C3EB4" w:rsidRDefault="004C3EB4" w:rsidP="004C3EB4">
      <w:pPr>
        <w:rPr>
          <w:rFonts w:cs="Arial"/>
          <w:sz w:val="20"/>
          <w:szCs w:val="20"/>
        </w:rPr>
      </w:pPr>
    </w:p>
    <w:p w14:paraId="7171E6E7" w14:textId="77777777" w:rsidR="00B94D4D" w:rsidRPr="00BF4F1D" w:rsidRDefault="00B94D4D" w:rsidP="004C3EB4">
      <w:pPr>
        <w:rPr>
          <w:rFonts w:cs="Arial"/>
          <w:sz w:val="20"/>
          <w:szCs w:val="20"/>
        </w:rPr>
      </w:pPr>
      <w:r w:rsidRPr="00BF4F1D">
        <w:rPr>
          <w:rFonts w:cs="Arial"/>
          <w:sz w:val="20"/>
          <w:szCs w:val="20"/>
        </w:rPr>
        <w:t>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7171E6E8" w14:textId="77777777" w:rsidR="00673DCC" w:rsidRPr="00157442" w:rsidRDefault="00673DCC" w:rsidP="004C3EB4">
      <w:pPr>
        <w:pStyle w:val="ListParagraph"/>
        <w:numPr>
          <w:ilvl w:val="0"/>
          <w:numId w:val="10"/>
        </w:numPr>
        <w:contextualSpacing w:val="0"/>
        <w:jc w:val="both"/>
        <w:rPr>
          <w:rFonts w:cs="Arial"/>
          <w:sz w:val="20"/>
          <w:szCs w:val="20"/>
        </w:rPr>
      </w:pPr>
      <w:r>
        <w:rPr>
          <w:rFonts w:ascii="Arial" w:hAnsi="Arial" w:cs="Arial"/>
          <w:sz w:val="20"/>
          <w:szCs w:val="20"/>
        </w:rPr>
        <w:t>W</w:t>
      </w:r>
      <w:r w:rsidR="00B94D4D">
        <w:rPr>
          <w:rFonts w:ascii="Arial" w:hAnsi="Arial" w:cs="Arial"/>
          <w:sz w:val="20"/>
          <w:szCs w:val="20"/>
        </w:rPr>
        <w:t>eb service/platform information</w:t>
      </w:r>
      <w:r w:rsidR="0064080D">
        <w:rPr>
          <w:rFonts w:ascii="Arial" w:hAnsi="Arial" w:cs="Arial"/>
          <w:sz w:val="20"/>
          <w:szCs w:val="20"/>
        </w:rPr>
        <w:t xml:space="preserve">, </w:t>
      </w:r>
    </w:p>
    <w:p w14:paraId="7171E6E9" w14:textId="77777777" w:rsidR="00157442" w:rsidRPr="00E54CFA" w:rsidRDefault="00571439" w:rsidP="004C3EB4">
      <w:pPr>
        <w:pStyle w:val="ListParagraph"/>
        <w:numPr>
          <w:ilvl w:val="0"/>
          <w:numId w:val="10"/>
        </w:numPr>
        <w:contextualSpacing w:val="0"/>
        <w:jc w:val="both"/>
        <w:rPr>
          <w:rFonts w:cs="Arial"/>
          <w:sz w:val="20"/>
          <w:szCs w:val="20"/>
        </w:rPr>
      </w:pPr>
      <w:r w:rsidRPr="00E54CFA">
        <w:rPr>
          <w:rFonts w:ascii="Arial" w:hAnsi="Arial" w:cs="Arial"/>
          <w:sz w:val="20"/>
          <w:szCs w:val="20"/>
        </w:rPr>
        <w:t>ATO Common Business Implementation Guide</w:t>
      </w:r>
    </w:p>
    <w:p w14:paraId="7171E6EA" w14:textId="31275696" w:rsidR="0064080D" w:rsidRDefault="00673DCC" w:rsidP="004C3EB4">
      <w:pPr>
        <w:pStyle w:val="ListParagraph"/>
        <w:numPr>
          <w:ilvl w:val="0"/>
          <w:numId w:val="10"/>
        </w:numPr>
        <w:contextualSpacing w:val="0"/>
        <w:jc w:val="both"/>
        <w:rPr>
          <w:rFonts w:cs="Arial"/>
          <w:sz w:val="20"/>
          <w:szCs w:val="20"/>
        </w:rPr>
      </w:pPr>
      <w:r>
        <w:rPr>
          <w:rFonts w:ascii="Arial" w:hAnsi="Arial" w:cs="Arial"/>
          <w:sz w:val="20"/>
          <w:szCs w:val="20"/>
        </w:rPr>
        <w:t xml:space="preserve">ATO SBR Service Registry, </w:t>
      </w:r>
    </w:p>
    <w:p w14:paraId="7171E6EB" w14:textId="6ECA0136" w:rsidR="00B94D4D" w:rsidRPr="007E72FA" w:rsidRDefault="00673DCC" w:rsidP="004C3EB4">
      <w:pPr>
        <w:pStyle w:val="ListParagraph"/>
        <w:numPr>
          <w:ilvl w:val="0"/>
          <w:numId w:val="10"/>
        </w:numPr>
        <w:contextualSpacing w:val="0"/>
        <w:jc w:val="both"/>
        <w:rPr>
          <w:rFonts w:cs="Arial"/>
          <w:sz w:val="20"/>
          <w:szCs w:val="20"/>
        </w:rPr>
      </w:pPr>
      <w:r>
        <w:rPr>
          <w:rFonts w:ascii="Arial" w:hAnsi="Arial" w:cs="Arial"/>
          <w:sz w:val="20"/>
          <w:szCs w:val="20"/>
        </w:rPr>
        <w:t>T</w:t>
      </w:r>
      <w:r w:rsidR="00B94D4D">
        <w:rPr>
          <w:rFonts w:ascii="Arial" w:hAnsi="Arial" w:cs="Arial"/>
          <w:sz w:val="20"/>
          <w:szCs w:val="20"/>
        </w:rPr>
        <w:t>est information</w:t>
      </w:r>
      <w:r w:rsidR="00463ECD">
        <w:rPr>
          <w:rFonts w:ascii="Arial" w:hAnsi="Arial" w:cs="Arial"/>
          <w:sz w:val="20"/>
          <w:szCs w:val="20"/>
        </w:rPr>
        <w:t>,</w:t>
      </w:r>
      <w:r w:rsidR="00B94D4D">
        <w:rPr>
          <w:rFonts w:ascii="Arial" w:hAnsi="Arial" w:cs="Arial"/>
          <w:sz w:val="20"/>
          <w:szCs w:val="20"/>
        </w:rPr>
        <w:t xml:space="preserve"> </w:t>
      </w:r>
      <w:r w:rsidR="00B01835">
        <w:rPr>
          <w:rFonts w:ascii="Arial" w:hAnsi="Arial" w:cs="Arial"/>
          <w:sz w:val="20"/>
          <w:szCs w:val="20"/>
        </w:rPr>
        <w:t>for example</w:t>
      </w:r>
      <w:r w:rsidR="00462AC5">
        <w:rPr>
          <w:rFonts w:ascii="Arial" w:hAnsi="Arial" w:cs="Arial"/>
          <w:sz w:val="20"/>
          <w:szCs w:val="20"/>
        </w:rPr>
        <w:t xml:space="preserve"> </w:t>
      </w:r>
      <w:r w:rsidR="002E0198">
        <w:rPr>
          <w:rFonts w:ascii="Arial" w:hAnsi="Arial" w:cs="Arial"/>
          <w:sz w:val="20"/>
          <w:szCs w:val="20"/>
        </w:rPr>
        <w:t>c</w:t>
      </w:r>
      <w:r w:rsidR="00B94D4D" w:rsidRPr="00BF4F1D">
        <w:rPr>
          <w:rFonts w:ascii="Arial" w:hAnsi="Arial" w:cs="Arial"/>
          <w:sz w:val="20"/>
          <w:szCs w:val="20"/>
        </w:rPr>
        <w:t>onformance suites</w:t>
      </w:r>
      <w:r w:rsidR="0065051A">
        <w:rPr>
          <w:rFonts w:ascii="Arial" w:hAnsi="Arial" w:cs="Arial"/>
          <w:sz w:val="20"/>
          <w:szCs w:val="20"/>
        </w:rPr>
        <w:t>,</w:t>
      </w:r>
    </w:p>
    <w:p w14:paraId="7171E6EC" w14:textId="569D6934" w:rsidR="007E72FA" w:rsidRPr="007E72FA" w:rsidRDefault="007E72FA" w:rsidP="004C3EB4">
      <w:pPr>
        <w:pStyle w:val="ListParagraph"/>
        <w:numPr>
          <w:ilvl w:val="0"/>
          <w:numId w:val="10"/>
        </w:numPr>
        <w:contextualSpacing w:val="0"/>
        <w:jc w:val="both"/>
        <w:rPr>
          <w:rFonts w:cs="Arial"/>
          <w:sz w:val="20"/>
          <w:szCs w:val="20"/>
        </w:rPr>
      </w:pPr>
      <w:r>
        <w:rPr>
          <w:rFonts w:ascii="Arial" w:hAnsi="Arial" w:cs="Arial"/>
          <w:sz w:val="20"/>
          <w:szCs w:val="20"/>
        </w:rPr>
        <w:t>Message Structure Tables</w:t>
      </w:r>
      <w:r w:rsidR="0065051A">
        <w:rPr>
          <w:rFonts w:ascii="Arial" w:hAnsi="Arial" w:cs="Arial"/>
          <w:sz w:val="20"/>
          <w:szCs w:val="20"/>
        </w:rPr>
        <w:t xml:space="preserve"> and</w:t>
      </w:r>
    </w:p>
    <w:p w14:paraId="7171E6ED" w14:textId="77777777" w:rsidR="007E72FA" w:rsidRPr="004C3EB4" w:rsidRDefault="007E72FA" w:rsidP="004C3EB4">
      <w:pPr>
        <w:pStyle w:val="ListParagraph"/>
        <w:numPr>
          <w:ilvl w:val="0"/>
          <w:numId w:val="10"/>
        </w:numPr>
        <w:contextualSpacing w:val="0"/>
        <w:jc w:val="both"/>
        <w:rPr>
          <w:rFonts w:cs="Arial"/>
          <w:sz w:val="20"/>
          <w:szCs w:val="20"/>
        </w:rPr>
      </w:pPr>
      <w:r>
        <w:rPr>
          <w:rFonts w:ascii="Arial" w:hAnsi="Arial" w:cs="Arial"/>
          <w:sz w:val="20"/>
          <w:szCs w:val="20"/>
        </w:rPr>
        <w:t>Validation Rules</w:t>
      </w:r>
    </w:p>
    <w:p w14:paraId="7171E6EE" w14:textId="77777777" w:rsidR="004C3EB4" w:rsidRPr="00A61749" w:rsidRDefault="004C3EB4" w:rsidP="004C3EB4">
      <w:pPr>
        <w:pStyle w:val="ListParagraph"/>
        <w:contextualSpacing w:val="0"/>
        <w:jc w:val="both"/>
        <w:rPr>
          <w:rFonts w:cs="Arial"/>
          <w:sz w:val="20"/>
          <w:szCs w:val="20"/>
        </w:rPr>
      </w:pPr>
    </w:p>
    <w:p w14:paraId="7171E6EF" w14:textId="77777777" w:rsidR="00C432FA" w:rsidRDefault="003712C9" w:rsidP="004C3EB4">
      <w:pPr>
        <w:rPr>
          <w:rFonts w:cs="Arial"/>
          <w:color w:val="000000"/>
          <w:sz w:val="20"/>
          <w:szCs w:val="22"/>
        </w:rPr>
      </w:pPr>
      <w:r w:rsidRPr="00C432FA">
        <w:rPr>
          <w:rFonts w:cs="Arial"/>
          <w:color w:val="000000"/>
          <w:sz w:val="20"/>
          <w:szCs w:val="22"/>
        </w:rPr>
        <w:t xml:space="preserve">See the </w:t>
      </w:r>
      <w:r w:rsidR="00571439" w:rsidRPr="00E54CFA">
        <w:rPr>
          <w:rFonts w:cs="Arial"/>
          <w:sz w:val="20"/>
          <w:szCs w:val="20"/>
        </w:rPr>
        <w:t>ATO SBR Logical Artefact Map</w:t>
      </w:r>
      <w:r w:rsidRPr="00571439">
        <w:rPr>
          <w:rFonts w:cs="Arial"/>
          <w:b/>
          <w:color w:val="000000"/>
          <w:sz w:val="20"/>
          <w:szCs w:val="22"/>
        </w:rPr>
        <w:t xml:space="preserve"> </w:t>
      </w:r>
      <w:r w:rsidRPr="00C432FA">
        <w:rPr>
          <w:rFonts w:cs="Arial"/>
          <w:color w:val="000000"/>
          <w:sz w:val="20"/>
          <w:szCs w:val="22"/>
        </w:rPr>
        <w:t>for the relationship of this document with others in the suite.</w:t>
      </w:r>
    </w:p>
    <w:p w14:paraId="7171E6F0" w14:textId="77777777" w:rsidR="00157442" w:rsidRPr="00157442" w:rsidRDefault="00157442" w:rsidP="004C3EB4">
      <w:pPr>
        <w:rPr>
          <w:rFonts w:cs="Arial"/>
          <w:color w:val="000000"/>
          <w:sz w:val="20"/>
          <w:szCs w:val="22"/>
        </w:rPr>
      </w:pPr>
      <w:r>
        <w:rPr>
          <w:rFonts w:cs="Arial"/>
          <w:color w:val="000000"/>
          <w:sz w:val="20"/>
          <w:szCs w:val="22"/>
        </w:rPr>
        <w:br w:type="page"/>
      </w:r>
    </w:p>
    <w:p w14:paraId="7171E6F1" w14:textId="77777777" w:rsidR="00E0253E" w:rsidRPr="00E41A76" w:rsidRDefault="00E0253E" w:rsidP="00C533A7">
      <w:pPr>
        <w:pStyle w:val="Head2"/>
      </w:pPr>
      <w:bookmarkStart w:id="84" w:name="_Toc414275921"/>
      <w:bookmarkStart w:id="85" w:name="_Toc414278229"/>
      <w:bookmarkStart w:id="86" w:name="_Toc414278275"/>
      <w:bookmarkStart w:id="87" w:name="_Toc414285180"/>
      <w:bookmarkStart w:id="88" w:name="_Toc414286948"/>
      <w:bookmarkStart w:id="89" w:name="_Toc414288869"/>
      <w:bookmarkStart w:id="90" w:name="_Toc414372029"/>
      <w:bookmarkStart w:id="91" w:name="_Toc414372098"/>
      <w:bookmarkStart w:id="92" w:name="_Toc405993391"/>
      <w:bookmarkStart w:id="93" w:name="_Toc405995078"/>
      <w:bookmarkStart w:id="94" w:name="_Toc405995223"/>
      <w:bookmarkStart w:id="95" w:name="_Toc405996886"/>
      <w:bookmarkStart w:id="96" w:name="_Toc405989444"/>
      <w:bookmarkStart w:id="97" w:name="_Toc405989492"/>
      <w:bookmarkStart w:id="98" w:name="_Toc405993392"/>
      <w:bookmarkStart w:id="99" w:name="_Toc405995079"/>
      <w:bookmarkStart w:id="100" w:name="_Toc405995224"/>
      <w:bookmarkStart w:id="101" w:name="_Toc405996887"/>
      <w:bookmarkStart w:id="102" w:name="_Toc405989445"/>
      <w:bookmarkStart w:id="103" w:name="_Toc405989493"/>
      <w:bookmarkStart w:id="104" w:name="_Toc405993393"/>
      <w:bookmarkStart w:id="105" w:name="_Toc405995080"/>
      <w:bookmarkStart w:id="106" w:name="_Toc405995225"/>
      <w:bookmarkStart w:id="107" w:name="_Toc405996888"/>
      <w:bookmarkStart w:id="108" w:name="_Toc525740989"/>
      <w:bookmarkStart w:id="109" w:name="_Toc1045200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E41A76">
        <w:lastRenderedPageBreak/>
        <w:t>G</w:t>
      </w:r>
      <w:r w:rsidR="00E76F3D" w:rsidRPr="00E41A76">
        <w:t>lossary</w:t>
      </w:r>
      <w:bookmarkEnd w:id="108"/>
      <w:bookmarkEnd w:id="109"/>
    </w:p>
    <w:p w14:paraId="7171E6F2" w14:textId="32BAF8CA" w:rsidR="00DA0E3E" w:rsidRDefault="00E0253E" w:rsidP="004C3EB4">
      <w:pPr>
        <w:rPr>
          <w:sz w:val="20"/>
        </w:rPr>
      </w:pPr>
      <w:r w:rsidRPr="00A32CBE">
        <w:rPr>
          <w:rFonts w:cs="Arial"/>
          <w:color w:val="000000"/>
          <w:sz w:val="20"/>
          <w:szCs w:val="22"/>
        </w:rPr>
        <w:t>This table only contains terms that need specific explanation for this document. 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5" w:history="1">
        <w:r w:rsidR="00D2476D" w:rsidRPr="00A32CBE">
          <w:rPr>
            <w:rStyle w:val="Hyperlink"/>
            <w:noProof w:val="0"/>
            <w:sz w:val="20"/>
          </w:rPr>
          <w:t>SBR glossary</w:t>
        </w:r>
      </w:hyperlink>
      <w:r w:rsidR="0026464C">
        <w:rPr>
          <w:rStyle w:val="Hyperlink"/>
          <w:noProof w:val="0"/>
          <w:sz w:val="20"/>
        </w:rPr>
        <w:t>,</w:t>
      </w:r>
      <w:r w:rsidR="00463ECD" w:rsidRPr="00697BAE">
        <w:rPr>
          <w:rFonts w:cs="Arial"/>
          <w:color w:val="000000"/>
          <w:sz w:val="20"/>
          <w:szCs w:val="20"/>
        </w:rPr>
        <w:t xml:space="preserve"> the </w:t>
      </w:r>
      <w:r w:rsidR="00E54CFA" w:rsidRPr="00E54CFA">
        <w:rPr>
          <w:sz w:val="20"/>
          <w:szCs w:val="20"/>
        </w:rPr>
        <w:t>Common business implementation guide</w:t>
      </w:r>
      <w:r w:rsidR="00463ECD" w:rsidRPr="00697BAE">
        <w:rPr>
          <w:rFonts w:cs="Arial"/>
          <w:color w:val="000000"/>
          <w:sz w:val="20"/>
          <w:szCs w:val="20"/>
        </w:rPr>
        <w:t xml:space="preserve"> </w:t>
      </w:r>
      <w:r w:rsidR="00463ECD" w:rsidRPr="007308EA">
        <w:rPr>
          <w:rFonts w:cs="Arial"/>
          <w:color w:val="000000"/>
          <w:sz w:val="20"/>
          <w:szCs w:val="20"/>
        </w:rPr>
        <w:t xml:space="preserve">glossary and </w:t>
      </w:r>
      <w:hyperlink r:id="rId26" w:history="1">
        <w:r w:rsidR="00463ECD" w:rsidRPr="007308EA">
          <w:rPr>
            <w:rStyle w:val="Hyperlink"/>
            <w:rFonts w:cs="Arial"/>
            <w:noProof w:val="0"/>
            <w:sz w:val="20"/>
            <w:szCs w:val="20"/>
          </w:rPr>
          <w:t>ATO glossary</w:t>
        </w:r>
      </w:hyperlink>
      <w:r w:rsidR="00463ECD" w:rsidRPr="00A32CBE">
        <w:rPr>
          <w:sz w:val="20"/>
        </w:rPr>
        <w:t>.</w:t>
      </w:r>
    </w:p>
    <w:p w14:paraId="7171E6F3" w14:textId="77777777" w:rsidR="004C3EB4" w:rsidRDefault="004C3EB4" w:rsidP="004C3EB4">
      <w:pPr>
        <w:rPr>
          <w:rFonts w:cs="Arial"/>
          <w:color w:val="000000"/>
          <w:sz w:val="20"/>
          <w:szCs w:val="22"/>
        </w:rPr>
      </w:pPr>
    </w:p>
    <w:tbl>
      <w:tblPr>
        <w:tblW w:w="5034"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102"/>
        <w:gridCol w:w="7477"/>
      </w:tblGrid>
      <w:tr w:rsidR="00DA0E3E" w:rsidRPr="00DA0E3E" w14:paraId="7171E6F6" w14:textId="77777777" w:rsidTr="00E930C1">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71E6F4" w14:textId="77777777" w:rsidR="00DA0E3E" w:rsidRPr="001829E9" w:rsidRDefault="00DA0E3E" w:rsidP="00D35DF5">
            <w:pPr>
              <w:rPr>
                <w:rFonts w:cs="Arial"/>
                <w:b/>
                <w:color w:val="000000"/>
                <w:sz w:val="20"/>
                <w:szCs w:val="22"/>
              </w:rPr>
            </w:pPr>
            <w:r w:rsidRPr="001829E9">
              <w:rPr>
                <w:rFonts w:cs="Arial"/>
                <w:b/>
                <w:color w:val="000000"/>
                <w:sz w:val="20"/>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71E6F5" w14:textId="77777777" w:rsidR="00DA0E3E" w:rsidRPr="001829E9" w:rsidRDefault="00DA0E3E" w:rsidP="00D35DF5">
            <w:pPr>
              <w:rPr>
                <w:rFonts w:cs="Arial"/>
                <w:b/>
                <w:color w:val="000000"/>
                <w:sz w:val="20"/>
                <w:szCs w:val="22"/>
              </w:rPr>
            </w:pPr>
            <w:r w:rsidRPr="001829E9">
              <w:rPr>
                <w:rFonts w:cs="Arial"/>
                <w:b/>
                <w:color w:val="000000"/>
                <w:sz w:val="20"/>
                <w:szCs w:val="22"/>
              </w:rPr>
              <w:t>Definition</w:t>
            </w:r>
          </w:p>
        </w:tc>
      </w:tr>
      <w:tr w:rsidR="00D132F8" w:rsidRPr="00DA0E3E" w14:paraId="7171E6F9" w14:textId="77777777" w:rsidTr="00E930C1">
        <w:trPr>
          <w:trHeight w:val="403"/>
        </w:trPr>
        <w:tc>
          <w:tcPr>
            <w:tcW w:w="1097" w:type="pct"/>
            <w:tcBorders>
              <w:top w:val="single" w:sz="4" w:space="0" w:color="auto"/>
              <w:left w:val="single" w:sz="4" w:space="0" w:color="auto"/>
              <w:bottom w:val="single" w:sz="4" w:space="0" w:color="auto"/>
              <w:right w:val="single" w:sz="4" w:space="0" w:color="auto"/>
            </w:tcBorders>
          </w:tcPr>
          <w:p w14:paraId="7171E6F7" w14:textId="77777777" w:rsidR="00D132F8" w:rsidRPr="001829E9" w:rsidRDefault="00D132F8" w:rsidP="004A3586">
            <w:pPr>
              <w:rPr>
                <w:rFonts w:cs="Arial"/>
                <w:color w:val="000000"/>
                <w:sz w:val="20"/>
                <w:szCs w:val="22"/>
              </w:rPr>
            </w:pPr>
            <w:r>
              <w:rPr>
                <w:rFonts w:cs="Arial"/>
                <w:color w:val="000000"/>
                <w:sz w:val="20"/>
                <w:szCs w:val="22"/>
              </w:rPr>
              <w:t>COMTA</w:t>
            </w:r>
            <w:r w:rsidR="00001EF9">
              <w:rPr>
                <w:rFonts w:cs="Arial"/>
                <w:color w:val="000000"/>
                <w:sz w:val="20"/>
                <w:szCs w:val="22"/>
              </w:rPr>
              <w:t xml:space="preserve"> </w:t>
            </w:r>
            <w:r w:rsidR="004A3586">
              <w:rPr>
                <w:rFonts w:cs="Arial"/>
                <w:color w:val="000000"/>
                <w:sz w:val="20"/>
                <w:szCs w:val="22"/>
              </w:rPr>
              <w:t>–</w:t>
            </w:r>
            <w:r w:rsidR="00001EF9">
              <w:rPr>
                <w:rFonts w:cs="Arial"/>
                <w:color w:val="000000"/>
                <w:sz w:val="20"/>
                <w:szCs w:val="22"/>
              </w:rPr>
              <w:t xml:space="preserve"> Other</w:t>
            </w:r>
          </w:p>
        </w:tc>
        <w:tc>
          <w:tcPr>
            <w:tcW w:w="3903" w:type="pct"/>
            <w:tcBorders>
              <w:top w:val="single" w:sz="4" w:space="0" w:color="auto"/>
              <w:left w:val="single" w:sz="4" w:space="0" w:color="auto"/>
              <w:bottom w:val="single" w:sz="4" w:space="0" w:color="auto"/>
              <w:right w:val="single" w:sz="4" w:space="0" w:color="auto"/>
            </w:tcBorders>
          </w:tcPr>
          <w:p w14:paraId="7171E6F8" w14:textId="77777777" w:rsidR="00D132F8" w:rsidRPr="001829E9" w:rsidRDefault="00463ECD" w:rsidP="00B01835">
            <w:pPr>
              <w:rPr>
                <w:rFonts w:cs="Arial"/>
                <w:color w:val="000000"/>
                <w:sz w:val="20"/>
                <w:szCs w:val="22"/>
              </w:rPr>
            </w:pPr>
            <w:r>
              <w:rPr>
                <w:rFonts w:cs="Arial"/>
                <w:color w:val="000000"/>
                <w:sz w:val="20"/>
                <w:szCs w:val="22"/>
              </w:rPr>
              <w:t>Cost Of Managing T</w:t>
            </w:r>
            <w:r w:rsidR="00D132F8">
              <w:rPr>
                <w:rFonts w:cs="Arial"/>
                <w:color w:val="000000"/>
                <w:sz w:val="20"/>
                <w:szCs w:val="22"/>
              </w:rPr>
              <w:t xml:space="preserve">ax </w:t>
            </w:r>
            <w:r>
              <w:rPr>
                <w:rFonts w:cs="Arial"/>
                <w:color w:val="000000"/>
                <w:sz w:val="20"/>
                <w:szCs w:val="22"/>
              </w:rPr>
              <w:t>A</w:t>
            </w:r>
            <w:r w:rsidR="00D132F8">
              <w:rPr>
                <w:rFonts w:cs="Arial"/>
                <w:color w:val="000000"/>
                <w:sz w:val="20"/>
                <w:szCs w:val="22"/>
              </w:rPr>
              <w:t>ffairs</w:t>
            </w:r>
            <w:r w:rsidR="00DB3DDB">
              <w:rPr>
                <w:rFonts w:cs="Arial"/>
                <w:color w:val="000000"/>
                <w:sz w:val="20"/>
                <w:szCs w:val="22"/>
              </w:rPr>
              <w:t>. For IITRPRFL purposes, this is only</w:t>
            </w:r>
            <w:r>
              <w:rPr>
                <w:rFonts w:cs="Arial"/>
                <w:color w:val="000000"/>
                <w:sz w:val="20"/>
                <w:szCs w:val="22"/>
              </w:rPr>
              <w:t xml:space="preserve"> label</w:t>
            </w:r>
            <w:r w:rsidR="00DB3DDB">
              <w:rPr>
                <w:rFonts w:cs="Arial"/>
                <w:color w:val="000000"/>
                <w:sz w:val="20"/>
                <w:szCs w:val="22"/>
              </w:rPr>
              <w:t xml:space="preserve"> </w:t>
            </w:r>
            <w:r w:rsidR="00CA33BB">
              <w:rPr>
                <w:rFonts w:cs="Arial"/>
                <w:color w:val="000000"/>
                <w:sz w:val="20"/>
                <w:szCs w:val="22"/>
              </w:rPr>
              <w:t xml:space="preserve">D10M </w:t>
            </w:r>
            <w:r w:rsidRPr="008C3E75">
              <w:rPr>
                <w:rFonts w:cs="Arial"/>
                <w:color w:val="000000"/>
                <w:sz w:val="20"/>
                <w:szCs w:val="22"/>
              </w:rPr>
              <w:t xml:space="preserve">Cost of managing tax affairs </w:t>
            </w:r>
            <w:r w:rsidR="00B01835" w:rsidRPr="008C3E75">
              <w:rPr>
                <w:rFonts w:cs="Arial"/>
                <w:color w:val="000000"/>
                <w:sz w:val="20"/>
                <w:szCs w:val="22"/>
              </w:rPr>
              <w:t xml:space="preserve">– </w:t>
            </w:r>
            <w:r w:rsidR="00DB3DDB" w:rsidRPr="008C3E75">
              <w:rPr>
                <w:rFonts w:cs="Arial"/>
                <w:color w:val="000000"/>
                <w:sz w:val="20"/>
                <w:szCs w:val="22"/>
              </w:rPr>
              <w:t>Other expenses incurre</w:t>
            </w:r>
            <w:r w:rsidRPr="008C3E75">
              <w:rPr>
                <w:rFonts w:cs="Arial"/>
                <w:color w:val="000000"/>
                <w:sz w:val="20"/>
                <w:szCs w:val="22"/>
              </w:rPr>
              <w:t>d in managing your tax aff</w:t>
            </w:r>
            <w:r w:rsidR="00DB3DDB" w:rsidRPr="008C3E75">
              <w:rPr>
                <w:rFonts w:cs="Arial"/>
                <w:color w:val="000000"/>
                <w:sz w:val="20"/>
                <w:szCs w:val="22"/>
              </w:rPr>
              <w:t>a</w:t>
            </w:r>
            <w:r w:rsidRPr="008C3E75">
              <w:rPr>
                <w:rFonts w:cs="Arial"/>
                <w:color w:val="000000"/>
                <w:sz w:val="20"/>
                <w:szCs w:val="22"/>
              </w:rPr>
              <w:t>i</w:t>
            </w:r>
            <w:r w:rsidR="00DB3DDB" w:rsidRPr="008C3E75">
              <w:rPr>
                <w:rFonts w:cs="Arial"/>
                <w:color w:val="000000"/>
                <w:sz w:val="20"/>
                <w:szCs w:val="22"/>
              </w:rPr>
              <w:t>rs</w:t>
            </w:r>
            <w:r w:rsidR="00DB3DDB">
              <w:rPr>
                <w:rFonts w:cs="Arial"/>
                <w:color w:val="000000"/>
                <w:sz w:val="20"/>
                <w:szCs w:val="22"/>
              </w:rPr>
              <w:t>.</w:t>
            </w:r>
          </w:p>
        </w:tc>
      </w:tr>
      <w:tr w:rsidR="007F1D27" w:rsidRPr="00DA0E3E" w14:paraId="7171E6FC" w14:textId="77777777" w:rsidTr="00190E7D">
        <w:trPr>
          <w:trHeight w:val="716"/>
        </w:trPr>
        <w:tc>
          <w:tcPr>
            <w:tcW w:w="1097" w:type="pct"/>
            <w:tcBorders>
              <w:top w:val="single" w:sz="4" w:space="0" w:color="auto"/>
              <w:left w:val="single" w:sz="4" w:space="0" w:color="auto"/>
              <w:bottom w:val="single" w:sz="4" w:space="0" w:color="auto"/>
              <w:right w:val="single" w:sz="4" w:space="0" w:color="auto"/>
            </w:tcBorders>
          </w:tcPr>
          <w:p w14:paraId="7171E6FA" w14:textId="77777777" w:rsidR="007F1D27" w:rsidRDefault="007F1D27" w:rsidP="00D35DF5">
            <w:pPr>
              <w:rPr>
                <w:rFonts w:cs="Arial"/>
                <w:sz w:val="20"/>
                <w:szCs w:val="22"/>
              </w:rPr>
            </w:pPr>
            <w:r>
              <w:rPr>
                <w:rFonts w:cs="Arial"/>
                <w:sz w:val="20"/>
                <w:szCs w:val="22"/>
              </w:rPr>
              <w:t>Year</w:t>
            </w:r>
            <w:r w:rsidR="00EC0DDF">
              <w:rPr>
                <w:rFonts w:cs="Arial"/>
                <w:sz w:val="20"/>
                <w:szCs w:val="22"/>
              </w:rPr>
              <w:t xml:space="preserve"> of return</w:t>
            </w:r>
          </w:p>
        </w:tc>
        <w:tc>
          <w:tcPr>
            <w:tcW w:w="3903" w:type="pct"/>
            <w:tcBorders>
              <w:top w:val="single" w:sz="4" w:space="0" w:color="auto"/>
              <w:left w:val="single" w:sz="4" w:space="0" w:color="auto"/>
              <w:bottom w:val="single" w:sz="4" w:space="0" w:color="auto"/>
              <w:right w:val="single" w:sz="4" w:space="0" w:color="auto"/>
            </w:tcBorders>
          </w:tcPr>
          <w:p w14:paraId="7171E6FB" w14:textId="0BD37795" w:rsidR="007F1D27" w:rsidRDefault="00EC0DDF" w:rsidP="0041660B">
            <w:pPr>
              <w:rPr>
                <w:sz w:val="20"/>
              </w:rPr>
            </w:pPr>
            <w:r>
              <w:rPr>
                <w:sz w:val="20"/>
              </w:rPr>
              <w:t>The calendar year in which a financial year ends</w:t>
            </w:r>
            <w:r w:rsidR="0041660B">
              <w:rPr>
                <w:sz w:val="20"/>
              </w:rPr>
              <w:t>. For example</w:t>
            </w:r>
            <w:r w:rsidR="00AA63D6">
              <w:rPr>
                <w:sz w:val="20"/>
              </w:rPr>
              <w:t>,</w:t>
            </w:r>
            <w:r>
              <w:rPr>
                <w:sz w:val="20"/>
              </w:rPr>
              <w:t xml:space="preserve"> </w:t>
            </w:r>
            <w:r w:rsidRPr="00463ECD">
              <w:rPr>
                <w:i/>
                <w:sz w:val="20"/>
              </w:rPr>
              <w:t>2018</w:t>
            </w:r>
            <w:r>
              <w:rPr>
                <w:sz w:val="20"/>
              </w:rPr>
              <w:t xml:space="preserve"> </w:t>
            </w:r>
            <w:r w:rsidR="00463ECD">
              <w:rPr>
                <w:sz w:val="20"/>
              </w:rPr>
              <w:t>refers to</w:t>
            </w:r>
            <w:r>
              <w:rPr>
                <w:sz w:val="20"/>
              </w:rPr>
              <w:t xml:space="preserve"> data for the 2017</w:t>
            </w:r>
            <w:r w:rsidR="004A3586">
              <w:rPr>
                <w:sz w:val="20"/>
              </w:rPr>
              <w:t>–</w:t>
            </w:r>
            <w:r>
              <w:rPr>
                <w:sz w:val="20"/>
              </w:rPr>
              <w:t>18 financial year.</w:t>
            </w:r>
          </w:p>
        </w:tc>
      </w:tr>
      <w:tr w:rsidR="00FF57BD" w:rsidRPr="00DA0E3E" w14:paraId="7171E6FF" w14:textId="77777777" w:rsidTr="00E930C1">
        <w:tc>
          <w:tcPr>
            <w:tcW w:w="1097" w:type="pct"/>
            <w:tcBorders>
              <w:top w:val="single" w:sz="4" w:space="0" w:color="auto"/>
              <w:left w:val="single" w:sz="4" w:space="0" w:color="auto"/>
              <w:bottom w:val="single" w:sz="4" w:space="0" w:color="auto"/>
              <w:right w:val="single" w:sz="4" w:space="0" w:color="auto"/>
            </w:tcBorders>
          </w:tcPr>
          <w:p w14:paraId="7171E6FD" w14:textId="77777777" w:rsidR="00FF57BD" w:rsidRPr="001829E9" w:rsidRDefault="00FF57BD" w:rsidP="00D35DF5">
            <w:pPr>
              <w:rPr>
                <w:color w:val="000000"/>
                <w:sz w:val="20"/>
              </w:rPr>
            </w:pPr>
            <w:r w:rsidRPr="001829E9">
              <w:rPr>
                <w:rFonts w:cs="Arial"/>
                <w:color w:val="000000"/>
                <w:sz w:val="20"/>
                <w:szCs w:val="22"/>
              </w:rPr>
              <w:t>IITR</w:t>
            </w:r>
          </w:p>
        </w:tc>
        <w:tc>
          <w:tcPr>
            <w:tcW w:w="3903" w:type="pct"/>
            <w:tcBorders>
              <w:top w:val="single" w:sz="4" w:space="0" w:color="auto"/>
              <w:left w:val="single" w:sz="4" w:space="0" w:color="auto"/>
              <w:bottom w:val="single" w:sz="4" w:space="0" w:color="auto"/>
              <w:right w:val="single" w:sz="4" w:space="0" w:color="auto"/>
            </w:tcBorders>
          </w:tcPr>
          <w:p w14:paraId="7171E6FE" w14:textId="77777777" w:rsidR="00FF57BD" w:rsidRPr="001829E9" w:rsidRDefault="00463ECD" w:rsidP="00B01835">
            <w:pPr>
              <w:rPr>
                <w:color w:val="000000"/>
                <w:sz w:val="20"/>
              </w:rPr>
            </w:pPr>
            <w:r>
              <w:rPr>
                <w:rFonts w:cs="Arial"/>
                <w:color w:val="000000"/>
                <w:sz w:val="20"/>
                <w:szCs w:val="22"/>
              </w:rPr>
              <w:t>Individual I</w:t>
            </w:r>
            <w:r w:rsidR="00FF57BD" w:rsidRPr="001829E9">
              <w:rPr>
                <w:rFonts w:cs="Arial"/>
                <w:color w:val="000000"/>
                <w:sz w:val="20"/>
                <w:szCs w:val="22"/>
              </w:rPr>
              <w:t xml:space="preserve">ncome </w:t>
            </w:r>
            <w:r>
              <w:rPr>
                <w:rFonts w:cs="Arial"/>
                <w:color w:val="000000"/>
                <w:sz w:val="20"/>
                <w:szCs w:val="22"/>
              </w:rPr>
              <w:t>T</w:t>
            </w:r>
            <w:r w:rsidR="00FF57BD" w:rsidRPr="001829E9">
              <w:rPr>
                <w:rFonts w:cs="Arial"/>
                <w:color w:val="000000"/>
                <w:sz w:val="20"/>
                <w:szCs w:val="22"/>
              </w:rPr>
              <w:t xml:space="preserve">ax </w:t>
            </w:r>
            <w:r>
              <w:rPr>
                <w:rFonts w:cs="Arial"/>
                <w:color w:val="000000"/>
                <w:sz w:val="20"/>
                <w:szCs w:val="22"/>
              </w:rPr>
              <w:t>R</w:t>
            </w:r>
            <w:r w:rsidR="00FF57BD" w:rsidRPr="001829E9">
              <w:rPr>
                <w:rFonts w:cs="Arial"/>
                <w:color w:val="000000"/>
                <w:sz w:val="20"/>
                <w:szCs w:val="22"/>
              </w:rPr>
              <w:t>eturn</w:t>
            </w:r>
            <w:r w:rsidR="0041660B">
              <w:rPr>
                <w:rFonts w:cs="Arial"/>
                <w:color w:val="000000"/>
                <w:sz w:val="20"/>
                <w:szCs w:val="22"/>
              </w:rPr>
              <w:t>.</w:t>
            </w:r>
          </w:p>
        </w:tc>
      </w:tr>
      <w:tr w:rsidR="00D132F8" w:rsidRPr="00DA0E3E" w14:paraId="7171E702" w14:textId="77777777" w:rsidTr="00E930C1">
        <w:tc>
          <w:tcPr>
            <w:tcW w:w="1097" w:type="pct"/>
            <w:tcBorders>
              <w:top w:val="single" w:sz="4" w:space="0" w:color="auto"/>
              <w:left w:val="single" w:sz="4" w:space="0" w:color="auto"/>
              <w:bottom w:val="single" w:sz="4" w:space="0" w:color="auto"/>
              <w:right w:val="single" w:sz="4" w:space="0" w:color="auto"/>
            </w:tcBorders>
          </w:tcPr>
          <w:p w14:paraId="7171E700" w14:textId="77777777" w:rsidR="00D132F8" w:rsidRPr="001829E9" w:rsidRDefault="00D132F8" w:rsidP="00D35DF5">
            <w:pPr>
              <w:rPr>
                <w:rFonts w:cs="Arial"/>
                <w:color w:val="000000"/>
                <w:sz w:val="20"/>
                <w:szCs w:val="22"/>
              </w:rPr>
            </w:pPr>
            <w:r>
              <w:rPr>
                <w:rFonts w:cs="Arial"/>
                <w:color w:val="000000"/>
                <w:sz w:val="20"/>
                <w:szCs w:val="22"/>
              </w:rPr>
              <w:t>IITRPRFL</w:t>
            </w:r>
          </w:p>
        </w:tc>
        <w:tc>
          <w:tcPr>
            <w:tcW w:w="3903" w:type="pct"/>
            <w:tcBorders>
              <w:top w:val="single" w:sz="4" w:space="0" w:color="auto"/>
              <w:left w:val="single" w:sz="4" w:space="0" w:color="auto"/>
              <w:bottom w:val="single" w:sz="4" w:space="0" w:color="auto"/>
              <w:right w:val="single" w:sz="4" w:space="0" w:color="auto"/>
            </w:tcBorders>
          </w:tcPr>
          <w:p w14:paraId="7171E701" w14:textId="407EC9FC" w:rsidR="00D132F8" w:rsidRPr="001829E9" w:rsidRDefault="00463ECD" w:rsidP="00126ADE">
            <w:pPr>
              <w:rPr>
                <w:rFonts w:cs="Arial"/>
                <w:color w:val="000000"/>
                <w:sz w:val="20"/>
                <w:szCs w:val="22"/>
              </w:rPr>
            </w:pPr>
            <w:r>
              <w:rPr>
                <w:rFonts w:cs="Arial"/>
                <w:color w:val="000000"/>
                <w:sz w:val="20"/>
                <w:szCs w:val="22"/>
              </w:rPr>
              <w:t>Individual I</w:t>
            </w:r>
            <w:r w:rsidRPr="001829E9">
              <w:rPr>
                <w:rFonts w:cs="Arial"/>
                <w:color w:val="000000"/>
                <w:sz w:val="20"/>
                <w:szCs w:val="22"/>
              </w:rPr>
              <w:t xml:space="preserve">ncome </w:t>
            </w:r>
            <w:r>
              <w:rPr>
                <w:rFonts w:cs="Arial"/>
                <w:color w:val="000000"/>
                <w:sz w:val="20"/>
                <w:szCs w:val="22"/>
              </w:rPr>
              <w:t>T</w:t>
            </w:r>
            <w:r w:rsidRPr="001829E9">
              <w:rPr>
                <w:rFonts w:cs="Arial"/>
                <w:color w:val="000000"/>
                <w:sz w:val="20"/>
                <w:szCs w:val="22"/>
              </w:rPr>
              <w:t xml:space="preserve">ax </w:t>
            </w:r>
            <w:r>
              <w:rPr>
                <w:rFonts w:cs="Arial"/>
                <w:color w:val="000000"/>
                <w:sz w:val="20"/>
                <w:szCs w:val="22"/>
              </w:rPr>
              <w:t>R</w:t>
            </w:r>
            <w:r w:rsidRPr="001829E9">
              <w:rPr>
                <w:rFonts w:cs="Arial"/>
                <w:color w:val="000000"/>
                <w:sz w:val="20"/>
                <w:szCs w:val="22"/>
              </w:rPr>
              <w:t>eturn</w:t>
            </w:r>
            <w:r>
              <w:rPr>
                <w:rFonts w:cs="Arial"/>
                <w:color w:val="000000"/>
                <w:sz w:val="20"/>
                <w:szCs w:val="22"/>
              </w:rPr>
              <w:t xml:space="preserve"> P</w:t>
            </w:r>
            <w:r w:rsidR="00D132F8">
              <w:rPr>
                <w:rFonts w:cs="Arial"/>
                <w:color w:val="000000"/>
                <w:sz w:val="20"/>
                <w:szCs w:val="22"/>
              </w:rPr>
              <w:t>rofile</w:t>
            </w:r>
            <w:r w:rsidR="00F5143E">
              <w:rPr>
                <w:rFonts w:cs="Arial"/>
                <w:color w:val="000000"/>
                <w:sz w:val="20"/>
                <w:szCs w:val="22"/>
              </w:rPr>
              <w:t xml:space="preserve"> </w:t>
            </w:r>
            <w:r>
              <w:rPr>
                <w:rFonts w:cs="Arial"/>
                <w:color w:val="000000"/>
                <w:sz w:val="20"/>
                <w:szCs w:val="22"/>
              </w:rPr>
              <w:t>C</w:t>
            </w:r>
            <w:r w:rsidR="00F5143E">
              <w:rPr>
                <w:rFonts w:cs="Arial"/>
                <w:color w:val="000000"/>
                <w:sz w:val="20"/>
                <w:szCs w:val="22"/>
              </w:rPr>
              <w:t>ompare service</w:t>
            </w:r>
            <w:r w:rsidR="00126ADE">
              <w:rPr>
                <w:rFonts w:cs="Arial"/>
                <w:color w:val="000000"/>
                <w:sz w:val="20"/>
                <w:szCs w:val="22"/>
              </w:rPr>
              <w:t xml:space="preserve">, previously referred to as </w:t>
            </w:r>
            <w:r w:rsidR="00E70149">
              <w:rPr>
                <w:rFonts w:cs="Arial"/>
                <w:color w:val="000000"/>
                <w:sz w:val="20"/>
                <w:szCs w:val="22"/>
              </w:rPr>
              <w:t>RTA (Real Time Analytics)</w:t>
            </w:r>
          </w:p>
        </w:tc>
      </w:tr>
      <w:tr w:rsidR="00FF57BD" w:rsidRPr="00DA0E3E" w14:paraId="7171E705" w14:textId="77777777" w:rsidTr="00E930C1">
        <w:tc>
          <w:tcPr>
            <w:tcW w:w="1097" w:type="pct"/>
            <w:tcBorders>
              <w:top w:val="single" w:sz="4" w:space="0" w:color="auto"/>
              <w:left w:val="single" w:sz="4" w:space="0" w:color="auto"/>
              <w:bottom w:val="single" w:sz="4" w:space="0" w:color="auto"/>
              <w:right w:val="single" w:sz="4" w:space="0" w:color="auto"/>
            </w:tcBorders>
          </w:tcPr>
          <w:p w14:paraId="7171E703" w14:textId="77777777" w:rsidR="00FF57BD" w:rsidRDefault="00FF57BD" w:rsidP="00D35DF5">
            <w:pPr>
              <w:rPr>
                <w:rFonts w:cs="Arial"/>
                <w:color w:val="000000"/>
                <w:sz w:val="20"/>
                <w:szCs w:val="22"/>
              </w:rPr>
            </w:pPr>
            <w:r w:rsidRPr="00323FC7">
              <w:rPr>
                <w:rFonts w:cs="Arial"/>
                <w:color w:val="000000"/>
                <w:sz w:val="20"/>
                <w:szCs w:val="22"/>
              </w:rPr>
              <w:t>Individual</w:t>
            </w:r>
          </w:p>
        </w:tc>
        <w:tc>
          <w:tcPr>
            <w:tcW w:w="3903" w:type="pct"/>
            <w:tcBorders>
              <w:top w:val="single" w:sz="4" w:space="0" w:color="auto"/>
              <w:left w:val="single" w:sz="4" w:space="0" w:color="auto"/>
              <w:bottom w:val="single" w:sz="4" w:space="0" w:color="auto"/>
              <w:right w:val="single" w:sz="4" w:space="0" w:color="auto"/>
            </w:tcBorders>
          </w:tcPr>
          <w:p w14:paraId="7171E704" w14:textId="77777777" w:rsidR="00FF57BD" w:rsidRDefault="00FF57BD" w:rsidP="00D35DF5">
            <w:pPr>
              <w:rPr>
                <w:rFonts w:cs="Arial"/>
                <w:color w:val="000000"/>
                <w:sz w:val="20"/>
                <w:szCs w:val="22"/>
              </w:rPr>
            </w:pPr>
            <w:r w:rsidRPr="00323FC7">
              <w:rPr>
                <w:rFonts w:cs="Arial"/>
                <w:color w:val="000000"/>
                <w:sz w:val="20"/>
                <w:szCs w:val="22"/>
              </w:rPr>
              <w:t>A natural person (that is, a human being)</w:t>
            </w:r>
            <w:r w:rsidR="0041660B">
              <w:rPr>
                <w:rFonts w:cs="Arial"/>
                <w:color w:val="000000"/>
                <w:sz w:val="20"/>
                <w:szCs w:val="22"/>
              </w:rPr>
              <w:t>.</w:t>
            </w:r>
          </w:p>
        </w:tc>
      </w:tr>
      <w:tr w:rsidR="007B5F58" w:rsidRPr="00DA0E3E" w14:paraId="7171E708" w14:textId="77777777" w:rsidTr="00E930C1">
        <w:tc>
          <w:tcPr>
            <w:tcW w:w="1097" w:type="pct"/>
            <w:tcBorders>
              <w:top w:val="single" w:sz="4" w:space="0" w:color="auto"/>
              <w:left w:val="single" w:sz="4" w:space="0" w:color="auto"/>
              <w:bottom w:val="single" w:sz="4" w:space="0" w:color="auto"/>
              <w:right w:val="single" w:sz="4" w:space="0" w:color="auto"/>
            </w:tcBorders>
          </w:tcPr>
          <w:p w14:paraId="7171E706" w14:textId="77777777" w:rsidR="007B5F58" w:rsidRPr="00323FC7" w:rsidRDefault="00463ECD" w:rsidP="00D35DF5">
            <w:pPr>
              <w:rPr>
                <w:rFonts w:cs="Arial"/>
                <w:color w:val="000000"/>
                <w:sz w:val="20"/>
                <w:szCs w:val="22"/>
              </w:rPr>
            </w:pPr>
            <w:r>
              <w:rPr>
                <w:rFonts w:cs="Arial"/>
                <w:color w:val="000000"/>
                <w:sz w:val="20"/>
                <w:szCs w:val="22"/>
              </w:rPr>
              <w:t>Occupation C</w:t>
            </w:r>
            <w:r w:rsidR="007B5F58">
              <w:rPr>
                <w:rFonts w:cs="Arial"/>
                <w:color w:val="000000"/>
                <w:sz w:val="20"/>
                <w:szCs w:val="22"/>
              </w:rPr>
              <w:t>ode</w:t>
            </w:r>
          </w:p>
        </w:tc>
        <w:tc>
          <w:tcPr>
            <w:tcW w:w="3903" w:type="pct"/>
            <w:tcBorders>
              <w:top w:val="single" w:sz="4" w:space="0" w:color="auto"/>
              <w:left w:val="single" w:sz="4" w:space="0" w:color="auto"/>
              <w:bottom w:val="single" w:sz="4" w:space="0" w:color="auto"/>
              <w:right w:val="single" w:sz="4" w:space="0" w:color="auto"/>
            </w:tcBorders>
          </w:tcPr>
          <w:p w14:paraId="7171E707" w14:textId="77777777" w:rsidR="007B5F58" w:rsidRPr="00323FC7" w:rsidRDefault="00BB1855" w:rsidP="00463ECD">
            <w:pPr>
              <w:rPr>
                <w:rFonts w:cs="Arial"/>
                <w:color w:val="000000"/>
                <w:sz w:val="20"/>
                <w:szCs w:val="22"/>
              </w:rPr>
            </w:pPr>
            <w:r>
              <w:rPr>
                <w:rFonts w:cs="Arial"/>
                <w:color w:val="000000"/>
                <w:sz w:val="20"/>
                <w:szCs w:val="22"/>
              </w:rPr>
              <w:t xml:space="preserve">This is the main </w:t>
            </w:r>
            <w:r w:rsidR="00463ECD">
              <w:rPr>
                <w:rFonts w:cs="Arial"/>
                <w:color w:val="000000"/>
                <w:sz w:val="20"/>
                <w:szCs w:val="22"/>
              </w:rPr>
              <w:t>s</w:t>
            </w:r>
            <w:r>
              <w:rPr>
                <w:rFonts w:cs="Arial"/>
                <w:color w:val="000000"/>
                <w:sz w:val="20"/>
                <w:szCs w:val="22"/>
              </w:rPr>
              <w:t xml:space="preserve">alary and </w:t>
            </w:r>
            <w:r w:rsidR="00463ECD">
              <w:rPr>
                <w:rFonts w:cs="Arial"/>
                <w:color w:val="000000"/>
                <w:sz w:val="20"/>
                <w:szCs w:val="22"/>
              </w:rPr>
              <w:t>w</w:t>
            </w:r>
            <w:r>
              <w:rPr>
                <w:rFonts w:cs="Arial"/>
                <w:color w:val="000000"/>
                <w:sz w:val="20"/>
                <w:szCs w:val="22"/>
              </w:rPr>
              <w:t xml:space="preserve">age </w:t>
            </w:r>
            <w:r w:rsidR="00463ECD">
              <w:rPr>
                <w:rFonts w:cs="Arial"/>
                <w:color w:val="000000"/>
                <w:sz w:val="20"/>
                <w:szCs w:val="22"/>
              </w:rPr>
              <w:t>o</w:t>
            </w:r>
            <w:r w:rsidR="007B5F58">
              <w:rPr>
                <w:rFonts w:cs="Arial"/>
                <w:color w:val="000000"/>
                <w:sz w:val="20"/>
                <w:szCs w:val="22"/>
              </w:rPr>
              <w:t xml:space="preserve">ccupation </w:t>
            </w:r>
            <w:r w:rsidR="00463ECD">
              <w:rPr>
                <w:rFonts w:cs="Arial"/>
                <w:color w:val="000000"/>
                <w:sz w:val="20"/>
                <w:szCs w:val="22"/>
              </w:rPr>
              <w:t>c</w:t>
            </w:r>
            <w:r w:rsidR="007B5F58">
              <w:rPr>
                <w:rFonts w:cs="Arial"/>
                <w:color w:val="000000"/>
                <w:sz w:val="20"/>
                <w:szCs w:val="22"/>
              </w:rPr>
              <w:t>ode</w:t>
            </w:r>
            <w:r w:rsidR="00D35DF5">
              <w:rPr>
                <w:rFonts w:cs="Arial"/>
                <w:color w:val="000000"/>
                <w:sz w:val="20"/>
                <w:szCs w:val="22"/>
              </w:rPr>
              <w:t xml:space="preserve"> for the client. Refer year-</w:t>
            </w:r>
            <w:r>
              <w:rPr>
                <w:rFonts w:cs="Arial"/>
                <w:color w:val="000000"/>
                <w:sz w:val="20"/>
                <w:szCs w:val="22"/>
              </w:rPr>
              <w:t>specific occupation code publication on ato.gov.au. The 6</w:t>
            </w:r>
            <w:r w:rsidR="00D35DF5">
              <w:rPr>
                <w:rFonts w:cs="Arial"/>
                <w:color w:val="000000"/>
                <w:sz w:val="20"/>
                <w:szCs w:val="22"/>
              </w:rPr>
              <w:t>-</w:t>
            </w:r>
            <w:r w:rsidR="00463ECD">
              <w:rPr>
                <w:rFonts w:cs="Arial"/>
                <w:color w:val="000000"/>
                <w:sz w:val="20"/>
                <w:szCs w:val="22"/>
              </w:rPr>
              <w:t xml:space="preserve">digit </w:t>
            </w:r>
            <w:r w:rsidR="00463ECD" w:rsidRPr="008C3E75">
              <w:rPr>
                <w:rFonts w:cs="Arial"/>
                <w:color w:val="000000"/>
                <w:sz w:val="20"/>
                <w:szCs w:val="22"/>
              </w:rPr>
              <w:t>O</w:t>
            </w:r>
            <w:r w:rsidRPr="008C3E75">
              <w:rPr>
                <w:rFonts w:cs="Arial"/>
                <w:color w:val="000000"/>
                <w:sz w:val="20"/>
                <w:szCs w:val="22"/>
              </w:rPr>
              <w:t xml:space="preserve">ccupation </w:t>
            </w:r>
            <w:r w:rsidR="00463ECD" w:rsidRPr="008C3E75">
              <w:rPr>
                <w:rFonts w:cs="Arial"/>
                <w:color w:val="000000"/>
                <w:sz w:val="20"/>
                <w:szCs w:val="22"/>
              </w:rPr>
              <w:t>C</w:t>
            </w:r>
            <w:r w:rsidRPr="008C3E75">
              <w:rPr>
                <w:rFonts w:cs="Arial"/>
                <w:color w:val="000000"/>
                <w:sz w:val="20"/>
                <w:szCs w:val="22"/>
              </w:rPr>
              <w:t xml:space="preserve">ode </w:t>
            </w:r>
            <w:r w:rsidR="007B5F58">
              <w:rPr>
                <w:rFonts w:cs="Arial"/>
                <w:color w:val="000000"/>
                <w:sz w:val="20"/>
                <w:szCs w:val="22"/>
              </w:rPr>
              <w:t xml:space="preserve">must align with </w:t>
            </w:r>
            <w:r>
              <w:rPr>
                <w:rFonts w:cs="Arial"/>
                <w:color w:val="000000"/>
                <w:sz w:val="20"/>
                <w:szCs w:val="22"/>
              </w:rPr>
              <w:t xml:space="preserve">the </w:t>
            </w:r>
            <w:r w:rsidR="00463ECD" w:rsidRPr="008C3E75">
              <w:rPr>
                <w:rFonts w:cs="Arial"/>
                <w:color w:val="000000"/>
                <w:sz w:val="20"/>
                <w:szCs w:val="22"/>
              </w:rPr>
              <w:t>O</w:t>
            </w:r>
            <w:r w:rsidR="007B5F58" w:rsidRPr="008C3E75">
              <w:rPr>
                <w:rFonts w:cs="Arial"/>
                <w:color w:val="000000"/>
                <w:sz w:val="20"/>
                <w:szCs w:val="22"/>
              </w:rPr>
              <w:t xml:space="preserve">ccupation </w:t>
            </w:r>
            <w:r w:rsidR="00463ECD" w:rsidRPr="008C3E75">
              <w:rPr>
                <w:rFonts w:cs="Arial"/>
                <w:color w:val="000000"/>
                <w:sz w:val="20"/>
                <w:szCs w:val="22"/>
              </w:rPr>
              <w:t>D</w:t>
            </w:r>
            <w:r w:rsidR="007B5F58" w:rsidRPr="008C3E75">
              <w:rPr>
                <w:rFonts w:cs="Arial"/>
                <w:color w:val="000000"/>
                <w:sz w:val="20"/>
                <w:szCs w:val="22"/>
              </w:rPr>
              <w:t>escription</w:t>
            </w:r>
            <w:r>
              <w:rPr>
                <w:rFonts w:cs="Arial"/>
                <w:color w:val="000000"/>
                <w:sz w:val="20"/>
                <w:szCs w:val="22"/>
              </w:rPr>
              <w:t xml:space="preserve"> on the IITR</w:t>
            </w:r>
            <w:r w:rsidR="007B5F58">
              <w:rPr>
                <w:rFonts w:cs="Arial"/>
                <w:color w:val="000000"/>
                <w:sz w:val="20"/>
                <w:szCs w:val="22"/>
              </w:rPr>
              <w:t>.</w:t>
            </w:r>
            <w:r>
              <w:rPr>
                <w:rFonts w:cs="Arial"/>
                <w:color w:val="000000"/>
                <w:sz w:val="20"/>
                <w:szCs w:val="22"/>
              </w:rPr>
              <w:t xml:space="preserve"> The description is provided in the response message.</w:t>
            </w:r>
          </w:p>
        </w:tc>
      </w:tr>
      <w:tr w:rsidR="00E146D9" w:rsidRPr="00DA0E3E" w14:paraId="7171E70B" w14:textId="77777777" w:rsidTr="00E930C1">
        <w:tc>
          <w:tcPr>
            <w:tcW w:w="1097" w:type="pct"/>
            <w:tcBorders>
              <w:top w:val="single" w:sz="4" w:space="0" w:color="auto"/>
              <w:left w:val="single" w:sz="4" w:space="0" w:color="auto"/>
              <w:bottom w:val="single" w:sz="4" w:space="0" w:color="auto"/>
              <w:right w:val="single" w:sz="4" w:space="0" w:color="auto"/>
            </w:tcBorders>
          </w:tcPr>
          <w:p w14:paraId="7171E709" w14:textId="77777777" w:rsidR="00E146D9" w:rsidRDefault="00463ECD" w:rsidP="004A3586">
            <w:pPr>
              <w:rPr>
                <w:rFonts w:cs="Arial"/>
                <w:color w:val="000000"/>
                <w:sz w:val="20"/>
                <w:szCs w:val="22"/>
              </w:rPr>
            </w:pPr>
            <w:r>
              <w:rPr>
                <w:rFonts w:cs="Arial"/>
                <w:color w:val="000000"/>
                <w:sz w:val="20"/>
                <w:szCs w:val="22"/>
              </w:rPr>
              <w:t>Other D</w:t>
            </w:r>
            <w:r w:rsidR="00E146D9">
              <w:rPr>
                <w:rFonts w:cs="Arial"/>
                <w:color w:val="000000"/>
                <w:sz w:val="20"/>
                <w:szCs w:val="22"/>
              </w:rPr>
              <w:t>eductions</w:t>
            </w:r>
            <w:r w:rsidR="0097247B">
              <w:rPr>
                <w:rFonts w:cs="Arial"/>
                <w:color w:val="000000"/>
                <w:sz w:val="20"/>
                <w:szCs w:val="22"/>
              </w:rPr>
              <w:t xml:space="preserve"> </w:t>
            </w:r>
            <w:r w:rsidR="004A3586">
              <w:rPr>
                <w:rFonts w:cs="Arial"/>
                <w:color w:val="000000"/>
                <w:sz w:val="20"/>
                <w:szCs w:val="22"/>
              </w:rPr>
              <w:t>–</w:t>
            </w:r>
            <w:r w:rsidR="0097247B">
              <w:rPr>
                <w:rFonts w:cs="Arial"/>
                <w:color w:val="000000"/>
                <w:sz w:val="20"/>
                <w:szCs w:val="22"/>
              </w:rPr>
              <w:t xml:space="preserve"> Other</w:t>
            </w:r>
          </w:p>
        </w:tc>
        <w:tc>
          <w:tcPr>
            <w:tcW w:w="3903" w:type="pct"/>
            <w:tcBorders>
              <w:top w:val="single" w:sz="4" w:space="0" w:color="auto"/>
              <w:left w:val="single" w:sz="4" w:space="0" w:color="auto"/>
              <w:bottom w:val="single" w:sz="4" w:space="0" w:color="auto"/>
              <w:right w:val="single" w:sz="4" w:space="0" w:color="auto"/>
            </w:tcBorders>
          </w:tcPr>
          <w:p w14:paraId="7171E70A" w14:textId="77777777" w:rsidR="00E146D9" w:rsidRDefault="00463ECD" w:rsidP="00D03B81">
            <w:pPr>
              <w:rPr>
                <w:rFonts w:cs="Arial"/>
                <w:color w:val="000000"/>
                <w:sz w:val="20"/>
                <w:szCs w:val="22"/>
              </w:rPr>
            </w:pPr>
            <w:r w:rsidRPr="008C3E75">
              <w:rPr>
                <w:rFonts w:cs="Arial"/>
                <w:color w:val="000000"/>
                <w:sz w:val="20"/>
                <w:szCs w:val="22"/>
              </w:rPr>
              <w:t>Other D</w:t>
            </w:r>
            <w:r w:rsidR="00E146D9" w:rsidRPr="008C3E75">
              <w:rPr>
                <w:rFonts w:cs="Arial"/>
                <w:color w:val="000000"/>
                <w:sz w:val="20"/>
                <w:szCs w:val="22"/>
              </w:rPr>
              <w:t>eductions</w:t>
            </w:r>
            <w:r w:rsidR="00E146D9">
              <w:rPr>
                <w:rFonts w:cs="Arial"/>
                <w:color w:val="000000"/>
                <w:sz w:val="20"/>
                <w:szCs w:val="22"/>
              </w:rPr>
              <w:t xml:space="preserve"> are those not claimable elsewhere on the tax return.</w:t>
            </w:r>
            <w:r w:rsidR="00D35DF5">
              <w:rPr>
                <w:rFonts w:cs="Arial"/>
                <w:color w:val="000000"/>
                <w:sz w:val="20"/>
                <w:szCs w:val="22"/>
              </w:rPr>
              <w:t xml:space="preserve"> The label is also referred to as D15</w:t>
            </w:r>
            <w:r w:rsidR="00354211">
              <w:rPr>
                <w:rFonts w:cs="Arial"/>
                <w:color w:val="000000"/>
                <w:sz w:val="20"/>
                <w:szCs w:val="22"/>
              </w:rPr>
              <w:t>J</w:t>
            </w:r>
            <w:r w:rsidR="00D35DF5">
              <w:rPr>
                <w:rFonts w:cs="Arial"/>
                <w:color w:val="000000"/>
                <w:sz w:val="20"/>
                <w:szCs w:val="22"/>
              </w:rPr>
              <w:t>.</w:t>
            </w:r>
            <w:r w:rsidR="00E146D9">
              <w:rPr>
                <w:rFonts w:cs="Arial"/>
                <w:color w:val="000000"/>
                <w:sz w:val="20"/>
                <w:szCs w:val="22"/>
              </w:rPr>
              <w:t xml:space="preserve"> </w:t>
            </w:r>
          </w:p>
        </w:tc>
      </w:tr>
      <w:tr w:rsidR="00FF57BD" w:rsidRPr="00DA0E3E" w14:paraId="7171E70E" w14:textId="77777777" w:rsidTr="00E930C1">
        <w:tc>
          <w:tcPr>
            <w:tcW w:w="1097" w:type="pct"/>
            <w:tcBorders>
              <w:top w:val="single" w:sz="4" w:space="0" w:color="auto"/>
              <w:left w:val="single" w:sz="4" w:space="0" w:color="auto"/>
              <w:bottom w:val="single" w:sz="4" w:space="0" w:color="auto"/>
              <w:right w:val="single" w:sz="4" w:space="0" w:color="auto"/>
            </w:tcBorders>
          </w:tcPr>
          <w:p w14:paraId="7171E70C" w14:textId="77777777" w:rsidR="00FF57BD" w:rsidRPr="00DA0E3E" w:rsidRDefault="00FF57BD" w:rsidP="00D35DF5">
            <w:pPr>
              <w:rPr>
                <w:rFonts w:cs="Arial"/>
                <w:color w:val="000000"/>
                <w:sz w:val="20"/>
                <w:szCs w:val="22"/>
              </w:rPr>
            </w:pPr>
            <w:r>
              <w:rPr>
                <w:rFonts w:cs="Arial"/>
                <w:color w:val="000000"/>
                <w:sz w:val="20"/>
                <w:szCs w:val="22"/>
              </w:rPr>
              <w:t>PAYGW</w:t>
            </w:r>
          </w:p>
        </w:tc>
        <w:tc>
          <w:tcPr>
            <w:tcW w:w="3903" w:type="pct"/>
            <w:tcBorders>
              <w:top w:val="single" w:sz="4" w:space="0" w:color="auto"/>
              <w:left w:val="single" w:sz="4" w:space="0" w:color="auto"/>
              <w:bottom w:val="single" w:sz="4" w:space="0" w:color="auto"/>
              <w:right w:val="single" w:sz="4" w:space="0" w:color="auto"/>
            </w:tcBorders>
          </w:tcPr>
          <w:p w14:paraId="7171E70D" w14:textId="77777777" w:rsidR="00FF57BD" w:rsidRPr="00DA0E3E" w:rsidRDefault="00FF57BD" w:rsidP="00D35DF5">
            <w:pPr>
              <w:rPr>
                <w:rFonts w:cs="Arial"/>
                <w:color w:val="000000"/>
                <w:sz w:val="20"/>
                <w:szCs w:val="22"/>
              </w:rPr>
            </w:pPr>
            <w:r>
              <w:rPr>
                <w:rFonts w:cs="Arial"/>
                <w:color w:val="000000"/>
                <w:sz w:val="20"/>
                <w:szCs w:val="22"/>
              </w:rPr>
              <w:t>Pay as you go withholding</w:t>
            </w:r>
            <w:r w:rsidR="0041660B">
              <w:rPr>
                <w:rFonts w:cs="Arial"/>
                <w:color w:val="000000"/>
                <w:sz w:val="20"/>
                <w:szCs w:val="22"/>
              </w:rPr>
              <w:t>.</w:t>
            </w:r>
          </w:p>
        </w:tc>
      </w:tr>
      <w:tr w:rsidR="008D122E" w:rsidRPr="00DA0E3E" w14:paraId="7171E711" w14:textId="77777777" w:rsidTr="00E930C1">
        <w:tc>
          <w:tcPr>
            <w:tcW w:w="1097" w:type="pct"/>
            <w:tcBorders>
              <w:top w:val="single" w:sz="4" w:space="0" w:color="auto"/>
              <w:left w:val="single" w:sz="4" w:space="0" w:color="auto"/>
              <w:bottom w:val="single" w:sz="4" w:space="0" w:color="auto"/>
              <w:right w:val="single" w:sz="4" w:space="0" w:color="auto"/>
            </w:tcBorders>
          </w:tcPr>
          <w:p w14:paraId="7171E70F" w14:textId="77777777" w:rsidR="008D122E" w:rsidRDefault="008D122E" w:rsidP="00D35DF5">
            <w:pPr>
              <w:rPr>
                <w:rFonts w:cs="Arial"/>
                <w:color w:val="000000"/>
                <w:sz w:val="20"/>
                <w:szCs w:val="22"/>
              </w:rPr>
            </w:pPr>
            <w:r>
              <w:rPr>
                <w:rFonts w:cs="Arial"/>
                <w:color w:val="000000"/>
                <w:sz w:val="20"/>
                <w:szCs w:val="22"/>
              </w:rPr>
              <w:t>PLS</w:t>
            </w:r>
          </w:p>
        </w:tc>
        <w:tc>
          <w:tcPr>
            <w:tcW w:w="3903" w:type="pct"/>
            <w:tcBorders>
              <w:top w:val="single" w:sz="4" w:space="0" w:color="auto"/>
              <w:left w:val="single" w:sz="4" w:space="0" w:color="auto"/>
              <w:bottom w:val="single" w:sz="4" w:space="0" w:color="auto"/>
              <w:right w:val="single" w:sz="4" w:space="0" w:color="auto"/>
            </w:tcBorders>
          </w:tcPr>
          <w:p w14:paraId="7171E710" w14:textId="77777777" w:rsidR="008D122E" w:rsidRDefault="008D122E" w:rsidP="00D35DF5">
            <w:pPr>
              <w:rPr>
                <w:rFonts w:cs="Arial"/>
                <w:color w:val="000000"/>
                <w:sz w:val="20"/>
                <w:szCs w:val="22"/>
              </w:rPr>
            </w:pPr>
            <w:r>
              <w:rPr>
                <w:rFonts w:cs="Arial"/>
                <w:color w:val="000000"/>
                <w:sz w:val="20"/>
                <w:szCs w:val="22"/>
              </w:rPr>
              <w:t xml:space="preserve">Practitioner </w:t>
            </w:r>
            <w:r w:rsidR="007E72FA">
              <w:rPr>
                <w:rFonts w:cs="Arial"/>
                <w:color w:val="000000"/>
                <w:sz w:val="20"/>
                <w:szCs w:val="22"/>
              </w:rPr>
              <w:t>l</w:t>
            </w:r>
            <w:r w:rsidR="00234C08">
              <w:rPr>
                <w:rFonts w:cs="Arial"/>
                <w:color w:val="000000"/>
                <w:sz w:val="20"/>
                <w:szCs w:val="22"/>
              </w:rPr>
              <w:t>odgment</w:t>
            </w:r>
            <w:r>
              <w:rPr>
                <w:rFonts w:cs="Arial"/>
                <w:color w:val="000000"/>
                <w:sz w:val="20"/>
                <w:szCs w:val="22"/>
              </w:rPr>
              <w:t xml:space="preserve"> </w:t>
            </w:r>
            <w:r w:rsidR="007E72FA">
              <w:rPr>
                <w:rFonts w:cs="Arial"/>
                <w:color w:val="000000"/>
                <w:sz w:val="20"/>
                <w:szCs w:val="22"/>
              </w:rPr>
              <w:t>s</w:t>
            </w:r>
            <w:r>
              <w:rPr>
                <w:rFonts w:cs="Arial"/>
                <w:color w:val="000000"/>
                <w:sz w:val="20"/>
                <w:szCs w:val="22"/>
              </w:rPr>
              <w:t>ervice</w:t>
            </w:r>
            <w:r w:rsidR="0041660B">
              <w:rPr>
                <w:rFonts w:cs="Arial"/>
                <w:color w:val="000000"/>
                <w:sz w:val="20"/>
                <w:szCs w:val="22"/>
              </w:rPr>
              <w:t>.</w:t>
            </w:r>
          </w:p>
        </w:tc>
      </w:tr>
      <w:tr w:rsidR="00BE27A7" w:rsidRPr="00DA0E3E" w14:paraId="7171E714" w14:textId="77777777" w:rsidTr="00E930C1">
        <w:tc>
          <w:tcPr>
            <w:tcW w:w="1097" w:type="pct"/>
            <w:tcBorders>
              <w:top w:val="single" w:sz="4" w:space="0" w:color="auto"/>
              <w:left w:val="single" w:sz="4" w:space="0" w:color="auto"/>
              <w:bottom w:val="single" w:sz="4" w:space="0" w:color="auto"/>
              <w:right w:val="single" w:sz="4" w:space="0" w:color="auto"/>
            </w:tcBorders>
          </w:tcPr>
          <w:p w14:paraId="7171E712" w14:textId="77777777" w:rsidR="00BE27A7" w:rsidRDefault="00BE27A7" w:rsidP="00D35DF5">
            <w:pPr>
              <w:rPr>
                <w:rFonts w:cs="Arial"/>
                <w:color w:val="000000"/>
                <w:sz w:val="20"/>
                <w:szCs w:val="22"/>
              </w:rPr>
            </w:pPr>
            <w:r>
              <w:rPr>
                <w:rFonts w:cs="Arial"/>
                <w:color w:val="000000"/>
                <w:sz w:val="20"/>
                <w:szCs w:val="22"/>
              </w:rPr>
              <w:t>Reportable Fringe Benefits</w:t>
            </w:r>
          </w:p>
        </w:tc>
        <w:tc>
          <w:tcPr>
            <w:tcW w:w="3903" w:type="pct"/>
            <w:tcBorders>
              <w:top w:val="single" w:sz="4" w:space="0" w:color="auto"/>
              <w:left w:val="single" w:sz="4" w:space="0" w:color="auto"/>
              <w:bottom w:val="single" w:sz="4" w:space="0" w:color="auto"/>
              <w:right w:val="single" w:sz="4" w:space="0" w:color="auto"/>
            </w:tcBorders>
          </w:tcPr>
          <w:p w14:paraId="7171E713" w14:textId="3C3E0224" w:rsidR="00BE27A7" w:rsidRDefault="00BE27A7" w:rsidP="00936B9D">
            <w:pPr>
              <w:rPr>
                <w:rFonts w:cs="Arial"/>
                <w:color w:val="000000"/>
                <w:sz w:val="20"/>
                <w:szCs w:val="22"/>
              </w:rPr>
            </w:pPr>
            <w:r>
              <w:rPr>
                <w:rFonts w:cs="Arial"/>
                <w:color w:val="000000"/>
                <w:sz w:val="20"/>
                <w:szCs w:val="22"/>
              </w:rPr>
              <w:t>This is the value of fringe benefits provided to an employee (or their associate</w:t>
            </w:r>
            <w:r w:rsidR="0041660B">
              <w:rPr>
                <w:rFonts w:cs="Arial"/>
                <w:color w:val="000000"/>
                <w:sz w:val="20"/>
                <w:szCs w:val="22"/>
              </w:rPr>
              <w:t>, for example</w:t>
            </w:r>
            <w:r w:rsidR="00AA63D6">
              <w:rPr>
                <w:rFonts w:cs="Arial"/>
                <w:color w:val="000000"/>
                <w:sz w:val="20"/>
                <w:szCs w:val="22"/>
              </w:rPr>
              <w:t>,</w:t>
            </w:r>
            <w:r>
              <w:rPr>
                <w:rFonts w:cs="Arial"/>
                <w:color w:val="000000"/>
                <w:sz w:val="20"/>
                <w:szCs w:val="22"/>
              </w:rPr>
              <w:t xml:space="preserve"> </w:t>
            </w:r>
            <w:r w:rsidR="00992673">
              <w:rPr>
                <w:rFonts w:cs="Arial"/>
                <w:color w:val="000000"/>
                <w:sz w:val="20"/>
                <w:szCs w:val="22"/>
              </w:rPr>
              <w:t>f</w:t>
            </w:r>
            <w:r>
              <w:rPr>
                <w:rFonts w:cs="Arial"/>
                <w:color w:val="000000"/>
                <w:sz w:val="20"/>
                <w:szCs w:val="22"/>
              </w:rPr>
              <w:t>amily member) and recorded on their payment summary</w:t>
            </w:r>
            <w:r w:rsidR="00EF4EDE">
              <w:rPr>
                <w:rFonts w:cs="Arial"/>
                <w:color w:val="000000"/>
                <w:sz w:val="20"/>
                <w:szCs w:val="22"/>
              </w:rPr>
              <w:t xml:space="preserve"> </w:t>
            </w:r>
            <w:r w:rsidR="00936B9D">
              <w:rPr>
                <w:rFonts w:cs="Arial"/>
                <w:color w:val="000000"/>
                <w:sz w:val="20"/>
                <w:szCs w:val="22"/>
              </w:rPr>
              <w:t>or income statement</w:t>
            </w:r>
            <w:r>
              <w:rPr>
                <w:rFonts w:cs="Arial"/>
                <w:color w:val="000000"/>
                <w:sz w:val="20"/>
                <w:szCs w:val="22"/>
              </w:rPr>
              <w:t xml:space="preserve"> This amount is recorded at IT1 </w:t>
            </w:r>
            <w:r w:rsidR="00E930C1">
              <w:rPr>
                <w:rFonts w:cs="Arial"/>
                <w:color w:val="000000"/>
                <w:sz w:val="20"/>
                <w:szCs w:val="22"/>
              </w:rPr>
              <w:t xml:space="preserve">(Income Test 1) </w:t>
            </w:r>
            <w:r>
              <w:rPr>
                <w:rFonts w:cs="Arial"/>
                <w:color w:val="000000"/>
                <w:sz w:val="20"/>
                <w:szCs w:val="22"/>
              </w:rPr>
              <w:t>on the IITR</w:t>
            </w:r>
            <w:r w:rsidR="00463ECD">
              <w:rPr>
                <w:rFonts w:cs="Arial"/>
                <w:color w:val="000000"/>
                <w:sz w:val="20"/>
                <w:szCs w:val="22"/>
              </w:rPr>
              <w:t>.</w:t>
            </w:r>
          </w:p>
        </w:tc>
      </w:tr>
      <w:tr w:rsidR="00371772" w:rsidRPr="00DA0E3E" w14:paraId="597E4283" w14:textId="77777777" w:rsidTr="00E930C1">
        <w:tc>
          <w:tcPr>
            <w:tcW w:w="1097" w:type="pct"/>
            <w:tcBorders>
              <w:top w:val="single" w:sz="4" w:space="0" w:color="auto"/>
              <w:left w:val="single" w:sz="4" w:space="0" w:color="auto"/>
              <w:bottom w:val="single" w:sz="4" w:space="0" w:color="auto"/>
              <w:right w:val="single" w:sz="4" w:space="0" w:color="auto"/>
            </w:tcBorders>
          </w:tcPr>
          <w:p w14:paraId="7F3575C2" w14:textId="29D07936" w:rsidR="00371772" w:rsidRDefault="00371772" w:rsidP="00D35DF5">
            <w:pPr>
              <w:rPr>
                <w:rFonts w:cs="Arial"/>
                <w:color w:val="000000"/>
                <w:sz w:val="20"/>
                <w:szCs w:val="22"/>
              </w:rPr>
            </w:pPr>
            <w:r>
              <w:rPr>
                <w:rFonts w:cs="Arial"/>
                <w:color w:val="000000"/>
                <w:sz w:val="20"/>
                <w:szCs w:val="22"/>
              </w:rPr>
              <w:t>Rental interest</w:t>
            </w:r>
          </w:p>
        </w:tc>
        <w:tc>
          <w:tcPr>
            <w:tcW w:w="3903" w:type="pct"/>
            <w:tcBorders>
              <w:top w:val="single" w:sz="4" w:space="0" w:color="auto"/>
              <w:left w:val="single" w:sz="4" w:space="0" w:color="auto"/>
              <w:bottom w:val="single" w:sz="4" w:space="0" w:color="auto"/>
              <w:right w:val="single" w:sz="4" w:space="0" w:color="auto"/>
            </w:tcBorders>
          </w:tcPr>
          <w:p w14:paraId="40F38691" w14:textId="4CAAE9B7" w:rsidR="00371772" w:rsidRDefault="00371772" w:rsidP="009D2431">
            <w:pPr>
              <w:rPr>
                <w:rFonts w:cs="Arial"/>
                <w:color w:val="000000"/>
                <w:sz w:val="20"/>
                <w:szCs w:val="22"/>
              </w:rPr>
            </w:pPr>
            <w:r>
              <w:rPr>
                <w:rFonts w:cs="Arial"/>
                <w:color w:val="000000"/>
                <w:sz w:val="20"/>
                <w:szCs w:val="22"/>
              </w:rPr>
              <w:t>Deductions claim</w:t>
            </w:r>
            <w:r w:rsidR="009D2431">
              <w:rPr>
                <w:rFonts w:cs="Arial"/>
                <w:color w:val="000000"/>
                <w:sz w:val="20"/>
                <w:szCs w:val="22"/>
              </w:rPr>
              <w:t>ed</w:t>
            </w:r>
            <w:r>
              <w:rPr>
                <w:rFonts w:cs="Arial"/>
                <w:color w:val="000000"/>
                <w:sz w:val="20"/>
                <w:szCs w:val="22"/>
              </w:rPr>
              <w:t xml:space="preserve"> for interest on rental property loans</w:t>
            </w:r>
            <w:r w:rsidR="009D2431">
              <w:rPr>
                <w:rFonts w:cs="Arial"/>
                <w:color w:val="000000"/>
                <w:sz w:val="20"/>
                <w:szCs w:val="22"/>
              </w:rPr>
              <w:t>. The label is also referred to as 21Q.</w:t>
            </w:r>
          </w:p>
        </w:tc>
      </w:tr>
      <w:tr w:rsidR="00371772" w:rsidRPr="00DA0E3E" w14:paraId="7171E71A" w14:textId="77777777" w:rsidTr="00E930C1">
        <w:tc>
          <w:tcPr>
            <w:tcW w:w="1097" w:type="pct"/>
            <w:tcBorders>
              <w:top w:val="single" w:sz="4" w:space="0" w:color="auto"/>
              <w:left w:val="single" w:sz="4" w:space="0" w:color="auto"/>
              <w:bottom w:val="single" w:sz="4" w:space="0" w:color="auto"/>
              <w:right w:val="single" w:sz="4" w:space="0" w:color="auto"/>
            </w:tcBorders>
          </w:tcPr>
          <w:p w14:paraId="7171E718" w14:textId="77777777" w:rsidR="00371772" w:rsidRDefault="00371772" w:rsidP="00D35DF5">
            <w:pPr>
              <w:rPr>
                <w:rFonts w:cs="Arial"/>
                <w:color w:val="000000"/>
                <w:sz w:val="20"/>
                <w:szCs w:val="22"/>
              </w:rPr>
            </w:pPr>
            <w:r>
              <w:rPr>
                <w:rFonts w:cs="Arial"/>
                <w:color w:val="000000"/>
                <w:sz w:val="20"/>
                <w:szCs w:val="22"/>
              </w:rPr>
              <w:t>SAP</w:t>
            </w:r>
          </w:p>
        </w:tc>
        <w:tc>
          <w:tcPr>
            <w:tcW w:w="3903" w:type="pct"/>
            <w:tcBorders>
              <w:top w:val="single" w:sz="4" w:space="0" w:color="auto"/>
              <w:left w:val="single" w:sz="4" w:space="0" w:color="auto"/>
              <w:bottom w:val="single" w:sz="4" w:space="0" w:color="auto"/>
              <w:right w:val="single" w:sz="4" w:space="0" w:color="auto"/>
            </w:tcBorders>
          </w:tcPr>
          <w:p w14:paraId="7171E719" w14:textId="77777777" w:rsidR="00371772" w:rsidRDefault="00371772" w:rsidP="00D35DF5">
            <w:pPr>
              <w:rPr>
                <w:rFonts w:cs="Arial"/>
                <w:color w:val="000000"/>
                <w:sz w:val="20"/>
                <w:szCs w:val="22"/>
              </w:rPr>
            </w:pPr>
            <w:r>
              <w:rPr>
                <w:rFonts w:cs="Arial"/>
                <w:color w:val="000000"/>
                <w:sz w:val="20"/>
                <w:szCs w:val="22"/>
              </w:rPr>
              <w:t>Substituted Accounting Period.</w:t>
            </w:r>
          </w:p>
        </w:tc>
      </w:tr>
      <w:tr w:rsidR="00371772" w:rsidRPr="00DA0E3E" w14:paraId="7171E71D" w14:textId="77777777" w:rsidTr="00E930C1">
        <w:tc>
          <w:tcPr>
            <w:tcW w:w="1097" w:type="pct"/>
            <w:tcBorders>
              <w:top w:val="single" w:sz="4" w:space="0" w:color="auto"/>
              <w:left w:val="single" w:sz="4" w:space="0" w:color="auto"/>
              <w:bottom w:val="single" w:sz="4" w:space="0" w:color="auto"/>
              <w:right w:val="single" w:sz="4" w:space="0" w:color="auto"/>
            </w:tcBorders>
          </w:tcPr>
          <w:p w14:paraId="7171E71B" w14:textId="77777777" w:rsidR="00371772" w:rsidRDefault="00371772" w:rsidP="00D35DF5">
            <w:pPr>
              <w:rPr>
                <w:rFonts w:cs="Arial"/>
                <w:color w:val="000000"/>
                <w:sz w:val="20"/>
                <w:szCs w:val="22"/>
              </w:rPr>
            </w:pPr>
            <w:r>
              <w:rPr>
                <w:rFonts w:cs="Arial"/>
                <w:color w:val="000000"/>
                <w:sz w:val="20"/>
                <w:szCs w:val="22"/>
              </w:rPr>
              <w:t>TAN</w:t>
            </w:r>
          </w:p>
        </w:tc>
        <w:tc>
          <w:tcPr>
            <w:tcW w:w="3903" w:type="pct"/>
            <w:tcBorders>
              <w:top w:val="single" w:sz="4" w:space="0" w:color="auto"/>
              <w:left w:val="single" w:sz="4" w:space="0" w:color="auto"/>
              <w:bottom w:val="single" w:sz="4" w:space="0" w:color="auto"/>
              <w:right w:val="single" w:sz="4" w:space="0" w:color="auto"/>
            </w:tcBorders>
          </w:tcPr>
          <w:p w14:paraId="7171E71C" w14:textId="77777777" w:rsidR="00371772" w:rsidRDefault="00371772" w:rsidP="00B01835">
            <w:pPr>
              <w:rPr>
                <w:rFonts w:cs="Arial"/>
                <w:color w:val="000000"/>
                <w:sz w:val="20"/>
                <w:szCs w:val="22"/>
              </w:rPr>
            </w:pPr>
            <w:r>
              <w:rPr>
                <w:rFonts w:cs="Arial"/>
                <w:color w:val="000000"/>
                <w:sz w:val="20"/>
                <w:szCs w:val="22"/>
              </w:rPr>
              <w:t>Tax agent number.</w:t>
            </w:r>
          </w:p>
        </w:tc>
      </w:tr>
      <w:tr w:rsidR="00371772" w:rsidRPr="00DA0E3E" w14:paraId="7171E720" w14:textId="77777777" w:rsidTr="00E930C1">
        <w:tc>
          <w:tcPr>
            <w:tcW w:w="1097" w:type="pct"/>
            <w:tcBorders>
              <w:top w:val="single" w:sz="4" w:space="0" w:color="auto"/>
              <w:left w:val="single" w:sz="4" w:space="0" w:color="auto"/>
              <w:bottom w:val="single" w:sz="4" w:space="0" w:color="auto"/>
              <w:right w:val="single" w:sz="4" w:space="0" w:color="auto"/>
            </w:tcBorders>
          </w:tcPr>
          <w:p w14:paraId="7171E71E" w14:textId="77777777" w:rsidR="00371772" w:rsidRPr="00323FC7" w:rsidRDefault="00371772" w:rsidP="00D35DF5">
            <w:pPr>
              <w:rPr>
                <w:rFonts w:cs="Arial"/>
                <w:color w:val="000000"/>
                <w:sz w:val="20"/>
                <w:szCs w:val="22"/>
              </w:rPr>
            </w:pPr>
            <w:r>
              <w:rPr>
                <w:rFonts w:cs="Arial"/>
                <w:color w:val="000000"/>
                <w:sz w:val="20"/>
                <w:szCs w:val="22"/>
              </w:rPr>
              <w:t>TFN</w:t>
            </w:r>
          </w:p>
        </w:tc>
        <w:tc>
          <w:tcPr>
            <w:tcW w:w="3903" w:type="pct"/>
            <w:tcBorders>
              <w:top w:val="single" w:sz="4" w:space="0" w:color="auto"/>
              <w:left w:val="single" w:sz="4" w:space="0" w:color="auto"/>
              <w:bottom w:val="single" w:sz="4" w:space="0" w:color="auto"/>
              <w:right w:val="single" w:sz="4" w:space="0" w:color="auto"/>
            </w:tcBorders>
          </w:tcPr>
          <w:p w14:paraId="7171E71F" w14:textId="77777777" w:rsidR="00371772" w:rsidRPr="00323FC7" w:rsidRDefault="00371772" w:rsidP="00B01835">
            <w:pPr>
              <w:rPr>
                <w:rFonts w:cs="Arial"/>
                <w:color w:val="000000"/>
                <w:sz w:val="20"/>
                <w:szCs w:val="22"/>
              </w:rPr>
            </w:pPr>
            <w:r>
              <w:rPr>
                <w:rFonts w:cs="Arial"/>
                <w:color w:val="000000"/>
                <w:sz w:val="20"/>
                <w:szCs w:val="22"/>
              </w:rPr>
              <w:t>Tax file number.</w:t>
            </w:r>
          </w:p>
        </w:tc>
      </w:tr>
      <w:tr w:rsidR="00371772" w:rsidRPr="00DA0E3E" w14:paraId="7171E723" w14:textId="77777777" w:rsidTr="00E930C1">
        <w:tc>
          <w:tcPr>
            <w:tcW w:w="1097" w:type="pct"/>
            <w:tcBorders>
              <w:top w:val="single" w:sz="4" w:space="0" w:color="auto"/>
              <w:left w:val="single" w:sz="4" w:space="0" w:color="auto"/>
              <w:bottom w:val="single" w:sz="4" w:space="0" w:color="auto"/>
              <w:right w:val="single" w:sz="4" w:space="0" w:color="auto"/>
            </w:tcBorders>
          </w:tcPr>
          <w:p w14:paraId="7171E721" w14:textId="77777777" w:rsidR="00371772" w:rsidRDefault="00371772" w:rsidP="00D35DF5">
            <w:pPr>
              <w:rPr>
                <w:rFonts w:cs="Arial"/>
                <w:color w:val="000000"/>
                <w:sz w:val="20"/>
                <w:szCs w:val="22"/>
              </w:rPr>
            </w:pPr>
            <w:r>
              <w:rPr>
                <w:rFonts w:cs="Arial"/>
                <w:color w:val="000000"/>
                <w:sz w:val="20"/>
                <w:szCs w:val="22"/>
              </w:rPr>
              <w:t>WPN</w:t>
            </w:r>
          </w:p>
        </w:tc>
        <w:tc>
          <w:tcPr>
            <w:tcW w:w="3903" w:type="pct"/>
            <w:tcBorders>
              <w:top w:val="single" w:sz="4" w:space="0" w:color="auto"/>
              <w:left w:val="single" w:sz="4" w:space="0" w:color="auto"/>
              <w:bottom w:val="single" w:sz="4" w:space="0" w:color="auto"/>
              <w:right w:val="single" w:sz="4" w:space="0" w:color="auto"/>
            </w:tcBorders>
          </w:tcPr>
          <w:p w14:paraId="7171E722" w14:textId="2E3E5C3B" w:rsidR="00371772" w:rsidRDefault="00371772" w:rsidP="00936B9D">
            <w:pPr>
              <w:rPr>
                <w:rFonts w:cs="Arial"/>
                <w:color w:val="000000"/>
                <w:sz w:val="20"/>
                <w:szCs w:val="22"/>
              </w:rPr>
            </w:pPr>
            <w:r>
              <w:rPr>
                <w:rFonts w:cs="Arial"/>
                <w:color w:val="000000"/>
                <w:sz w:val="20"/>
                <w:szCs w:val="22"/>
              </w:rPr>
              <w:t>Withholding Payer Number is allocated to payers with no ABN but that have a PAYGW obligation. It is quoted on their employee payment summaries</w:t>
            </w:r>
            <w:r w:rsidR="00EF4EDE">
              <w:rPr>
                <w:rFonts w:cs="Arial"/>
                <w:color w:val="000000"/>
                <w:sz w:val="20"/>
                <w:szCs w:val="22"/>
              </w:rPr>
              <w:t xml:space="preserve"> </w:t>
            </w:r>
            <w:r w:rsidR="00936B9D">
              <w:rPr>
                <w:rFonts w:cs="Arial"/>
                <w:color w:val="000000"/>
                <w:sz w:val="20"/>
                <w:szCs w:val="22"/>
              </w:rPr>
              <w:t>or income statement</w:t>
            </w:r>
            <w:r>
              <w:rPr>
                <w:rFonts w:cs="Arial"/>
                <w:color w:val="000000"/>
                <w:sz w:val="20"/>
                <w:szCs w:val="22"/>
              </w:rPr>
              <w:t>, for example, private individual with a nanny or housekeeper.</w:t>
            </w:r>
          </w:p>
        </w:tc>
      </w:tr>
      <w:tr w:rsidR="00371772" w:rsidRPr="00DA0E3E" w14:paraId="7171E726" w14:textId="77777777" w:rsidTr="00E930C1">
        <w:tc>
          <w:tcPr>
            <w:tcW w:w="1097" w:type="pct"/>
            <w:tcBorders>
              <w:top w:val="single" w:sz="4" w:space="0" w:color="auto"/>
              <w:left w:val="single" w:sz="4" w:space="0" w:color="auto"/>
              <w:bottom w:val="single" w:sz="4" w:space="0" w:color="auto"/>
              <w:right w:val="single" w:sz="4" w:space="0" w:color="auto"/>
            </w:tcBorders>
          </w:tcPr>
          <w:p w14:paraId="7171E724" w14:textId="77777777" w:rsidR="00371772" w:rsidRDefault="00371772" w:rsidP="00D35DF5">
            <w:pPr>
              <w:rPr>
                <w:rFonts w:cs="Arial"/>
                <w:color w:val="000000"/>
                <w:sz w:val="20"/>
                <w:szCs w:val="22"/>
              </w:rPr>
            </w:pPr>
            <w:r>
              <w:rPr>
                <w:rFonts w:cs="Arial"/>
                <w:color w:val="000000"/>
                <w:sz w:val="20"/>
                <w:szCs w:val="22"/>
              </w:rPr>
              <w:t>WRE</w:t>
            </w:r>
          </w:p>
        </w:tc>
        <w:tc>
          <w:tcPr>
            <w:tcW w:w="3903" w:type="pct"/>
            <w:tcBorders>
              <w:top w:val="single" w:sz="4" w:space="0" w:color="auto"/>
              <w:left w:val="single" w:sz="4" w:space="0" w:color="auto"/>
              <w:bottom w:val="single" w:sz="4" w:space="0" w:color="auto"/>
              <w:right w:val="single" w:sz="4" w:space="0" w:color="auto"/>
            </w:tcBorders>
          </w:tcPr>
          <w:p w14:paraId="7171E725" w14:textId="77777777" w:rsidR="00371772" w:rsidRDefault="00371772" w:rsidP="00B01835">
            <w:pPr>
              <w:rPr>
                <w:rFonts w:cs="Arial"/>
                <w:color w:val="000000"/>
                <w:sz w:val="20"/>
                <w:szCs w:val="22"/>
              </w:rPr>
            </w:pPr>
            <w:r>
              <w:rPr>
                <w:rFonts w:cs="Arial"/>
                <w:color w:val="000000"/>
                <w:sz w:val="20"/>
                <w:szCs w:val="22"/>
              </w:rPr>
              <w:t>Work-related expense.</w:t>
            </w:r>
          </w:p>
        </w:tc>
      </w:tr>
    </w:tbl>
    <w:p w14:paraId="7171E727" w14:textId="2E87234B" w:rsidR="008A35BD" w:rsidRDefault="00F42FA4" w:rsidP="0051299E">
      <w:pPr>
        <w:pStyle w:val="Head1"/>
      </w:pPr>
      <w:bookmarkStart w:id="110" w:name="_Toc408216869"/>
      <w:bookmarkStart w:id="111" w:name="_Toc408221118"/>
      <w:bookmarkStart w:id="112" w:name="_Toc408228515"/>
      <w:bookmarkStart w:id="113" w:name="_Toc408230673"/>
      <w:bookmarkStart w:id="114" w:name="_Toc408231979"/>
      <w:bookmarkStart w:id="115" w:name="_Toc408233188"/>
      <w:bookmarkStart w:id="116" w:name="_Toc408234385"/>
      <w:bookmarkStart w:id="117" w:name="_Toc408234576"/>
      <w:bookmarkStart w:id="118" w:name="_Toc408234821"/>
      <w:bookmarkStart w:id="119" w:name="_Toc408306988"/>
      <w:bookmarkStart w:id="120" w:name="_Toc408317129"/>
      <w:bookmarkStart w:id="121" w:name="_Toc408386536"/>
      <w:bookmarkStart w:id="122" w:name="_Toc408573804"/>
      <w:bookmarkStart w:id="123" w:name="_Toc408216892"/>
      <w:bookmarkStart w:id="124" w:name="_Toc408221141"/>
      <w:bookmarkStart w:id="125" w:name="_Toc408228538"/>
      <w:bookmarkStart w:id="126" w:name="_Toc408230696"/>
      <w:bookmarkStart w:id="127" w:name="_Toc408232002"/>
      <w:bookmarkStart w:id="128" w:name="_Toc408233211"/>
      <w:bookmarkStart w:id="129" w:name="_Toc408234408"/>
      <w:bookmarkStart w:id="130" w:name="_Toc408234599"/>
      <w:bookmarkStart w:id="131" w:name="_Toc408234844"/>
      <w:bookmarkStart w:id="132" w:name="_Toc408307011"/>
      <w:bookmarkStart w:id="133" w:name="_Toc408317152"/>
      <w:bookmarkStart w:id="134" w:name="_Toc408386559"/>
      <w:bookmarkStart w:id="135" w:name="_Toc408573827"/>
      <w:bookmarkStart w:id="136" w:name="_Toc408216893"/>
      <w:bookmarkStart w:id="137" w:name="_Toc408221142"/>
      <w:bookmarkStart w:id="138" w:name="_Toc408228539"/>
      <w:bookmarkStart w:id="139" w:name="_Toc408230697"/>
      <w:bookmarkStart w:id="140" w:name="_Toc408232003"/>
      <w:bookmarkStart w:id="141" w:name="_Toc408233212"/>
      <w:bookmarkStart w:id="142" w:name="_Toc408234409"/>
      <w:bookmarkStart w:id="143" w:name="_Toc408234600"/>
      <w:bookmarkStart w:id="144" w:name="_Toc408234845"/>
      <w:bookmarkStart w:id="145" w:name="_Toc408307012"/>
      <w:bookmarkStart w:id="146" w:name="_Toc408317153"/>
      <w:bookmarkStart w:id="147" w:name="_Toc408386560"/>
      <w:bookmarkStart w:id="148" w:name="_Toc408573828"/>
      <w:bookmarkStart w:id="149" w:name="_Toc525740990"/>
      <w:bookmarkStart w:id="150" w:name="_Toc1045200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lastRenderedPageBreak/>
        <w:t xml:space="preserve">What </w:t>
      </w:r>
      <w:r w:rsidR="007A47BC">
        <w:t>i</w:t>
      </w:r>
      <w:r w:rsidR="00553C00">
        <w:t xml:space="preserve">s </w:t>
      </w:r>
      <w:r w:rsidR="0013385D">
        <w:t>the</w:t>
      </w:r>
      <w:r>
        <w:t xml:space="preserve"> </w:t>
      </w:r>
      <w:r w:rsidR="00CD3A88">
        <w:t>I</w:t>
      </w:r>
      <w:r w:rsidR="00BA0A94">
        <w:t xml:space="preserve">ndividual </w:t>
      </w:r>
      <w:r w:rsidR="00CD3A88">
        <w:t>I</w:t>
      </w:r>
      <w:r w:rsidR="00BA0A94">
        <w:t xml:space="preserve">ncome </w:t>
      </w:r>
      <w:r w:rsidR="00CD3A88">
        <w:t>T</w:t>
      </w:r>
      <w:r w:rsidR="00BA0A94">
        <w:t xml:space="preserve">ax </w:t>
      </w:r>
      <w:r w:rsidR="00CD3A88">
        <w:t>R</w:t>
      </w:r>
      <w:r w:rsidR="00BA0A94">
        <w:t>eturn</w:t>
      </w:r>
      <w:r w:rsidR="00CD3A88">
        <w:t xml:space="preserve"> </w:t>
      </w:r>
      <w:r w:rsidR="00DC78D2">
        <w:t>P</w:t>
      </w:r>
      <w:r w:rsidR="007A47BC">
        <w:t>rofile</w:t>
      </w:r>
      <w:r w:rsidR="00DC78D2">
        <w:t xml:space="preserve"> </w:t>
      </w:r>
      <w:r w:rsidR="00F33F0F">
        <w:t>C</w:t>
      </w:r>
      <w:r w:rsidR="007A47BC">
        <w:t>ompare</w:t>
      </w:r>
      <w:r w:rsidR="00F33F0F">
        <w:t xml:space="preserve"> </w:t>
      </w:r>
      <w:r w:rsidR="00E70149">
        <w:t>Service</w:t>
      </w:r>
      <w:r>
        <w:t>?</w:t>
      </w:r>
      <w:bookmarkEnd w:id="149"/>
      <w:bookmarkEnd w:id="150"/>
    </w:p>
    <w:p w14:paraId="7171E728" w14:textId="6A786C07" w:rsidR="00BA0A94" w:rsidRDefault="00F33F0F" w:rsidP="004C3EB4">
      <w:pPr>
        <w:pStyle w:val="Default"/>
        <w:rPr>
          <w:sz w:val="20"/>
          <w:szCs w:val="20"/>
        </w:rPr>
      </w:pPr>
      <w:r w:rsidRPr="008D1353">
        <w:rPr>
          <w:sz w:val="20"/>
          <w:szCs w:val="20"/>
        </w:rPr>
        <w:t>Th</w:t>
      </w:r>
      <w:r w:rsidR="00214A23">
        <w:rPr>
          <w:sz w:val="20"/>
          <w:szCs w:val="20"/>
        </w:rPr>
        <w:t xml:space="preserve">e </w:t>
      </w:r>
      <w:r w:rsidR="00A56032">
        <w:rPr>
          <w:sz w:val="20"/>
          <w:szCs w:val="20"/>
        </w:rPr>
        <w:t xml:space="preserve">IITRPRFL </w:t>
      </w:r>
      <w:r w:rsidR="00BA0A94">
        <w:rPr>
          <w:sz w:val="20"/>
          <w:szCs w:val="20"/>
        </w:rPr>
        <w:t xml:space="preserve">will allow </w:t>
      </w:r>
      <w:r w:rsidRPr="008D1353">
        <w:rPr>
          <w:sz w:val="20"/>
          <w:szCs w:val="20"/>
        </w:rPr>
        <w:t>tax agents</w:t>
      </w:r>
      <w:r w:rsidR="00336291" w:rsidRPr="00336291">
        <w:rPr>
          <w:sz w:val="20"/>
          <w:szCs w:val="20"/>
        </w:rPr>
        <w:t xml:space="preserve"> </w:t>
      </w:r>
      <w:r w:rsidR="00336291" w:rsidRPr="00BF4F1D">
        <w:rPr>
          <w:sz w:val="20"/>
          <w:szCs w:val="20"/>
        </w:rPr>
        <w:t>using SBR-enabled software</w:t>
      </w:r>
      <w:r w:rsidRPr="008D1353">
        <w:rPr>
          <w:sz w:val="20"/>
          <w:szCs w:val="20"/>
        </w:rPr>
        <w:t xml:space="preserve"> to </w:t>
      </w:r>
      <w:r w:rsidR="00440025">
        <w:rPr>
          <w:sz w:val="20"/>
          <w:szCs w:val="20"/>
        </w:rPr>
        <w:t>receive a notification where selected data (income, deductions) is identified as being outside expected norms.</w:t>
      </w:r>
    </w:p>
    <w:p w14:paraId="7171E729" w14:textId="77777777" w:rsidR="004C3EB4" w:rsidRDefault="004C3EB4" w:rsidP="004C3EB4">
      <w:pPr>
        <w:pStyle w:val="Default"/>
        <w:rPr>
          <w:sz w:val="20"/>
          <w:szCs w:val="20"/>
        </w:rPr>
      </w:pPr>
    </w:p>
    <w:p w14:paraId="7171E72A" w14:textId="30016E9C" w:rsidR="00160049" w:rsidRDefault="00107D2C" w:rsidP="0051299E">
      <w:pPr>
        <w:pStyle w:val="Bullet2"/>
        <w:numPr>
          <w:ilvl w:val="0"/>
          <w:numId w:val="0"/>
        </w:numPr>
        <w:tabs>
          <w:tab w:val="left" w:pos="8505"/>
        </w:tabs>
        <w:spacing w:before="0"/>
        <w:jc w:val="both"/>
        <w:rPr>
          <w:sz w:val="20"/>
          <w:szCs w:val="20"/>
        </w:rPr>
      </w:pPr>
      <w:r w:rsidRPr="00911867">
        <w:rPr>
          <w:sz w:val="20"/>
          <w:szCs w:val="20"/>
        </w:rPr>
        <w:t>The</w:t>
      </w:r>
      <w:r>
        <w:rPr>
          <w:sz w:val="20"/>
          <w:szCs w:val="20"/>
        </w:rPr>
        <w:t xml:space="preserve"> </w:t>
      </w:r>
      <w:r w:rsidR="001A3D69">
        <w:rPr>
          <w:sz w:val="20"/>
        </w:rPr>
        <w:t>IITRPRFL</w:t>
      </w:r>
      <w:r w:rsidR="001A3D69">
        <w:rPr>
          <w:sz w:val="20"/>
          <w:szCs w:val="20"/>
        </w:rPr>
        <w:t xml:space="preserve"> s</w:t>
      </w:r>
      <w:r w:rsidR="00126ADE">
        <w:rPr>
          <w:sz w:val="20"/>
          <w:szCs w:val="20"/>
        </w:rPr>
        <w:t>ervice</w:t>
      </w:r>
      <w:r w:rsidR="00160049">
        <w:rPr>
          <w:sz w:val="20"/>
          <w:szCs w:val="20"/>
        </w:rPr>
        <w:t>:</w:t>
      </w:r>
    </w:p>
    <w:p w14:paraId="7171E72B" w14:textId="77777777" w:rsidR="00440025" w:rsidRDefault="00440025" w:rsidP="003034DC">
      <w:pPr>
        <w:pStyle w:val="Bullet2"/>
        <w:numPr>
          <w:ilvl w:val="0"/>
          <w:numId w:val="18"/>
        </w:numPr>
        <w:tabs>
          <w:tab w:val="left" w:pos="8505"/>
        </w:tabs>
        <w:spacing w:before="0"/>
        <w:rPr>
          <w:sz w:val="20"/>
          <w:szCs w:val="20"/>
        </w:rPr>
      </w:pPr>
      <w:r>
        <w:rPr>
          <w:sz w:val="20"/>
          <w:szCs w:val="20"/>
        </w:rPr>
        <w:t>is intended to help tax agents and their clients lodge a correct IITR</w:t>
      </w:r>
    </w:p>
    <w:p w14:paraId="7171E72C" w14:textId="77777777" w:rsidR="00160049" w:rsidRDefault="00107D2C" w:rsidP="003034DC">
      <w:pPr>
        <w:pStyle w:val="Bullet2"/>
        <w:numPr>
          <w:ilvl w:val="0"/>
          <w:numId w:val="18"/>
        </w:numPr>
        <w:tabs>
          <w:tab w:val="left" w:pos="8505"/>
        </w:tabs>
        <w:spacing w:before="0"/>
        <w:rPr>
          <w:sz w:val="20"/>
          <w:szCs w:val="20"/>
        </w:rPr>
      </w:pPr>
      <w:r w:rsidRPr="00160049">
        <w:rPr>
          <w:sz w:val="20"/>
          <w:szCs w:val="20"/>
        </w:rPr>
        <w:t xml:space="preserve">is available to be used by authorised </w:t>
      </w:r>
      <w:r w:rsidR="00214A23" w:rsidRPr="00160049">
        <w:rPr>
          <w:sz w:val="20"/>
          <w:szCs w:val="20"/>
        </w:rPr>
        <w:t xml:space="preserve">tax agents for </w:t>
      </w:r>
      <w:r w:rsidR="00F93E4A">
        <w:rPr>
          <w:sz w:val="20"/>
          <w:szCs w:val="20"/>
        </w:rPr>
        <w:t>IITRs</w:t>
      </w:r>
    </w:p>
    <w:p w14:paraId="7171E72D" w14:textId="77777777" w:rsidR="00160049" w:rsidRDefault="00BB7D60" w:rsidP="003034DC">
      <w:pPr>
        <w:pStyle w:val="Bullet2"/>
        <w:numPr>
          <w:ilvl w:val="0"/>
          <w:numId w:val="18"/>
        </w:numPr>
        <w:tabs>
          <w:tab w:val="left" w:pos="8505"/>
        </w:tabs>
        <w:spacing w:before="0"/>
        <w:rPr>
          <w:sz w:val="20"/>
          <w:szCs w:val="20"/>
        </w:rPr>
      </w:pPr>
      <w:r w:rsidRPr="00160049">
        <w:rPr>
          <w:sz w:val="20"/>
          <w:szCs w:val="20"/>
        </w:rPr>
        <w:t xml:space="preserve">is designed to be used by a tax agent </w:t>
      </w:r>
      <w:r w:rsidR="00214A23" w:rsidRPr="00160049">
        <w:rPr>
          <w:sz w:val="20"/>
          <w:szCs w:val="20"/>
        </w:rPr>
        <w:t xml:space="preserve">during the </w:t>
      </w:r>
      <w:r w:rsidRPr="00160049">
        <w:rPr>
          <w:sz w:val="20"/>
          <w:szCs w:val="20"/>
        </w:rPr>
        <w:t xml:space="preserve">preparation of an </w:t>
      </w:r>
      <w:r w:rsidR="00F93E4A">
        <w:rPr>
          <w:sz w:val="20"/>
          <w:szCs w:val="20"/>
        </w:rPr>
        <w:t>IITR</w:t>
      </w:r>
      <w:r w:rsidR="00160049">
        <w:rPr>
          <w:sz w:val="20"/>
          <w:szCs w:val="20"/>
        </w:rPr>
        <w:t xml:space="preserve">, </w:t>
      </w:r>
      <w:r w:rsidRPr="00160049">
        <w:rPr>
          <w:sz w:val="20"/>
          <w:szCs w:val="20"/>
        </w:rPr>
        <w:t>a</w:t>
      </w:r>
      <w:r w:rsidR="00214A23" w:rsidRPr="00160049">
        <w:rPr>
          <w:sz w:val="20"/>
          <w:szCs w:val="20"/>
        </w:rPr>
        <w:t xml:space="preserve">fter the ‘pre-fill’ </w:t>
      </w:r>
      <w:r w:rsidRPr="00160049">
        <w:rPr>
          <w:sz w:val="20"/>
          <w:szCs w:val="20"/>
        </w:rPr>
        <w:t>interaction in an SBR lodgment process</w:t>
      </w:r>
      <w:r w:rsidRPr="00160049">
        <w:rPr>
          <w:b/>
          <w:sz w:val="20"/>
          <w:szCs w:val="20"/>
        </w:rPr>
        <w:t>,</w:t>
      </w:r>
      <w:r w:rsidRPr="00160049">
        <w:rPr>
          <w:sz w:val="20"/>
          <w:szCs w:val="20"/>
        </w:rPr>
        <w:t xml:space="preserve"> but preceding </w:t>
      </w:r>
      <w:r w:rsidR="00214A23" w:rsidRPr="00160049">
        <w:rPr>
          <w:sz w:val="20"/>
          <w:szCs w:val="20"/>
        </w:rPr>
        <w:t xml:space="preserve">the </w:t>
      </w:r>
      <w:r w:rsidRPr="00160049">
        <w:rPr>
          <w:sz w:val="20"/>
          <w:szCs w:val="20"/>
        </w:rPr>
        <w:t xml:space="preserve">‘pre-lodge’ </w:t>
      </w:r>
      <w:r w:rsidR="00214A23" w:rsidRPr="00160049">
        <w:rPr>
          <w:sz w:val="20"/>
          <w:szCs w:val="20"/>
        </w:rPr>
        <w:t xml:space="preserve">validation </w:t>
      </w:r>
      <w:r w:rsidRPr="00160049">
        <w:rPr>
          <w:sz w:val="20"/>
          <w:szCs w:val="20"/>
        </w:rPr>
        <w:t>of inputs</w:t>
      </w:r>
      <w:r w:rsidR="00214A23" w:rsidRPr="00160049">
        <w:rPr>
          <w:sz w:val="20"/>
          <w:szCs w:val="20"/>
        </w:rPr>
        <w:t xml:space="preserve"> interaction</w:t>
      </w:r>
      <w:r w:rsidR="00160049" w:rsidRPr="00160049">
        <w:rPr>
          <w:sz w:val="20"/>
          <w:szCs w:val="20"/>
        </w:rPr>
        <w:t xml:space="preserve"> </w:t>
      </w:r>
    </w:p>
    <w:p w14:paraId="7171E72E" w14:textId="32BE3F58" w:rsidR="00177D0E" w:rsidRDefault="00177D0E" w:rsidP="003034DC">
      <w:pPr>
        <w:pStyle w:val="Bullet2"/>
        <w:numPr>
          <w:ilvl w:val="0"/>
          <w:numId w:val="18"/>
        </w:numPr>
        <w:tabs>
          <w:tab w:val="left" w:pos="8505"/>
        </w:tabs>
        <w:spacing w:before="0"/>
        <w:rPr>
          <w:sz w:val="20"/>
          <w:szCs w:val="20"/>
        </w:rPr>
      </w:pPr>
      <w:r>
        <w:rPr>
          <w:sz w:val="20"/>
          <w:szCs w:val="20"/>
        </w:rPr>
        <w:t>provides messaging where a real-time risk assessment identifies data at certain fields as anomalous (such as where claims appear high compared to similar taxpayers, or where it appears that data may be missing based on prior-year information)</w:t>
      </w:r>
    </w:p>
    <w:p w14:paraId="0E751505" w14:textId="77777777" w:rsidR="00DD3242" w:rsidRDefault="00DD3242" w:rsidP="00DD3242">
      <w:pPr>
        <w:pStyle w:val="Bullet2"/>
        <w:numPr>
          <w:ilvl w:val="0"/>
          <w:numId w:val="18"/>
        </w:numPr>
        <w:tabs>
          <w:tab w:val="left" w:pos="8505"/>
        </w:tabs>
        <w:spacing w:after="0"/>
        <w:ind w:left="714" w:hanging="357"/>
        <w:rPr>
          <w:sz w:val="20"/>
          <w:szCs w:val="20"/>
        </w:rPr>
      </w:pPr>
      <w:r>
        <w:rPr>
          <w:sz w:val="20"/>
          <w:szCs w:val="20"/>
        </w:rPr>
        <w:t>enables tax agents to call the ATO risk modelling system at their discretion for one or more specified items on a tax return.</w:t>
      </w:r>
    </w:p>
    <w:p w14:paraId="7171E72F" w14:textId="023198B9" w:rsidR="00160049" w:rsidRDefault="00160049" w:rsidP="003034DC">
      <w:pPr>
        <w:pStyle w:val="Bullet2"/>
        <w:numPr>
          <w:ilvl w:val="0"/>
          <w:numId w:val="18"/>
        </w:numPr>
        <w:tabs>
          <w:tab w:val="left" w:pos="8505"/>
        </w:tabs>
        <w:spacing w:before="0"/>
        <w:jc w:val="both"/>
        <w:rPr>
          <w:sz w:val="20"/>
          <w:szCs w:val="20"/>
        </w:rPr>
      </w:pPr>
      <w:r>
        <w:rPr>
          <w:sz w:val="20"/>
          <w:szCs w:val="20"/>
        </w:rPr>
        <w:t xml:space="preserve">will </w:t>
      </w:r>
      <w:r>
        <w:rPr>
          <w:rStyle w:val="BodyTextChar1"/>
          <w:sz w:val="20"/>
          <w:szCs w:val="20"/>
        </w:rPr>
        <w:t>return the</w:t>
      </w:r>
      <w:r w:rsidR="00E61F68">
        <w:rPr>
          <w:rStyle w:val="BodyTextChar1"/>
          <w:sz w:val="20"/>
          <w:szCs w:val="20"/>
        </w:rPr>
        <w:t xml:space="preserve"> equivalent response</w:t>
      </w:r>
      <w:r>
        <w:rPr>
          <w:rStyle w:val="BodyTextChar1"/>
          <w:sz w:val="20"/>
          <w:szCs w:val="20"/>
        </w:rPr>
        <w:t xml:space="preserve"> as myTax real-time analytics</w:t>
      </w:r>
    </w:p>
    <w:p w14:paraId="7171E731" w14:textId="77777777" w:rsidR="009C3EBE" w:rsidRDefault="009C3EBE" w:rsidP="00C533A7">
      <w:pPr>
        <w:pStyle w:val="Head2"/>
      </w:pPr>
      <w:bookmarkStart w:id="151" w:name="_Toc10452009"/>
      <w:r>
        <w:t>Interactions</w:t>
      </w:r>
      <w:bookmarkEnd w:id="151"/>
    </w:p>
    <w:p w14:paraId="7171E732" w14:textId="77777777" w:rsidR="009C3EBE" w:rsidRDefault="009C3EBE" w:rsidP="004C3EB4">
      <w:pPr>
        <w:pStyle w:val="Bullet2"/>
        <w:numPr>
          <w:ilvl w:val="0"/>
          <w:numId w:val="0"/>
        </w:numPr>
        <w:spacing w:before="0" w:after="0"/>
        <w:rPr>
          <w:rStyle w:val="BodyTextChar1"/>
          <w:sz w:val="20"/>
          <w:szCs w:val="20"/>
        </w:rPr>
      </w:pPr>
      <w:r w:rsidRPr="009E208C">
        <w:rPr>
          <w:rStyle w:val="BodyTextChar1"/>
          <w:sz w:val="20"/>
          <w:szCs w:val="20"/>
        </w:rPr>
        <w:t xml:space="preserve">The </w:t>
      </w:r>
      <w:r>
        <w:rPr>
          <w:rStyle w:val="BodyTextChar1"/>
          <w:sz w:val="20"/>
          <w:szCs w:val="20"/>
        </w:rPr>
        <w:t>IITR lodgment process could</w:t>
      </w:r>
      <w:r w:rsidRPr="009E208C">
        <w:rPr>
          <w:rStyle w:val="BodyTextChar1"/>
          <w:sz w:val="20"/>
          <w:szCs w:val="20"/>
        </w:rPr>
        <w:t xml:space="preserve"> consist of the following </w:t>
      </w:r>
      <w:r>
        <w:rPr>
          <w:rStyle w:val="BodyTextChar1"/>
          <w:sz w:val="20"/>
          <w:szCs w:val="20"/>
        </w:rPr>
        <w:t>i</w:t>
      </w:r>
      <w:r w:rsidRPr="009E208C">
        <w:rPr>
          <w:rStyle w:val="BodyTextChar1"/>
          <w:sz w:val="20"/>
          <w:szCs w:val="20"/>
        </w:rPr>
        <w:t>nteractions:</w:t>
      </w:r>
    </w:p>
    <w:p w14:paraId="7171E733" w14:textId="77777777" w:rsidR="009C3EBE" w:rsidRPr="00AE55DA" w:rsidRDefault="009C3EBE" w:rsidP="004C3EB4">
      <w:pPr>
        <w:pStyle w:val="Bullet2"/>
        <w:numPr>
          <w:ilvl w:val="0"/>
          <w:numId w:val="0"/>
        </w:numPr>
        <w:spacing w:before="0" w:after="0"/>
        <w:rPr>
          <w:rStyle w:val="BodyTextChar1"/>
          <w:sz w:val="16"/>
          <w:szCs w:val="16"/>
        </w:rPr>
      </w:pPr>
    </w:p>
    <w:tbl>
      <w:tblPr>
        <w:tblStyle w:val="ATOTable"/>
        <w:tblW w:w="9526" w:type="dxa"/>
        <w:tblLayout w:type="fixed"/>
        <w:tblLook w:val="04A0" w:firstRow="1" w:lastRow="0" w:firstColumn="1" w:lastColumn="0" w:noHBand="0" w:noVBand="1"/>
      </w:tblPr>
      <w:tblGrid>
        <w:gridCol w:w="1730"/>
        <w:gridCol w:w="1842"/>
        <w:gridCol w:w="2694"/>
        <w:gridCol w:w="992"/>
        <w:gridCol w:w="992"/>
        <w:gridCol w:w="1276"/>
      </w:tblGrid>
      <w:tr w:rsidR="009C3EBE" w14:paraId="7171E73A" w14:textId="77777777" w:rsidTr="00A56032">
        <w:tc>
          <w:tcPr>
            <w:tcW w:w="1730" w:type="dxa"/>
            <w:shd w:val="clear" w:color="auto" w:fill="C6D9F1" w:themeFill="text2" w:themeFillTint="33"/>
          </w:tcPr>
          <w:p w14:paraId="7171E734" w14:textId="77777777" w:rsidR="009C3EBE" w:rsidRPr="00DF73F5" w:rsidRDefault="009C3EBE" w:rsidP="00A56032">
            <w:pPr>
              <w:pStyle w:val="Bullet2"/>
              <w:numPr>
                <w:ilvl w:val="0"/>
                <w:numId w:val="0"/>
              </w:numPr>
              <w:jc w:val="both"/>
              <w:rPr>
                <w:b/>
                <w:sz w:val="20"/>
                <w:szCs w:val="20"/>
              </w:rPr>
            </w:pPr>
            <w:r w:rsidRPr="00DF73F5">
              <w:rPr>
                <w:b/>
                <w:sz w:val="20"/>
                <w:szCs w:val="20"/>
              </w:rPr>
              <w:t>Service</w:t>
            </w:r>
          </w:p>
        </w:tc>
        <w:tc>
          <w:tcPr>
            <w:tcW w:w="1842" w:type="dxa"/>
            <w:shd w:val="clear" w:color="auto" w:fill="C6D9F1" w:themeFill="text2" w:themeFillTint="33"/>
          </w:tcPr>
          <w:p w14:paraId="7171E735" w14:textId="77777777" w:rsidR="009C3EBE" w:rsidRPr="00DF73F5" w:rsidRDefault="009C3EBE" w:rsidP="00A56032">
            <w:pPr>
              <w:pStyle w:val="Bullet2"/>
              <w:numPr>
                <w:ilvl w:val="0"/>
                <w:numId w:val="0"/>
              </w:numPr>
              <w:jc w:val="both"/>
              <w:rPr>
                <w:rStyle w:val="BodyTextChar1"/>
                <w:b/>
                <w:sz w:val="20"/>
                <w:szCs w:val="20"/>
              </w:rPr>
            </w:pPr>
            <w:r w:rsidRPr="00DF73F5">
              <w:rPr>
                <w:rStyle w:val="BodyTextChar1"/>
                <w:b/>
                <w:sz w:val="20"/>
                <w:szCs w:val="20"/>
              </w:rPr>
              <w:t>Interaction</w:t>
            </w:r>
          </w:p>
        </w:tc>
        <w:tc>
          <w:tcPr>
            <w:tcW w:w="2694" w:type="dxa"/>
            <w:shd w:val="clear" w:color="auto" w:fill="C6D9F1" w:themeFill="text2" w:themeFillTint="33"/>
          </w:tcPr>
          <w:p w14:paraId="7171E736" w14:textId="77777777" w:rsidR="009C3EBE" w:rsidRPr="00DF73F5" w:rsidRDefault="009C3EBE" w:rsidP="00A56032">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14:paraId="7171E737" w14:textId="77777777" w:rsidR="009C3EBE" w:rsidRPr="00DF73F5" w:rsidRDefault="009C3EBE" w:rsidP="00A56032">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14:paraId="7171E738" w14:textId="77777777" w:rsidR="009C3EBE" w:rsidRPr="00DF73F5" w:rsidRDefault="009C3EBE" w:rsidP="00A56032">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14:paraId="7171E739" w14:textId="77777777" w:rsidR="009C3EBE" w:rsidRPr="00DF73F5" w:rsidRDefault="009C3EBE" w:rsidP="00A56032">
            <w:pPr>
              <w:pStyle w:val="Bullet2"/>
              <w:numPr>
                <w:ilvl w:val="0"/>
                <w:numId w:val="0"/>
              </w:numPr>
              <w:jc w:val="both"/>
              <w:rPr>
                <w:rStyle w:val="BodyTextChar1"/>
                <w:b/>
                <w:sz w:val="20"/>
                <w:szCs w:val="20"/>
              </w:rPr>
            </w:pPr>
            <w:r>
              <w:rPr>
                <w:rStyle w:val="BodyTextChar1"/>
                <w:b/>
                <w:sz w:val="20"/>
                <w:szCs w:val="20"/>
              </w:rPr>
              <w:t>Optional</w:t>
            </w:r>
          </w:p>
        </w:tc>
      </w:tr>
      <w:tr w:rsidR="009C3EBE" w14:paraId="7171E742" w14:textId="77777777" w:rsidTr="00A56032">
        <w:tc>
          <w:tcPr>
            <w:tcW w:w="1730" w:type="dxa"/>
          </w:tcPr>
          <w:p w14:paraId="7171E73B" w14:textId="77777777" w:rsidR="009C3EBE" w:rsidRDefault="009C3EBE" w:rsidP="00A56032">
            <w:pPr>
              <w:pStyle w:val="Bullet2"/>
              <w:numPr>
                <w:ilvl w:val="0"/>
                <w:numId w:val="0"/>
              </w:numPr>
              <w:rPr>
                <w:rFonts w:cs="Arial"/>
                <w:bCs/>
                <w:color w:val="000000"/>
                <w:sz w:val="20"/>
                <w:szCs w:val="22"/>
              </w:rPr>
            </w:pPr>
            <w:r w:rsidRPr="0094024A">
              <w:rPr>
                <w:rFonts w:cs="Arial"/>
                <w:bCs/>
                <w:color w:val="000000"/>
                <w:sz w:val="20"/>
                <w:szCs w:val="22"/>
              </w:rPr>
              <w:t>LDGLST</w:t>
            </w:r>
          </w:p>
          <w:p w14:paraId="7171E73C" w14:textId="77777777" w:rsidR="009C3EBE" w:rsidRPr="0025742F" w:rsidRDefault="009C3EBE" w:rsidP="00A56032">
            <w:pPr>
              <w:pStyle w:val="Bullet2"/>
              <w:numPr>
                <w:ilvl w:val="0"/>
                <w:numId w:val="0"/>
              </w:numPr>
              <w:rPr>
                <w:sz w:val="20"/>
                <w:szCs w:val="20"/>
              </w:rPr>
            </w:pPr>
            <w:r>
              <w:rPr>
                <w:bCs/>
                <w:color w:val="000000"/>
              </w:rPr>
              <w:t>(</w:t>
            </w:r>
            <w:r w:rsidRPr="0094024A">
              <w:rPr>
                <w:rFonts w:cs="Arial"/>
                <w:bCs/>
                <w:color w:val="000000"/>
                <w:sz w:val="20"/>
                <w:szCs w:val="22"/>
              </w:rPr>
              <w:t>Lodgment List</w:t>
            </w:r>
            <w:r>
              <w:rPr>
                <w:bCs/>
                <w:color w:val="000000"/>
              </w:rPr>
              <w:t>)</w:t>
            </w:r>
          </w:p>
        </w:tc>
        <w:tc>
          <w:tcPr>
            <w:tcW w:w="1842" w:type="dxa"/>
          </w:tcPr>
          <w:p w14:paraId="7171E73D" w14:textId="77777777" w:rsidR="009C3EBE" w:rsidRPr="00DF73F5" w:rsidRDefault="009C3EBE" w:rsidP="00A56032">
            <w:pPr>
              <w:pStyle w:val="Bullet2"/>
              <w:numPr>
                <w:ilvl w:val="0"/>
                <w:numId w:val="0"/>
              </w:numPr>
              <w:rPr>
                <w:rStyle w:val="BodyTextChar1"/>
                <w:i/>
                <w:sz w:val="20"/>
                <w:szCs w:val="20"/>
              </w:rPr>
            </w:pPr>
            <w:r w:rsidRPr="00F25596">
              <w:rPr>
                <w:rFonts w:cs="Arial"/>
                <w:i/>
                <w:color w:val="000000"/>
                <w:sz w:val="20"/>
                <w:szCs w:val="22"/>
              </w:rPr>
              <w:t>LDGLST</w:t>
            </w:r>
            <w:r w:rsidRPr="00936310">
              <w:rPr>
                <w:rFonts w:cs="Arial"/>
                <w:i/>
                <w:color w:val="000000"/>
                <w:sz w:val="20"/>
                <w:szCs w:val="22"/>
              </w:rPr>
              <w:t>.list</w:t>
            </w:r>
          </w:p>
        </w:tc>
        <w:tc>
          <w:tcPr>
            <w:tcW w:w="2694" w:type="dxa"/>
          </w:tcPr>
          <w:p w14:paraId="7171E73E" w14:textId="77777777" w:rsidR="009C3EBE" w:rsidRDefault="009C3EBE" w:rsidP="00A56032">
            <w:pPr>
              <w:pStyle w:val="Bullet2"/>
              <w:numPr>
                <w:ilvl w:val="0"/>
                <w:numId w:val="0"/>
              </w:numPr>
              <w:rPr>
                <w:rStyle w:val="BodyTextChar1"/>
                <w:sz w:val="20"/>
                <w:szCs w:val="20"/>
              </w:rPr>
            </w:pPr>
            <w:r>
              <w:rPr>
                <w:rFonts w:cs="Arial"/>
                <w:bCs/>
                <w:color w:val="000000"/>
                <w:sz w:val="20"/>
                <w:szCs w:val="22"/>
              </w:rPr>
              <w:t>S</w:t>
            </w:r>
            <w:r w:rsidRPr="004D5C90">
              <w:rPr>
                <w:rFonts w:cs="Arial"/>
                <w:bCs/>
                <w:color w:val="000000"/>
                <w:sz w:val="20"/>
                <w:szCs w:val="22"/>
              </w:rPr>
              <w:t xml:space="preserve">ee the </w:t>
            </w:r>
            <w:r>
              <w:rPr>
                <w:rFonts w:cs="Arial"/>
                <w:bCs/>
                <w:color w:val="000000"/>
                <w:sz w:val="20"/>
                <w:szCs w:val="22"/>
              </w:rPr>
              <w:t xml:space="preserve">Lodgment List </w:t>
            </w:r>
            <w:r w:rsidRPr="004D5C90">
              <w:rPr>
                <w:rFonts w:cs="Arial"/>
                <w:bCs/>
                <w:color w:val="000000"/>
                <w:sz w:val="20"/>
                <w:szCs w:val="22"/>
              </w:rPr>
              <w:t>Business Implementation Guide for further information</w:t>
            </w:r>
          </w:p>
        </w:tc>
        <w:tc>
          <w:tcPr>
            <w:tcW w:w="992" w:type="dxa"/>
          </w:tcPr>
          <w:p w14:paraId="7171E73F" w14:textId="77777777" w:rsidR="009C3EBE" w:rsidRPr="0025742F" w:rsidRDefault="009C3EBE" w:rsidP="00A56032">
            <w:pPr>
              <w:pStyle w:val="Bullet2"/>
              <w:numPr>
                <w:ilvl w:val="0"/>
                <w:numId w:val="0"/>
              </w:numPr>
              <w:rPr>
                <w:rStyle w:val="BodyTextChar1"/>
                <w:sz w:val="20"/>
                <w:szCs w:val="20"/>
              </w:rPr>
            </w:pPr>
            <w:r>
              <w:rPr>
                <w:rFonts w:cs="Arial"/>
                <w:color w:val="000000"/>
                <w:sz w:val="20"/>
                <w:szCs w:val="22"/>
              </w:rPr>
              <w:t>Y</w:t>
            </w:r>
          </w:p>
        </w:tc>
        <w:tc>
          <w:tcPr>
            <w:tcW w:w="992" w:type="dxa"/>
          </w:tcPr>
          <w:p w14:paraId="7171E740" w14:textId="77777777" w:rsidR="009C3EBE" w:rsidRPr="0025742F" w:rsidRDefault="009C3EBE" w:rsidP="00A56032">
            <w:pPr>
              <w:pStyle w:val="Bullet2"/>
              <w:numPr>
                <w:ilvl w:val="0"/>
                <w:numId w:val="0"/>
              </w:numPr>
              <w:rPr>
                <w:rStyle w:val="BodyTextChar1"/>
                <w:sz w:val="20"/>
                <w:szCs w:val="20"/>
              </w:rPr>
            </w:pPr>
            <w:r>
              <w:rPr>
                <w:rFonts w:cs="Arial"/>
                <w:color w:val="000000"/>
                <w:sz w:val="20"/>
                <w:szCs w:val="22"/>
              </w:rPr>
              <w:t>Y</w:t>
            </w:r>
          </w:p>
        </w:tc>
        <w:tc>
          <w:tcPr>
            <w:tcW w:w="1276" w:type="dxa"/>
          </w:tcPr>
          <w:p w14:paraId="7171E741" w14:textId="77777777" w:rsidR="009C3EBE" w:rsidRDefault="009C3EBE" w:rsidP="00A56032">
            <w:pPr>
              <w:pStyle w:val="Bullet2"/>
              <w:numPr>
                <w:ilvl w:val="0"/>
                <w:numId w:val="0"/>
              </w:numPr>
              <w:rPr>
                <w:rStyle w:val="BodyTextChar1"/>
                <w:sz w:val="20"/>
                <w:szCs w:val="20"/>
              </w:rPr>
            </w:pPr>
            <w:r>
              <w:rPr>
                <w:rStyle w:val="BodyTextChar1"/>
                <w:sz w:val="20"/>
                <w:szCs w:val="20"/>
              </w:rPr>
              <w:t>Y</w:t>
            </w:r>
          </w:p>
        </w:tc>
      </w:tr>
      <w:tr w:rsidR="0022075B" w14:paraId="7171E749" w14:textId="77777777" w:rsidTr="0022075B">
        <w:tc>
          <w:tcPr>
            <w:tcW w:w="1730" w:type="dxa"/>
            <w:vMerge w:val="restart"/>
          </w:tcPr>
          <w:p w14:paraId="7171E743" w14:textId="77777777" w:rsidR="0022075B" w:rsidRPr="00F7251D" w:rsidRDefault="0022075B" w:rsidP="00A56032">
            <w:pPr>
              <w:pStyle w:val="Bullet2"/>
              <w:numPr>
                <w:ilvl w:val="0"/>
                <w:numId w:val="0"/>
              </w:numPr>
              <w:rPr>
                <w:sz w:val="20"/>
                <w:szCs w:val="20"/>
              </w:rPr>
            </w:pPr>
            <w:r w:rsidRPr="00F7251D">
              <w:rPr>
                <w:sz w:val="20"/>
                <w:szCs w:val="20"/>
              </w:rPr>
              <w:t>IITR</w:t>
            </w:r>
          </w:p>
        </w:tc>
        <w:tc>
          <w:tcPr>
            <w:tcW w:w="1842" w:type="dxa"/>
          </w:tcPr>
          <w:p w14:paraId="7171E744" w14:textId="77777777" w:rsidR="0022075B" w:rsidRPr="00F91AE4" w:rsidRDefault="0022075B" w:rsidP="00354211">
            <w:pPr>
              <w:pStyle w:val="Bullet2"/>
              <w:numPr>
                <w:ilvl w:val="0"/>
                <w:numId w:val="0"/>
              </w:numPr>
              <w:rPr>
                <w:rStyle w:val="BodyTextChar1"/>
                <w:sz w:val="20"/>
                <w:szCs w:val="20"/>
              </w:rPr>
            </w:pPr>
            <w:r w:rsidRPr="00DF73F5">
              <w:rPr>
                <w:rStyle w:val="BodyTextChar1"/>
                <w:i/>
                <w:sz w:val="20"/>
                <w:szCs w:val="20"/>
              </w:rPr>
              <w:t>IITR.</w:t>
            </w:r>
            <w:r>
              <w:rPr>
                <w:rStyle w:val="BodyTextChar1"/>
                <w:i/>
                <w:sz w:val="20"/>
                <w:szCs w:val="20"/>
              </w:rPr>
              <w:t>Prefill</w:t>
            </w:r>
          </w:p>
        </w:tc>
        <w:tc>
          <w:tcPr>
            <w:tcW w:w="2694" w:type="dxa"/>
          </w:tcPr>
          <w:p w14:paraId="7171E745" w14:textId="77777777" w:rsidR="0022075B" w:rsidRPr="0025742F" w:rsidRDefault="00F7251D" w:rsidP="00A56032">
            <w:pPr>
              <w:pStyle w:val="Bullet2"/>
              <w:numPr>
                <w:ilvl w:val="0"/>
                <w:numId w:val="0"/>
              </w:numPr>
              <w:rPr>
                <w:rStyle w:val="BodyTextChar1"/>
                <w:sz w:val="20"/>
                <w:szCs w:val="20"/>
              </w:rPr>
            </w:pPr>
            <w:r>
              <w:rPr>
                <w:rStyle w:val="BodyTextChar1"/>
                <w:sz w:val="20"/>
                <w:szCs w:val="20"/>
              </w:rPr>
              <w:t xml:space="preserve">See the </w:t>
            </w:r>
            <w:r w:rsidRPr="00F26035">
              <w:rPr>
                <w:rStyle w:val="BodyTextChar1"/>
                <w:sz w:val="20"/>
                <w:szCs w:val="20"/>
              </w:rPr>
              <w:t>Pre-fill IITR Business Implementation Guide</w:t>
            </w:r>
            <w:r>
              <w:rPr>
                <w:rStyle w:val="BodyTextChar1"/>
                <w:sz w:val="20"/>
                <w:szCs w:val="20"/>
              </w:rPr>
              <w:t xml:space="preserve"> for further information</w:t>
            </w:r>
          </w:p>
        </w:tc>
        <w:tc>
          <w:tcPr>
            <w:tcW w:w="992" w:type="dxa"/>
          </w:tcPr>
          <w:p w14:paraId="7171E746" w14:textId="77777777" w:rsidR="0022075B" w:rsidRPr="0025742F" w:rsidRDefault="0022075B" w:rsidP="00A56032">
            <w:pPr>
              <w:pStyle w:val="Bullet2"/>
              <w:numPr>
                <w:ilvl w:val="0"/>
                <w:numId w:val="0"/>
              </w:numPr>
              <w:rPr>
                <w:rStyle w:val="BodyTextChar1"/>
                <w:sz w:val="20"/>
                <w:szCs w:val="20"/>
              </w:rPr>
            </w:pPr>
            <w:r w:rsidRPr="0025742F">
              <w:rPr>
                <w:rStyle w:val="BodyTextChar1"/>
                <w:sz w:val="20"/>
                <w:szCs w:val="20"/>
              </w:rPr>
              <w:t>Y</w:t>
            </w:r>
          </w:p>
        </w:tc>
        <w:tc>
          <w:tcPr>
            <w:tcW w:w="992" w:type="dxa"/>
          </w:tcPr>
          <w:p w14:paraId="7171E747" w14:textId="77777777" w:rsidR="0022075B" w:rsidRPr="0025742F" w:rsidRDefault="0022075B" w:rsidP="00A56032">
            <w:pPr>
              <w:pStyle w:val="Bullet2"/>
              <w:numPr>
                <w:ilvl w:val="0"/>
                <w:numId w:val="0"/>
              </w:numPr>
              <w:rPr>
                <w:rStyle w:val="BodyTextChar1"/>
                <w:sz w:val="20"/>
                <w:szCs w:val="20"/>
              </w:rPr>
            </w:pPr>
            <w:r w:rsidRPr="0025742F">
              <w:rPr>
                <w:rStyle w:val="BodyTextChar1"/>
                <w:sz w:val="20"/>
                <w:szCs w:val="20"/>
              </w:rPr>
              <w:t>Y</w:t>
            </w:r>
          </w:p>
        </w:tc>
        <w:tc>
          <w:tcPr>
            <w:tcW w:w="1276" w:type="dxa"/>
          </w:tcPr>
          <w:p w14:paraId="7171E748" w14:textId="77777777" w:rsidR="0022075B" w:rsidRPr="0025742F" w:rsidRDefault="0022075B" w:rsidP="00A56032">
            <w:pPr>
              <w:pStyle w:val="Bullet2"/>
              <w:numPr>
                <w:ilvl w:val="0"/>
                <w:numId w:val="0"/>
              </w:numPr>
              <w:rPr>
                <w:rStyle w:val="BodyTextChar1"/>
                <w:sz w:val="20"/>
                <w:szCs w:val="20"/>
              </w:rPr>
            </w:pPr>
            <w:r>
              <w:rPr>
                <w:rStyle w:val="BodyTextChar1"/>
                <w:sz w:val="20"/>
                <w:szCs w:val="20"/>
              </w:rPr>
              <w:t>Y</w:t>
            </w:r>
          </w:p>
        </w:tc>
      </w:tr>
      <w:tr w:rsidR="0022075B" w14:paraId="7171E751" w14:textId="77777777" w:rsidTr="0022075B">
        <w:tc>
          <w:tcPr>
            <w:tcW w:w="1730" w:type="dxa"/>
            <w:vMerge/>
          </w:tcPr>
          <w:p w14:paraId="7171E74A" w14:textId="77777777" w:rsidR="0022075B" w:rsidRPr="0025742F" w:rsidRDefault="0022075B" w:rsidP="00A56032">
            <w:pPr>
              <w:pStyle w:val="Bullet2"/>
              <w:numPr>
                <w:ilvl w:val="0"/>
                <w:numId w:val="0"/>
              </w:numPr>
              <w:rPr>
                <w:sz w:val="20"/>
                <w:szCs w:val="20"/>
              </w:rPr>
            </w:pPr>
          </w:p>
        </w:tc>
        <w:tc>
          <w:tcPr>
            <w:tcW w:w="1842" w:type="dxa"/>
          </w:tcPr>
          <w:p w14:paraId="7171E74B" w14:textId="77777777" w:rsidR="0022075B" w:rsidRDefault="0022075B" w:rsidP="00A56032">
            <w:pPr>
              <w:pStyle w:val="Bullet2"/>
              <w:numPr>
                <w:ilvl w:val="0"/>
                <w:numId w:val="0"/>
              </w:numPr>
              <w:rPr>
                <w:rFonts w:cs="Arial"/>
                <w:bCs/>
                <w:i/>
                <w:color w:val="000000"/>
                <w:sz w:val="20"/>
                <w:szCs w:val="22"/>
              </w:rPr>
            </w:pPr>
            <w:r w:rsidRPr="007D18E1">
              <w:rPr>
                <w:rFonts w:cs="Arial"/>
                <w:bCs/>
                <w:i/>
                <w:color w:val="000000"/>
                <w:sz w:val="20"/>
                <w:szCs w:val="22"/>
              </w:rPr>
              <w:t>IITR.Prelodge</w:t>
            </w:r>
          </w:p>
          <w:p w14:paraId="7171E74C" w14:textId="77777777" w:rsidR="0022075B" w:rsidRPr="004D5C90" w:rsidRDefault="0022075B" w:rsidP="00A56032">
            <w:pPr>
              <w:pStyle w:val="Bullet2"/>
              <w:numPr>
                <w:ilvl w:val="0"/>
                <w:numId w:val="0"/>
              </w:numPr>
              <w:rPr>
                <w:rStyle w:val="BodyTextChar1"/>
                <w:sz w:val="20"/>
                <w:szCs w:val="20"/>
              </w:rPr>
            </w:pPr>
          </w:p>
        </w:tc>
        <w:tc>
          <w:tcPr>
            <w:tcW w:w="2694" w:type="dxa"/>
          </w:tcPr>
          <w:p w14:paraId="7171E74D" w14:textId="77777777" w:rsidR="0022075B" w:rsidRDefault="0022075B" w:rsidP="00A56032">
            <w:pPr>
              <w:pStyle w:val="Bullet2"/>
              <w:numPr>
                <w:ilvl w:val="0"/>
                <w:numId w:val="0"/>
              </w:numPr>
              <w:rPr>
                <w:rFonts w:cs="Arial"/>
                <w:color w:val="000000"/>
                <w:sz w:val="20"/>
                <w:szCs w:val="22"/>
              </w:rPr>
            </w:pPr>
            <w:r>
              <w:rPr>
                <w:rFonts w:cs="Arial"/>
                <w:bCs/>
                <w:color w:val="000000"/>
                <w:sz w:val="20"/>
                <w:szCs w:val="22"/>
              </w:rPr>
              <w:t>S</w:t>
            </w:r>
            <w:r w:rsidRPr="004D5C90">
              <w:rPr>
                <w:rFonts w:cs="Arial"/>
                <w:bCs/>
                <w:color w:val="000000"/>
                <w:sz w:val="20"/>
                <w:szCs w:val="22"/>
              </w:rPr>
              <w:t>ee the Individual Income Tax Return Business Implementation Guide for further information</w:t>
            </w:r>
          </w:p>
        </w:tc>
        <w:tc>
          <w:tcPr>
            <w:tcW w:w="992" w:type="dxa"/>
          </w:tcPr>
          <w:p w14:paraId="7171E74E" w14:textId="77777777" w:rsidR="0022075B" w:rsidRPr="0025742F" w:rsidRDefault="0022075B" w:rsidP="00A56032">
            <w:pPr>
              <w:pStyle w:val="Bullet2"/>
              <w:numPr>
                <w:ilvl w:val="0"/>
                <w:numId w:val="0"/>
              </w:numPr>
              <w:rPr>
                <w:rStyle w:val="BodyTextChar1"/>
                <w:sz w:val="20"/>
                <w:szCs w:val="20"/>
              </w:rPr>
            </w:pPr>
            <w:r>
              <w:rPr>
                <w:rFonts w:cs="Arial"/>
                <w:color w:val="000000"/>
                <w:sz w:val="20"/>
                <w:szCs w:val="22"/>
              </w:rPr>
              <w:t>Y</w:t>
            </w:r>
          </w:p>
        </w:tc>
        <w:tc>
          <w:tcPr>
            <w:tcW w:w="992" w:type="dxa"/>
          </w:tcPr>
          <w:p w14:paraId="7171E74F" w14:textId="77777777" w:rsidR="0022075B" w:rsidRPr="0025742F" w:rsidRDefault="0022075B" w:rsidP="00A56032">
            <w:pPr>
              <w:pStyle w:val="Bullet2"/>
              <w:numPr>
                <w:ilvl w:val="0"/>
                <w:numId w:val="0"/>
              </w:numPr>
              <w:rPr>
                <w:rStyle w:val="BodyTextChar1"/>
                <w:sz w:val="20"/>
                <w:szCs w:val="20"/>
              </w:rPr>
            </w:pPr>
            <w:r>
              <w:rPr>
                <w:rFonts w:cs="Arial"/>
                <w:color w:val="000000"/>
                <w:sz w:val="20"/>
                <w:szCs w:val="22"/>
              </w:rPr>
              <w:t>Y</w:t>
            </w:r>
          </w:p>
        </w:tc>
        <w:tc>
          <w:tcPr>
            <w:tcW w:w="1276" w:type="dxa"/>
          </w:tcPr>
          <w:p w14:paraId="7171E750" w14:textId="77777777" w:rsidR="0022075B" w:rsidRDefault="0022075B" w:rsidP="00A56032">
            <w:pPr>
              <w:pStyle w:val="Bullet2"/>
              <w:numPr>
                <w:ilvl w:val="0"/>
                <w:numId w:val="0"/>
              </w:numPr>
              <w:rPr>
                <w:rStyle w:val="BodyTextChar1"/>
                <w:sz w:val="20"/>
                <w:szCs w:val="20"/>
              </w:rPr>
            </w:pPr>
            <w:r>
              <w:rPr>
                <w:rStyle w:val="BodyTextChar1"/>
                <w:sz w:val="20"/>
                <w:szCs w:val="20"/>
              </w:rPr>
              <w:t>Y</w:t>
            </w:r>
          </w:p>
        </w:tc>
      </w:tr>
      <w:tr w:rsidR="0022075B" w14:paraId="7171E759" w14:textId="77777777" w:rsidTr="0022075B">
        <w:tc>
          <w:tcPr>
            <w:tcW w:w="1730" w:type="dxa"/>
            <w:vMerge/>
          </w:tcPr>
          <w:p w14:paraId="7171E752" w14:textId="77777777" w:rsidR="0022075B" w:rsidRPr="007D18E1" w:rsidRDefault="0022075B" w:rsidP="00A56032">
            <w:pPr>
              <w:pStyle w:val="Bullet2"/>
              <w:numPr>
                <w:ilvl w:val="0"/>
                <w:numId w:val="0"/>
              </w:numPr>
              <w:rPr>
                <w:rFonts w:cs="Arial"/>
                <w:bCs/>
                <w:i/>
                <w:color w:val="000000"/>
                <w:sz w:val="20"/>
                <w:szCs w:val="22"/>
              </w:rPr>
            </w:pPr>
          </w:p>
        </w:tc>
        <w:tc>
          <w:tcPr>
            <w:tcW w:w="1842" w:type="dxa"/>
          </w:tcPr>
          <w:p w14:paraId="7171E753" w14:textId="77777777" w:rsidR="0022075B" w:rsidRDefault="0022075B" w:rsidP="00A56032">
            <w:pPr>
              <w:pStyle w:val="Bullet2"/>
              <w:numPr>
                <w:ilvl w:val="0"/>
                <w:numId w:val="0"/>
              </w:numPr>
              <w:rPr>
                <w:rFonts w:cs="Arial"/>
                <w:bCs/>
                <w:i/>
                <w:color w:val="000000"/>
                <w:sz w:val="20"/>
                <w:szCs w:val="22"/>
              </w:rPr>
            </w:pPr>
            <w:r w:rsidRPr="007D18E1">
              <w:rPr>
                <w:rFonts w:cs="Arial"/>
                <w:bCs/>
                <w:i/>
                <w:color w:val="000000"/>
                <w:sz w:val="20"/>
                <w:szCs w:val="22"/>
              </w:rPr>
              <w:t>IITR.Lodge</w:t>
            </w:r>
          </w:p>
          <w:p w14:paraId="7171E754" w14:textId="77777777" w:rsidR="0022075B" w:rsidRPr="004D5C90" w:rsidRDefault="0022075B" w:rsidP="00A56032">
            <w:pPr>
              <w:pStyle w:val="Bullet2"/>
              <w:numPr>
                <w:ilvl w:val="0"/>
                <w:numId w:val="0"/>
              </w:numPr>
              <w:rPr>
                <w:rFonts w:cs="Arial"/>
                <w:color w:val="000000"/>
                <w:sz w:val="20"/>
                <w:szCs w:val="22"/>
              </w:rPr>
            </w:pPr>
          </w:p>
        </w:tc>
        <w:tc>
          <w:tcPr>
            <w:tcW w:w="2694" w:type="dxa"/>
          </w:tcPr>
          <w:p w14:paraId="7171E755" w14:textId="77777777" w:rsidR="0022075B" w:rsidRDefault="0022075B" w:rsidP="00A56032">
            <w:pPr>
              <w:pStyle w:val="Bullet2"/>
              <w:numPr>
                <w:ilvl w:val="0"/>
                <w:numId w:val="0"/>
              </w:numPr>
              <w:rPr>
                <w:rFonts w:cs="Arial"/>
                <w:color w:val="000000"/>
                <w:sz w:val="20"/>
                <w:szCs w:val="22"/>
              </w:rPr>
            </w:pPr>
            <w:r>
              <w:rPr>
                <w:rFonts w:cs="Arial"/>
                <w:bCs/>
                <w:color w:val="000000"/>
                <w:sz w:val="20"/>
                <w:szCs w:val="22"/>
              </w:rPr>
              <w:t>S</w:t>
            </w:r>
            <w:r w:rsidRPr="004D5C90">
              <w:rPr>
                <w:rFonts w:cs="Arial"/>
                <w:bCs/>
                <w:color w:val="000000"/>
                <w:sz w:val="20"/>
                <w:szCs w:val="22"/>
              </w:rPr>
              <w:t>ee the Individual Income Tax Return Business Implementation Guide for further information</w:t>
            </w:r>
          </w:p>
        </w:tc>
        <w:tc>
          <w:tcPr>
            <w:tcW w:w="992" w:type="dxa"/>
          </w:tcPr>
          <w:p w14:paraId="7171E756" w14:textId="77777777" w:rsidR="0022075B" w:rsidRDefault="0022075B" w:rsidP="00A56032">
            <w:pPr>
              <w:pStyle w:val="Bullet2"/>
              <w:numPr>
                <w:ilvl w:val="0"/>
                <w:numId w:val="0"/>
              </w:numPr>
              <w:rPr>
                <w:rFonts w:cs="Arial"/>
                <w:color w:val="000000"/>
                <w:sz w:val="20"/>
                <w:szCs w:val="22"/>
              </w:rPr>
            </w:pPr>
            <w:r>
              <w:rPr>
                <w:rFonts w:cs="Arial"/>
                <w:color w:val="000000"/>
                <w:sz w:val="20"/>
                <w:szCs w:val="22"/>
              </w:rPr>
              <w:t>Y</w:t>
            </w:r>
          </w:p>
        </w:tc>
        <w:tc>
          <w:tcPr>
            <w:tcW w:w="992" w:type="dxa"/>
          </w:tcPr>
          <w:p w14:paraId="7171E757" w14:textId="77777777" w:rsidR="0022075B" w:rsidRDefault="0022075B" w:rsidP="00A56032">
            <w:pPr>
              <w:pStyle w:val="Bullet2"/>
              <w:numPr>
                <w:ilvl w:val="0"/>
                <w:numId w:val="0"/>
              </w:numPr>
              <w:rPr>
                <w:rFonts w:cs="Arial"/>
                <w:color w:val="000000"/>
                <w:sz w:val="20"/>
                <w:szCs w:val="22"/>
              </w:rPr>
            </w:pPr>
            <w:r>
              <w:rPr>
                <w:rFonts w:cs="Arial"/>
                <w:color w:val="000000"/>
                <w:sz w:val="20"/>
                <w:szCs w:val="22"/>
              </w:rPr>
              <w:t>Y</w:t>
            </w:r>
          </w:p>
        </w:tc>
        <w:tc>
          <w:tcPr>
            <w:tcW w:w="1276" w:type="dxa"/>
          </w:tcPr>
          <w:p w14:paraId="7171E758" w14:textId="77777777" w:rsidR="0022075B" w:rsidRDefault="0022075B" w:rsidP="00A56032">
            <w:pPr>
              <w:pStyle w:val="Bullet2"/>
              <w:numPr>
                <w:ilvl w:val="0"/>
                <w:numId w:val="0"/>
              </w:numPr>
              <w:rPr>
                <w:rStyle w:val="BodyTextChar1"/>
                <w:sz w:val="20"/>
                <w:szCs w:val="20"/>
              </w:rPr>
            </w:pPr>
            <w:r>
              <w:rPr>
                <w:rStyle w:val="BodyTextChar1"/>
                <w:sz w:val="20"/>
                <w:szCs w:val="20"/>
              </w:rPr>
              <w:t>N</w:t>
            </w:r>
          </w:p>
        </w:tc>
      </w:tr>
      <w:tr w:rsidR="00CA1C30" w14:paraId="7171E761" w14:textId="77777777" w:rsidTr="00A56032">
        <w:tc>
          <w:tcPr>
            <w:tcW w:w="1730" w:type="dxa"/>
          </w:tcPr>
          <w:p w14:paraId="7171E75A" w14:textId="77777777" w:rsidR="00CA1C30" w:rsidRPr="00F7251D" w:rsidRDefault="00CA1C30" w:rsidP="00A56032">
            <w:pPr>
              <w:pStyle w:val="Bullet2"/>
              <w:numPr>
                <w:ilvl w:val="0"/>
                <w:numId w:val="0"/>
              </w:numPr>
              <w:rPr>
                <w:rFonts w:cs="Arial"/>
                <w:b/>
                <w:bCs/>
                <w:color w:val="000000"/>
                <w:sz w:val="20"/>
                <w:szCs w:val="22"/>
              </w:rPr>
            </w:pPr>
            <w:r w:rsidRPr="00F7251D">
              <w:rPr>
                <w:rFonts w:cs="Arial"/>
                <w:b/>
                <w:bCs/>
                <w:color w:val="000000"/>
                <w:sz w:val="20"/>
                <w:szCs w:val="22"/>
              </w:rPr>
              <w:t>IITRPRFL</w:t>
            </w:r>
          </w:p>
        </w:tc>
        <w:tc>
          <w:tcPr>
            <w:tcW w:w="1842" w:type="dxa"/>
          </w:tcPr>
          <w:p w14:paraId="7171E75B" w14:textId="77777777" w:rsidR="00CA1C30" w:rsidRDefault="00CA1C30" w:rsidP="00A56032">
            <w:pPr>
              <w:pStyle w:val="Bullet2"/>
              <w:numPr>
                <w:ilvl w:val="0"/>
                <w:numId w:val="0"/>
              </w:numPr>
              <w:rPr>
                <w:rStyle w:val="BodyTextChar1"/>
                <w:i/>
                <w:sz w:val="20"/>
                <w:szCs w:val="20"/>
              </w:rPr>
            </w:pPr>
            <w:r>
              <w:rPr>
                <w:rStyle w:val="BodyTextChar1"/>
                <w:i/>
                <w:sz w:val="20"/>
                <w:szCs w:val="20"/>
              </w:rPr>
              <w:t xml:space="preserve">IITRPRFL.Get </w:t>
            </w:r>
          </w:p>
          <w:p w14:paraId="7171E75C" w14:textId="4DF157FE" w:rsidR="00CA1C30" w:rsidRPr="00DF73F5" w:rsidRDefault="00CA1C30" w:rsidP="00A56032">
            <w:pPr>
              <w:pStyle w:val="Bullet2"/>
              <w:numPr>
                <w:ilvl w:val="0"/>
                <w:numId w:val="0"/>
              </w:numPr>
              <w:rPr>
                <w:rStyle w:val="BodyTextChar1"/>
                <w:i/>
                <w:sz w:val="20"/>
                <w:szCs w:val="20"/>
              </w:rPr>
            </w:pPr>
          </w:p>
        </w:tc>
        <w:tc>
          <w:tcPr>
            <w:tcW w:w="2694" w:type="dxa"/>
          </w:tcPr>
          <w:p w14:paraId="7171E75D" w14:textId="77777777" w:rsidR="00CA1C30" w:rsidRDefault="00CA1C30" w:rsidP="00A56032">
            <w:pPr>
              <w:pStyle w:val="Bullet2"/>
              <w:numPr>
                <w:ilvl w:val="0"/>
                <w:numId w:val="0"/>
              </w:numPr>
              <w:rPr>
                <w:rStyle w:val="BodyTextChar1"/>
                <w:sz w:val="20"/>
                <w:szCs w:val="20"/>
              </w:rPr>
            </w:pPr>
            <w:r>
              <w:rPr>
                <w:rStyle w:val="BodyTextChar1"/>
                <w:sz w:val="20"/>
                <w:szCs w:val="20"/>
              </w:rPr>
              <w:t>Request Profile Compare response message from the ATO</w:t>
            </w:r>
          </w:p>
        </w:tc>
        <w:tc>
          <w:tcPr>
            <w:tcW w:w="992" w:type="dxa"/>
          </w:tcPr>
          <w:p w14:paraId="7171E75E" w14:textId="77777777" w:rsidR="00CA1C30" w:rsidRPr="0025742F" w:rsidRDefault="00CA1C30" w:rsidP="00A56032">
            <w:pPr>
              <w:pStyle w:val="Bullet2"/>
              <w:numPr>
                <w:ilvl w:val="0"/>
                <w:numId w:val="0"/>
              </w:numPr>
              <w:rPr>
                <w:rStyle w:val="BodyTextChar1"/>
                <w:sz w:val="20"/>
                <w:szCs w:val="20"/>
              </w:rPr>
            </w:pPr>
            <w:r w:rsidRPr="0025742F">
              <w:rPr>
                <w:rStyle w:val="BodyTextChar1"/>
                <w:sz w:val="20"/>
                <w:szCs w:val="20"/>
              </w:rPr>
              <w:t>Y</w:t>
            </w:r>
          </w:p>
        </w:tc>
        <w:tc>
          <w:tcPr>
            <w:tcW w:w="992" w:type="dxa"/>
          </w:tcPr>
          <w:p w14:paraId="7171E75F" w14:textId="77777777" w:rsidR="00CA1C30" w:rsidRPr="0025742F" w:rsidRDefault="00CA1C30" w:rsidP="00A56032">
            <w:pPr>
              <w:pStyle w:val="Bullet2"/>
              <w:numPr>
                <w:ilvl w:val="0"/>
                <w:numId w:val="0"/>
              </w:numPr>
              <w:rPr>
                <w:rStyle w:val="BodyTextChar1"/>
                <w:sz w:val="20"/>
                <w:szCs w:val="20"/>
              </w:rPr>
            </w:pPr>
            <w:r>
              <w:rPr>
                <w:rStyle w:val="BodyTextChar1"/>
                <w:sz w:val="20"/>
                <w:szCs w:val="20"/>
              </w:rPr>
              <w:t>N</w:t>
            </w:r>
          </w:p>
        </w:tc>
        <w:tc>
          <w:tcPr>
            <w:tcW w:w="1276" w:type="dxa"/>
          </w:tcPr>
          <w:p w14:paraId="7171E760" w14:textId="77777777" w:rsidR="00CA1C30" w:rsidRDefault="00CA1C30" w:rsidP="00A56032">
            <w:pPr>
              <w:pStyle w:val="Bullet2"/>
              <w:numPr>
                <w:ilvl w:val="0"/>
                <w:numId w:val="0"/>
              </w:numPr>
              <w:rPr>
                <w:rStyle w:val="BodyTextChar1"/>
                <w:sz w:val="20"/>
                <w:szCs w:val="20"/>
              </w:rPr>
            </w:pPr>
            <w:r>
              <w:rPr>
                <w:rStyle w:val="BodyTextChar1"/>
                <w:sz w:val="20"/>
                <w:szCs w:val="20"/>
              </w:rPr>
              <w:t>Y</w:t>
            </w:r>
          </w:p>
        </w:tc>
      </w:tr>
    </w:tbl>
    <w:p w14:paraId="7171E762" w14:textId="77777777" w:rsidR="009C3EBE" w:rsidRDefault="009C3EBE" w:rsidP="009C3EBE">
      <w:pPr>
        <w:pStyle w:val="Caption"/>
        <w:jc w:val="center"/>
      </w:pPr>
      <w:r>
        <w:t>Table 1: Interactions available in IITR lodgment process</w:t>
      </w:r>
    </w:p>
    <w:p w14:paraId="7171E763" w14:textId="77777777" w:rsidR="009C3EBE" w:rsidRDefault="009C3EBE" w:rsidP="00C533A7">
      <w:pPr>
        <w:pStyle w:val="Head2"/>
      </w:pPr>
      <w:bookmarkStart w:id="152" w:name="_Toc518560489"/>
      <w:bookmarkStart w:id="153" w:name="_Toc526942510"/>
      <w:bookmarkStart w:id="154" w:name="_Toc10452010"/>
      <w:r>
        <w:lastRenderedPageBreak/>
        <w:t>Service Orchestration</w:t>
      </w:r>
      <w:bookmarkEnd w:id="152"/>
      <w:bookmarkEnd w:id="153"/>
      <w:bookmarkEnd w:id="154"/>
    </w:p>
    <w:p w14:paraId="7171E764" w14:textId="4FD4FDA3" w:rsidR="005C69AD" w:rsidRDefault="00E809E0" w:rsidP="005C69AD">
      <w:pPr>
        <w:pStyle w:val="Bullet2"/>
        <w:numPr>
          <w:ilvl w:val="0"/>
          <w:numId w:val="0"/>
        </w:numPr>
        <w:tabs>
          <w:tab w:val="left" w:pos="8505"/>
        </w:tabs>
        <w:jc w:val="center"/>
        <w:rPr>
          <w:sz w:val="20"/>
          <w:szCs w:val="20"/>
        </w:rPr>
      </w:pPr>
      <w:r w:rsidRPr="00CF2B5C">
        <w:object w:dxaOrig="12053" w:dyaOrig="19199" w14:anchorId="7171E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528.8pt" o:ole="">
            <v:imagedata r:id="rId27" o:title=""/>
          </v:shape>
          <o:OLEObject Type="Embed" ProgID="Visio.Drawing.11" ShapeID="_x0000_i1025" DrawAspect="Content" ObjectID="_1623131075" r:id="rId28"/>
        </w:object>
      </w:r>
    </w:p>
    <w:p w14:paraId="7171E765" w14:textId="77777777" w:rsidR="005E36B7" w:rsidRDefault="005E36B7" w:rsidP="00C7174A">
      <w:pPr>
        <w:pStyle w:val="Caption"/>
        <w:jc w:val="center"/>
      </w:pPr>
      <w:bookmarkStart w:id="155" w:name="_Toc426632944"/>
      <w:r>
        <w:t xml:space="preserve">Figure </w:t>
      </w:r>
      <w:fldSimple w:instr=" SEQ Figure \* ARABIC ">
        <w:r w:rsidR="00FE43B9">
          <w:rPr>
            <w:noProof/>
          </w:rPr>
          <w:t>1</w:t>
        </w:r>
      </w:fldSimple>
      <w:r>
        <w:t xml:space="preserve">: SBR interactions and </w:t>
      </w:r>
      <w:r w:rsidR="002D47D3">
        <w:t xml:space="preserve">IITR </w:t>
      </w:r>
      <w:r>
        <w:t>lodgment business process</w:t>
      </w:r>
      <w:bookmarkEnd w:id="155"/>
    </w:p>
    <w:p w14:paraId="7171E766" w14:textId="77777777" w:rsidR="009C3EBE" w:rsidRDefault="009C3EBE" w:rsidP="0059230D">
      <w:pPr>
        <w:pStyle w:val="Bullet2"/>
        <w:numPr>
          <w:ilvl w:val="0"/>
          <w:numId w:val="0"/>
        </w:numPr>
        <w:rPr>
          <w:sz w:val="20"/>
        </w:rPr>
      </w:pPr>
    </w:p>
    <w:p w14:paraId="7171E767" w14:textId="77777777" w:rsidR="009C3EBE" w:rsidRPr="00512A17" w:rsidRDefault="00512A17" w:rsidP="00512A17">
      <w:pPr>
        <w:rPr>
          <w:sz w:val="20"/>
        </w:rPr>
      </w:pPr>
      <w:r>
        <w:rPr>
          <w:sz w:val="20"/>
        </w:rPr>
        <w:br w:type="page"/>
      </w:r>
    </w:p>
    <w:p w14:paraId="7171E768" w14:textId="3EC98629" w:rsidR="00425A49" w:rsidRDefault="00EC1840" w:rsidP="00C533A7">
      <w:pPr>
        <w:pStyle w:val="Head2"/>
      </w:pPr>
      <w:bookmarkStart w:id="156" w:name="_Toc409794819"/>
      <w:bookmarkStart w:id="157" w:name="_Toc525740992"/>
      <w:bookmarkStart w:id="158" w:name="_Toc10452011"/>
      <w:r w:rsidRPr="00EC1840">
        <w:lastRenderedPageBreak/>
        <w:t>IITR P</w:t>
      </w:r>
      <w:r w:rsidR="00170ED6">
        <w:t>rofile</w:t>
      </w:r>
      <w:r w:rsidRPr="00EC1840">
        <w:t xml:space="preserve"> C</w:t>
      </w:r>
      <w:r w:rsidR="00170ED6">
        <w:t>ompare</w:t>
      </w:r>
      <w:r w:rsidRPr="00EC1840">
        <w:t xml:space="preserve"> </w:t>
      </w:r>
      <w:r w:rsidR="00174072">
        <w:t xml:space="preserve">GET </w:t>
      </w:r>
      <w:r w:rsidRPr="00EC1840">
        <w:t>R</w:t>
      </w:r>
      <w:r w:rsidR="00170ED6">
        <w:t>equest</w:t>
      </w:r>
      <w:r w:rsidR="00126ADE">
        <w:t xml:space="preserve"> </w:t>
      </w:r>
      <w:r w:rsidRPr="00EC1840">
        <w:t>(IITRPRFL.GET)</w:t>
      </w:r>
      <w:bookmarkEnd w:id="156"/>
      <w:bookmarkEnd w:id="157"/>
      <w:bookmarkEnd w:id="158"/>
    </w:p>
    <w:p w14:paraId="7171E769" w14:textId="0DB5664E" w:rsidR="00EC1840" w:rsidRPr="0095031B" w:rsidRDefault="00EC1840" w:rsidP="00EC1840">
      <w:pPr>
        <w:pStyle w:val="CommentText"/>
        <w:spacing w:before="60" w:after="120"/>
      </w:pPr>
      <w:r>
        <w:t xml:space="preserve">The </w:t>
      </w:r>
      <w:r w:rsidR="0027311B">
        <w:t>IITRPRFL</w:t>
      </w:r>
      <w:r w:rsidR="0027311B" w:rsidDel="001A3D69">
        <w:t xml:space="preserve"> </w:t>
      </w:r>
      <w:r w:rsidR="0027311B">
        <w:t>Get</w:t>
      </w:r>
      <w:r w:rsidR="00174072">
        <w:t xml:space="preserve"> request</w:t>
      </w:r>
      <w:r>
        <w:t xml:space="preserve"> relies on data inputs from the current return form, so all relevant fields </w:t>
      </w:r>
      <w:r w:rsidRPr="002F02D7">
        <w:t>should be completed before the request is made.</w:t>
      </w:r>
      <w:r w:rsidRPr="002F02D7">
        <w:rPr>
          <w:rFonts w:cs="Arial"/>
          <w:color w:val="000000"/>
        </w:rPr>
        <w:t xml:space="preserve"> </w:t>
      </w:r>
    </w:p>
    <w:p w14:paraId="7171E76A" w14:textId="3AC1C960" w:rsidR="0041660B" w:rsidRDefault="00EC1840" w:rsidP="00EC1840">
      <w:pPr>
        <w:pStyle w:val="Default"/>
        <w:spacing w:before="60" w:after="120"/>
        <w:rPr>
          <w:rStyle w:val="BodyTextChar1"/>
          <w:sz w:val="20"/>
          <w:szCs w:val="20"/>
        </w:rPr>
      </w:pPr>
      <w:r>
        <w:rPr>
          <w:rStyle w:val="BodyTextChar1"/>
          <w:sz w:val="20"/>
          <w:szCs w:val="20"/>
        </w:rPr>
        <w:t xml:space="preserve">Tax agents can invoke the </w:t>
      </w:r>
      <w:r w:rsidR="003E43DA" w:rsidRPr="000467AD">
        <w:rPr>
          <w:bCs/>
          <w:sz w:val="20"/>
          <w:szCs w:val="20"/>
        </w:rPr>
        <w:t>IITRPRFL</w:t>
      </w:r>
      <w:r w:rsidR="003E43DA" w:rsidRPr="000467AD" w:rsidDel="003E43DA">
        <w:rPr>
          <w:rStyle w:val="BodyTextChar1"/>
          <w:sz w:val="20"/>
          <w:szCs w:val="20"/>
        </w:rPr>
        <w:t xml:space="preserve"> </w:t>
      </w:r>
      <w:r>
        <w:rPr>
          <w:rStyle w:val="BodyTextChar1"/>
          <w:sz w:val="20"/>
          <w:szCs w:val="20"/>
        </w:rPr>
        <w:t xml:space="preserve">service to return risk messages in any combination of the </w:t>
      </w:r>
      <w:r w:rsidR="006C2821">
        <w:rPr>
          <w:rStyle w:val="BodyTextChar1"/>
          <w:sz w:val="20"/>
          <w:szCs w:val="20"/>
        </w:rPr>
        <w:t>five</w:t>
      </w:r>
      <w:r>
        <w:rPr>
          <w:rStyle w:val="BodyTextChar1"/>
          <w:sz w:val="20"/>
          <w:szCs w:val="20"/>
        </w:rPr>
        <w:t xml:space="preserve"> risk areas:</w:t>
      </w:r>
      <w:r w:rsidRPr="00AA2419">
        <w:rPr>
          <w:rStyle w:val="BodyTextChar1"/>
          <w:sz w:val="20"/>
          <w:szCs w:val="20"/>
        </w:rPr>
        <w:t xml:space="preserve"> </w:t>
      </w:r>
    </w:p>
    <w:p w14:paraId="7171E76B" w14:textId="77777777" w:rsidR="0041660B" w:rsidRDefault="00EC1840" w:rsidP="003034DC">
      <w:pPr>
        <w:pStyle w:val="Default"/>
        <w:numPr>
          <w:ilvl w:val="0"/>
          <w:numId w:val="20"/>
        </w:numPr>
        <w:spacing w:before="60" w:after="120"/>
        <w:rPr>
          <w:rStyle w:val="BodyTextChar1"/>
          <w:sz w:val="20"/>
          <w:szCs w:val="20"/>
        </w:rPr>
      </w:pPr>
      <w:r w:rsidRPr="00AA2419">
        <w:rPr>
          <w:rStyle w:val="BodyTextChar1"/>
          <w:sz w:val="20"/>
          <w:szCs w:val="20"/>
        </w:rPr>
        <w:t xml:space="preserve">interest and/or dividend income, </w:t>
      </w:r>
    </w:p>
    <w:p w14:paraId="7171E76C" w14:textId="77777777" w:rsidR="0041660B" w:rsidRDefault="00EC1840" w:rsidP="003034DC">
      <w:pPr>
        <w:pStyle w:val="Default"/>
        <w:numPr>
          <w:ilvl w:val="0"/>
          <w:numId w:val="20"/>
        </w:numPr>
        <w:spacing w:before="60" w:after="120"/>
        <w:rPr>
          <w:rStyle w:val="BodyTextChar1"/>
          <w:sz w:val="20"/>
          <w:szCs w:val="20"/>
        </w:rPr>
      </w:pPr>
      <w:r w:rsidRPr="00AA2419">
        <w:rPr>
          <w:rStyle w:val="BodyTextChar1"/>
          <w:sz w:val="20"/>
          <w:szCs w:val="20"/>
        </w:rPr>
        <w:t xml:space="preserve">total work-related expenses, </w:t>
      </w:r>
    </w:p>
    <w:p w14:paraId="7171E76D" w14:textId="7623467F" w:rsidR="0041660B" w:rsidRDefault="00EC1840" w:rsidP="003034DC">
      <w:pPr>
        <w:pStyle w:val="Default"/>
        <w:numPr>
          <w:ilvl w:val="0"/>
          <w:numId w:val="20"/>
        </w:numPr>
        <w:spacing w:before="60" w:after="120"/>
        <w:rPr>
          <w:rStyle w:val="BodyTextChar1"/>
          <w:sz w:val="20"/>
          <w:szCs w:val="20"/>
        </w:rPr>
      </w:pPr>
      <w:r w:rsidRPr="00AA2419">
        <w:rPr>
          <w:rStyle w:val="BodyTextChar1"/>
          <w:sz w:val="20"/>
          <w:szCs w:val="20"/>
        </w:rPr>
        <w:t>cost of managing tax affairs</w:t>
      </w:r>
      <w:r>
        <w:rPr>
          <w:rStyle w:val="BodyTextChar1"/>
          <w:sz w:val="20"/>
          <w:szCs w:val="20"/>
        </w:rPr>
        <w:t xml:space="preserve"> – other</w:t>
      </w:r>
      <w:r w:rsidRPr="00AA2419">
        <w:rPr>
          <w:rStyle w:val="BodyTextChar1"/>
          <w:sz w:val="20"/>
          <w:szCs w:val="20"/>
        </w:rPr>
        <w:t xml:space="preserve"> </w:t>
      </w:r>
    </w:p>
    <w:p w14:paraId="7171E76E" w14:textId="1414ACEB" w:rsidR="00EC1840" w:rsidRDefault="00283294" w:rsidP="003034DC">
      <w:pPr>
        <w:pStyle w:val="Default"/>
        <w:numPr>
          <w:ilvl w:val="0"/>
          <w:numId w:val="20"/>
        </w:numPr>
        <w:spacing w:before="60" w:after="120"/>
        <w:rPr>
          <w:rStyle w:val="BodyTextChar1"/>
          <w:sz w:val="20"/>
          <w:szCs w:val="20"/>
        </w:rPr>
      </w:pPr>
      <w:r>
        <w:rPr>
          <w:rStyle w:val="BodyTextChar1"/>
          <w:sz w:val="20"/>
          <w:szCs w:val="20"/>
        </w:rPr>
        <w:t>o</w:t>
      </w:r>
      <w:r w:rsidR="00EC1840" w:rsidRPr="00AA2419">
        <w:rPr>
          <w:rStyle w:val="BodyTextChar1"/>
          <w:sz w:val="20"/>
          <w:szCs w:val="20"/>
        </w:rPr>
        <w:t>ther deductions – other</w:t>
      </w:r>
      <w:r w:rsidR="006C2821">
        <w:rPr>
          <w:rStyle w:val="BodyTextChar1"/>
          <w:sz w:val="20"/>
          <w:szCs w:val="20"/>
        </w:rPr>
        <w:t>, and</w:t>
      </w:r>
    </w:p>
    <w:p w14:paraId="5B903CD6" w14:textId="0F8B4B5F" w:rsidR="006C2821" w:rsidRDefault="006C2821" w:rsidP="003034DC">
      <w:pPr>
        <w:pStyle w:val="Default"/>
        <w:numPr>
          <w:ilvl w:val="0"/>
          <w:numId w:val="20"/>
        </w:numPr>
        <w:spacing w:before="60" w:after="120"/>
        <w:rPr>
          <w:rStyle w:val="BodyTextChar1"/>
          <w:sz w:val="20"/>
          <w:szCs w:val="20"/>
        </w:rPr>
      </w:pPr>
      <w:r>
        <w:rPr>
          <w:rStyle w:val="BodyTextChar1"/>
          <w:sz w:val="20"/>
          <w:szCs w:val="20"/>
        </w:rPr>
        <w:t>rental interest</w:t>
      </w:r>
      <w:r w:rsidR="007333EA">
        <w:rPr>
          <w:rStyle w:val="BodyTextChar1"/>
          <w:sz w:val="20"/>
          <w:szCs w:val="20"/>
        </w:rPr>
        <w:t xml:space="preserve"> deductions</w:t>
      </w:r>
      <w:r w:rsidR="00371772">
        <w:rPr>
          <w:rStyle w:val="BodyTextChar1"/>
          <w:sz w:val="20"/>
          <w:szCs w:val="20"/>
        </w:rPr>
        <w:t>.</w:t>
      </w:r>
    </w:p>
    <w:p w14:paraId="427BB15B" w14:textId="35B84321" w:rsidR="00B33049" w:rsidRPr="00F00B52" w:rsidRDefault="00EC1840" w:rsidP="00F00B52">
      <w:pPr>
        <w:pStyle w:val="CommentText"/>
        <w:spacing w:before="60" w:after="120"/>
        <w:rPr>
          <w:rStyle w:val="BodyTextChar1"/>
          <w:rFonts w:cs="Arial"/>
          <w:color w:val="000000"/>
          <w:sz w:val="20"/>
          <w:szCs w:val="20"/>
          <w:lang w:val="en-AU" w:eastAsia="en-AU"/>
        </w:rPr>
      </w:pPr>
      <w:r>
        <w:rPr>
          <w:rFonts w:cs="Arial"/>
          <w:color w:val="000000"/>
        </w:rPr>
        <w:t xml:space="preserve">Certain fields are </w:t>
      </w:r>
      <w:r w:rsidRPr="006A04FC">
        <w:rPr>
          <w:rFonts w:cs="Arial"/>
          <w:color w:val="000000"/>
        </w:rPr>
        <w:t>required</w:t>
      </w:r>
      <w:r>
        <w:rPr>
          <w:rFonts w:cs="Arial"/>
          <w:color w:val="000000"/>
        </w:rPr>
        <w:t xml:space="preserve"> for </w:t>
      </w:r>
      <w:r w:rsidR="005E57A3">
        <w:rPr>
          <w:rFonts w:cs="Arial"/>
          <w:color w:val="000000"/>
        </w:rPr>
        <w:t xml:space="preserve">a </w:t>
      </w:r>
      <w:r>
        <w:rPr>
          <w:rFonts w:cs="Arial"/>
          <w:color w:val="000000"/>
        </w:rPr>
        <w:t>request to be accepted in SBR</w:t>
      </w:r>
      <w:r w:rsidR="006A04FC">
        <w:rPr>
          <w:rFonts w:cs="Arial"/>
          <w:color w:val="000000"/>
        </w:rPr>
        <w:t xml:space="preserve">. </w:t>
      </w:r>
      <w:r w:rsidR="008D702B">
        <w:rPr>
          <w:rFonts w:cs="Arial"/>
          <w:color w:val="000000"/>
        </w:rPr>
        <w:t>These are specified in the Request M</w:t>
      </w:r>
      <w:r w:rsidR="00E84D8B">
        <w:rPr>
          <w:rFonts w:cs="Arial"/>
          <w:color w:val="000000"/>
        </w:rPr>
        <w:t xml:space="preserve">essage </w:t>
      </w:r>
      <w:r w:rsidR="008D702B">
        <w:rPr>
          <w:rFonts w:cs="Arial"/>
          <w:color w:val="000000"/>
        </w:rPr>
        <w:t>S</w:t>
      </w:r>
      <w:r w:rsidR="00E84D8B">
        <w:rPr>
          <w:rFonts w:cs="Arial"/>
          <w:color w:val="000000"/>
        </w:rPr>
        <w:t xml:space="preserve">tructure </w:t>
      </w:r>
      <w:r w:rsidR="008D702B">
        <w:rPr>
          <w:rFonts w:cs="Arial"/>
          <w:color w:val="000000"/>
        </w:rPr>
        <w:t>T</w:t>
      </w:r>
      <w:r w:rsidR="00E84D8B">
        <w:rPr>
          <w:rFonts w:cs="Arial"/>
          <w:color w:val="000000"/>
        </w:rPr>
        <w:t xml:space="preserve">able </w:t>
      </w:r>
      <w:r w:rsidR="00B33049">
        <w:rPr>
          <w:rFonts w:cs="Arial"/>
          <w:color w:val="000000"/>
        </w:rPr>
        <w:t xml:space="preserve">and </w:t>
      </w:r>
      <w:r w:rsidR="00E84D8B">
        <w:rPr>
          <w:rFonts w:cs="Arial"/>
          <w:color w:val="000000"/>
        </w:rPr>
        <w:t xml:space="preserve">Validation </w:t>
      </w:r>
      <w:r w:rsidR="00B33049">
        <w:rPr>
          <w:rFonts w:cs="Arial"/>
          <w:color w:val="000000"/>
        </w:rPr>
        <w:t xml:space="preserve">Rules </w:t>
      </w:r>
      <w:r w:rsidR="00E84D8B">
        <w:rPr>
          <w:rFonts w:cs="Arial"/>
          <w:color w:val="000000"/>
        </w:rPr>
        <w:t>in the IITRPRFL.0002 2019 Package</w:t>
      </w:r>
      <w:r w:rsidR="008D702B">
        <w:rPr>
          <w:rFonts w:cs="Arial"/>
          <w:color w:val="000000"/>
        </w:rPr>
        <w:t xml:space="preserve">. </w:t>
      </w:r>
      <w:r w:rsidR="00572010">
        <w:rPr>
          <w:rFonts w:cs="Arial"/>
          <w:color w:val="000000"/>
        </w:rPr>
        <w:t>In addition</w:t>
      </w:r>
      <w:r w:rsidR="00B33049">
        <w:rPr>
          <w:rFonts w:cs="Arial"/>
          <w:color w:val="000000"/>
        </w:rPr>
        <w:t xml:space="preserve">, for </w:t>
      </w:r>
      <w:r w:rsidR="00F00B52">
        <w:rPr>
          <w:rFonts w:cs="Arial"/>
          <w:color w:val="000000"/>
        </w:rPr>
        <w:t xml:space="preserve">the Total work-related expenses request and the Other deductions request, </w:t>
      </w:r>
      <w:r w:rsidR="00572010">
        <w:rPr>
          <w:rFonts w:cs="Arial"/>
          <w:color w:val="000000"/>
        </w:rPr>
        <w:t>the following income fields</w:t>
      </w:r>
      <w:r w:rsidR="00F00B52">
        <w:rPr>
          <w:rFonts w:cs="Arial"/>
          <w:color w:val="000000"/>
        </w:rPr>
        <w:t xml:space="preserve"> are </w:t>
      </w:r>
      <w:r w:rsidR="00572010">
        <w:rPr>
          <w:rFonts w:cs="Arial"/>
          <w:color w:val="000000"/>
        </w:rPr>
        <w:t xml:space="preserve">all </w:t>
      </w:r>
      <w:r w:rsidR="00F00B52">
        <w:rPr>
          <w:rFonts w:cs="Arial"/>
          <w:color w:val="000000"/>
        </w:rPr>
        <w:t>used to complete the request and should be supplied where information is present</w:t>
      </w:r>
      <w:r w:rsidR="00126ADE">
        <w:rPr>
          <w:rFonts w:cs="Arial"/>
          <w:color w:val="000000"/>
        </w:rPr>
        <w:t xml:space="preserve">. </w:t>
      </w:r>
      <w:r w:rsidR="00572010">
        <w:rPr>
          <w:rFonts w:cs="Arial"/>
          <w:color w:val="000000"/>
        </w:rPr>
        <w:t>(</w:t>
      </w:r>
      <w:r w:rsidR="00126ADE">
        <w:rPr>
          <w:rFonts w:cs="Arial"/>
          <w:color w:val="000000"/>
        </w:rPr>
        <w:t xml:space="preserve">For the request to be accepted the user must have information in at least </w:t>
      </w:r>
      <w:r w:rsidR="00572010">
        <w:rPr>
          <w:rFonts w:cs="Arial"/>
          <w:color w:val="000000"/>
        </w:rPr>
        <w:t>one</w:t>
      </w:r>
      <w:r w:rsidR="00126ADE">
        <w:rPr>
          <w:rFonts w:cs="Arial"/>
          <w:color w:val="000000"/>
        </w:rPr>
        <w:t xml:space="preserve"> of the following</w:t>
      </w:r>
      <w:r w:rsidR="00572010">
        <w:rPr>
          <w:rFonts w:cs="Arial"/>
          <w:color w:val="000000"/>
        </w:rPr>
        <w:t xml:space="preserve"> </w:t>
      </w:r>
      <w:r w:rsidR="00126ADE">
        <w:rPr>
          <w:rFonts w:cs="Arial"/>
          <w:color w:val="000000"/>
        </w:rPr>
        <w:t>fields</w:t>
      </w:r>
      <w:r w:rsidR="00572010">
        <w:rPr>
          <w:rFonts w:cs="Arial"/>
          <w:color w:val="000000"/>
        </w:rPr>
        <w:t>)</w:t>
      </w:r>
      <w:r w:rsidR="00F00B52">
        <w:rPr>
          <w:rFonts w:cs="Arial"/>
          <w:color w:val="000000"/>
        </w:rPr>
        <w:t>:</w:t>
      </w:r>
    </w:p>
    <w:p w14:paraId="21E72AF6" w14:textId="77777777" w:rsidR="00F00B52" w:rsidRDefault="00F00B52" w:rsidP="00F00B52">
      <w:pPr>
        <w:pStyle w:val="Default"/>
        <w:numPr>
          <w:ilvl w:val="1"/>
          <w:numId w:val="20"/>
        </w:numPr>
        <w:spacing w:before="60" w:after="120"/>
        <w:rPr>
          <w:rStyle w:val="BodyTextChar1"/>
          <w:sz w:val="20"/>
          <w:szCs w:val="20"/>
        </w:rPr>
      </w:pPr>
      <w:r>
        <w:rPr>
          <w:rStyle w:val="BodyTextChar1"/>
          <w:sz w:val="20"/>
          <w:szCs w:val="20"/>
        </w:rPr>
        <w:t>salary and wage income</w:t>
      </w:r>
    </w:p>
    <w:p w14:paraId="3C67EB6C" w14:textId="77777777" w:rsidR="00F00B52" w:rsidRDefault="00F00B52" w:rsidP="00F00B52">
      <w:pPr>
        <w:pStyle w:val="Default"/>
        <w:numPr>
          <w:ilvl w:val="1"/>
          <w:numId w:val="20"/>
        </w:numPr>
        <w:spacing w:before="60" w:after="120"/>
        <w:rPr>
          <w:rStyle w:val="BodyTextChar1"/>
          <w:sz w:val="20"/>
          <w:szCs w:val="20"/>
        </w:rPr>
      </w:pPr>
      <w:r>
        <w:rPr>
          <w:rStyle w:val="BodyTextChar1"/>
          <w:sz w:val="20"/>
          <w:szCs w:val="20"/>
        </w:rPr>
        <w:t>allowances, earnings, tips, director’s fees, etc.</w:t>
      </w:r>
    </w:p>
    <w:p w14:paraId="79BF4FB8" w14:textId="77777777" w:rsidR="00F00B52" w:rsidRPr="008D702B" w:rsidRDefault="00F00B52" w:rsidP="00F00B52">
      <w:pPr>
        <w:pStyle w:val="Default"/>
        <w:numPr>
          <w:ilvl w:val="1"/>
          <w:numId w:val="20"/>
        </w:numPr>
        <w:spacing w:before="60" w:after="120"/>
        <w:rPr>
          <w:rStyle w:val="BodyTextChar1"/>
          <w:sz w:val="20"/>
          <w:szCs w:val="20"/>
        </w:rPr>
      </w:pPr>
      <w:r>
        <w:rPr>
          <w:rStyle w:val="BodyTextChar1"/>
          <w:sz w:val="20"/>
          <w:szCs w:val="20"/>
        </w:rPr>
        <w:t>total reportable fringe benefits amount</w:t>
      </w:r>
    </w:p>
    <w:p w14:paraId="7171E770" w14:textId="56F7A901" w:rsidR="00EC1840" w:rsidRDefault="006A04FC" w:rsidP="00EC1840">
      <w:pPr>
        <w:pStyle w:val="CommentText"/>
        <w:spacing w:before="60" w:after="120"/>
        <w:rPr>
          <w:b/>
        </w:rPr>
      </w:pPr>
      <w:r>
        <w:t>I</w:t>
      </w:r>
      <w:r w:rsidR="00EC1840">
        <w:t xml:space="preserve">f information is added </w:t>
      </w:r>
      <w:r w:rsidR="005E57A3">
        <w:t xml:space="preserve">to </w:t>
      </w:r>
      <w:r w:rsidR="00EC1840">
        <w:t xml:space="preserve">or deleted from </w:t>
      </w:r>
      <w:r w:rsidR="005E57A3">
        <w:t>fields</w:t>
      </w:r>
      <w:r w:rsidR="00EC1840">
        <w:t xml:space="preserve"> </w:t>
      </w:r>
      <w:r w:rsidR="005E7A5A">
        <w:t xml:space="preserve">used in generating the response </w:t>
      </w:r>
      <w:r w:rsidR="00EC1840">
        <w:t xml:space="preserve">and </w:t>
      </w:r>
      <w:r>
        <w:t>the request is made again, different response messages may be received</w:t>
      </w:r>
      <w:r w:rsidR="004541EF">
        <w:t>.</w:t>
      </w:r>
    </w:p>
    <w:p w14:paraId="7171E771" w14:textId="761B6593" w:rsidR="00EC1840" w:rsidRPr="00197DC8" w:rsidRDefault="00C533A7" w:rsidP="00C533A7">
      <w:pPr>
        <w:pStyle w:val="Head2"/>
      </w:pPr>
      <w:bookmarkStart w:id="159" w:name="_Toc10452012"/>
      <w:r>
        <w:t>IITR Profile Compare</w:t>
      </w:r>
      <w:r w:rsidR="00174072">
        <w:t xml:space="preserve"> GET</w:t>
      </w:r>
      <w:r>
        <w:t xml:space="preserve"> </w:t>
      </w:r>
      <w:r w:rsidR="00EC1840">
        <w:t>Response</w:t>
      </w:r>
      <w:r w:rsidR="00126ADE">
        <w:t xml:space="preserve"> </w:t>
      </w:r>
      <w:r w:rsidRPr="00EC1840">
        <w:t>(IITRPRFL.GET</w:t>
      </w:r>
      <w:r w:rsidR="00174072">
        <w:t>.RESPONSE</w:t>
      </w:r>
      <w:r w:rsidRPr="00EC1840">
        <w:t>)</w:t>
      </w:r>
      <w:bookmarkEnd w:id="159"/>
    </w:p>
    <w:p w14:paraId="7171E772" w14:textId="2B3E671C" w:rsidR="00EC1840" w:rsidRPr="0051299E" w:rsidRDefault="00EC1840" w:rsidP="00EC1840">
      <w:pPr>
        <w:pStyle w:val="CommentText"/>
        <w:rPr>
          <w:rFonts w:cs="Arial"/>
          <w:color w:val="000000"/>
        </w:rPr>
      </w:pPr>
      <w:r w:rsidRPr="0051299E">
        <w:rPr>
          <w:rFonts w:cs="Arial"/>
          <w:color w:val="000000"/>
        </w:rPr>
        <w:t xml:space="preserve">The </w:t>
      </w:r>
      <w:r w:rsidR="001A3D69">
        <w:t xml:space="preserve">IITRPRFL </w:t>
      </w:r>
      <w:r w:rsidRPr="0051299E">
        <w:rPr>
          <w:rFonts w:cs="Arial"/>
          <w:color w:val="000000"/>
        </w:rPr>
        <w:t>service provides an advisory message designed to prompt the tax agent to check inputs before lodging. Receipt of a message does not mean the claim is wrong</w:t>
      </w:r>
      <w:r w:rsidR="00AA63D6">
        <w:rPr>
          <w:rFonts w:cs="Arial"/>
          <w:color w:val="000000"/>
        </w:rPr>
        <w:t>. Similarly,</w:t>
      </w:r>
      <w:r w:rsidRPr="0051299E">
        <w:rPr>
          <w:rFonts w:cs="Arial"/>
          <w:color w:val="000000"/>
        </w:rPr>
        <w:t xml:space="preserve"> </w:t>
      </w:r>
      <w:r w:rsidR="0041660B">
        <w:rPr>
          <w:rFonts w:cs="Arial"/>
          <w:color w:val="000000"/>
        </w:rPr>
        <w:t xml:space="preserve">a </w:t>
      </w:r>
      <w:r w:rsidRPr="0051299E">
        <w:rPr>
          <w:rFonts w:cs="Arial"/>
          <w:color w:val="000000"/>
        </w:rPr>
        <w:t>non-receipt of a message does not constitute advice that a claim is correct.</w:t>
      </w:r>
    </w:p>
    <w:p w14:paraId="7171E773" w14:textId="77777777" w:rsidR="00EC1840" w:rsidRPr="0051299E" w:rsidRDefault="00EC1840" w:rsidP="00EC1840">
      <w:pPr>
        <w:pStyle w:val="CommentText"/>
        <w:rPr>
          <w:rFonts w:cs="Arial"/>
          <w:color w:val="000000"/>
        </w:rPr>
      </w:pPr>
    </w:p>
    <w:p w14:paraId="7171E774" w14:textId="77777777" w:rsidR="00EC1840" w:rsidRPr="0051299E" w:rsidRDefault="00EC1840" w:rsidP="00EC1840">
      <w:pPr>
        <w:pStyle w:val="BodyText"/>
        <w:rPr>
          <w:sz w:val="20"/>
          <w:szCs w:val="20"/>
        </w:rPr>
      </w:pPr>
      <w:r w:rsidRPr="0051299E">
        <w:rPr>
          <w:sz w:val="20"/>
          <w:szCs w:val="20"/>
        </w:rPr>
        <w:t>Response messages will be sent by the system based on:</w:t>
      </w:r>
    </w:p>
    <w:p w14:paraId="7171E775" w14:textId="77777777" w:rsidR="00EC1840" w:rsidRPr="0051299E" w:rsidRDefault="00EC1840" w:rsidP="003034DC">
      <w:pPr>
        <w:pStyle w:val="BodyText"/>
        <w:numPr>
          <w:ilvl w:val="0"/>
          <w:numId w:val="17"/>
        </w:numPr>
        <w:rPr>
          <w:sz w:val="20"/>
          <w:szCs w:val="20"/>
        </w:rPr>
      </w:pPr>
      <w:r w:rsidRPr="0051299E">
        <w:rPr>
          <w:sz w:val="20"/>
          <w:szCs w:val="20"/>
        </w:rPr>
        <w:t xml:space="preserve">the risk </w:t>
      </w:r>
      <w:r w:rsidR="005E57A3">
        <w:rPr>
          <w:sz w:val="20"/>
          <w:szCs w:val="20"/>
        </w:rPr>
        <w:t>area</w:t>
      </w:r>
      <w:r w:rsidRPr="0051299E">
        <w:rPr>
          <w:sz w:val="20"/>
          <w:szCs w:val="20"/>
        </w:rPr>
        <w:t xml:space="preserve">/s requested, and </w:t>
      </w:r>
    </w:p>
    <w:p w14:paraId="7171E776" w14:textId="77777777" w:rsidR="00EC1840" w:rsidRPr="0051299E" w:rsidRDefault="00EC1840" w:rsidP="003034DC">
      <w:pPr>
        <w:pStyle w:val="BodyText"/>
        <w:numPr>
          <w:ilvl w:val="0"/>
          <w:numId w:val="17"/>
        </w:numPr>
        <w:spacing w:after="0"/>
        <w:ind w:left="777" w:hanging="357"/>
        <w:rPr>
          <w:sz w:val="20"/>
          <w:szCs w:val="20"/>
        </w:rPr>
      </w:pPr>
      <w:r w:rsidRPr="0051299E">
        <w:rPr>
          <w:sz w:val="20"/>
          <w:szCs w:val="20"/>
        </w:rPr>
        <w:t xml:space="preserve">the values provided at the required labels at the time of the call. </w:t>
      </w:r>
    </w:p>
    <w:p w14:paraId="7171E777" w14:textId="77777777" w:rsidR="00EC1840" w:rsidRPr="0051299E" w:rsidRDefault="00EC1840" w:rsidP="00EC1840">
      <w:pPr>
        <w:pStyle w:val="BodyText"/>
        <w:spacing w:after="0"/>
        <w:ind w:left="777"/>
        <w:rPr>
          <w:sz w:val="20"/>
          <w:szCs w:val="20"/>
        </w:rPr>
      </w:pPr>
    </w:p>
    <w:p w14:paraId="7171E778" w14:textId="53420B9A" w:rsidR="00EC1840" w:rsidRPr="0051299E" w:rsidRDefault="00EC1840" w:rsidP="00EC1840">
      <w:pPr>
        <w:pStyle w:val="BodyText"/>
        <w:spacing w:after="0"/>
        <w:rPr>
          <w:sz w:val="20"/>
          <w:szCs w:val="20"/>
        </w:rPr>
      </w:pPr>
      <w:r w:rsidRPr="0051299E">
        <w:rPr>
          <w:sz w:val="20"/>
          <w:szCs w:val="20"/>
        </w:rPr>
        <w:t xml:space="preserve">The </w:t>
      </w:r>
      <w:r w:rsidR="003E43DA">
        <w:t xml:space="preserve">IITRPRFL </w:t>
      </w:r>
      <w:r w:rsidR="003E43DA" w:rsidRPr="0051299E">
        <w:rPr>
          <w:rFonts w:cs="Arial"/>
          <w:color w:val="000000"/>
        </w:rPr>
        <w:t xml:space="preserve">service </w:t>
      </w:r>
      <w:r w:rsidRPr="0051299E">
        <w:rPr>
          <w:sz w:val="20"/>
          <w:szCs w:val="20"/>
        </w:rPr>
        <w:t>message description must be presented to the tax agent without alteration.</w:t>
      </w:r>
    </w:p>
    <w:p w14:paraId="7171E779" w14:textId="77777777" w:rsidR="00EC1840" w:rsidRPr="0051299E" w:rsidRDefault="00EC1840" w:rsidP="00EC1840">
      <w:pPr>
        <w:pStyle w:val="BodyText"/>
        <w:spacing w:after="0"/>
        <w:rPr>
          <w:sz w:val="20"/>
          <w:szCs w:val="20"/>
        </w:rPr>
      </w:pPr>
    </w:p>
    <w:p w14:paraId="7171E77A" w14:textId="77777777" w:rsidR="00EC1840" w:rsidRDefault="00EC1840" w:rsidP="00EC1840">
      <w:pPr>
        <w:pStyle w:val="BodyText"/>
        <w:spacing w:after="0"/>
        <w:rPr>
          <w:sz w:val="20"/>
          <w:szCs w:val="20"/>
        </w:rPr>
      </w:pPr>
      <w:r w:rsidRPr="0051299E">
        <w:rPr>
          <w:sz w:val="20"/>
          <w:szCs w:val="20"/>
        </w:rPr>
        <w:t xml:space="preserve">Examples of each message type are provided below for context only. Variables will be populated in the response message based on the input information and </w:t>
      </w:r>
      <w:r w:rsidR="005E57A3">
        <w:rPr>
          <w:sz w:val="20"/>
          <w:szCs w:val="20"/>
        </w:rPr>
        <w:t>service</w:t>
      </w:r>
      <w:r w:rsidR="005E57A3" w:rsidRPr="0051299E">
        <w:rPr>
          <w:sz w:val="20"/>
          <w:szCs w:val="20"/>
        </w:rPr>
        <w:t xml:space="preserve"> </w:t>
      </w:r>
      <w:r w:rsidRPr="0051299E">
        <w:rPr>
          <w:sz w:val="20"/>
          <w:szCs w:val="20"/>
        </w:rPr>
        <w:t>outputs.</w:t>
      </w:r>
    </w:p>
    <w:p w14:paraId="47440CCA" w14:textId="77777777" w:rsidR="00380084" w:rsidRDefault="00380084" w:rsidP="00EC1840">
      <w:pPr>
        <w:pStyle w:val="BodyText"/>
        <w:spacing w:after="0"/>
        <w:rPr>
          <w:sz w:val="20"/>
          <w:szCs w:val="20"/>
        </w:rPr>
      </w:pPr>
    </w:p>
    <w:p w14:paraId="2AE8CFE2" w14:textId="77777777" w:rsidR="00E809E0" w:rsidRDefault="00E809E0" w:rsidP="00EC1840">
      <w:pPr>
        <w:pStyle w:val="BodyText"/>
        <w:spacing w:after="0"/>
        <w:rPr>
          <w:sz w:val="20"/>
          <w:szCs w:val="20"/>
        </w:rPr>
      </w:pPr>
    </w:p>
    <w:p w14:paraId="407BE266" w14:textId="77777777" w:rsidR="00E809E0" w:rsidRDefault="00E809E0" w:rsidP="00EC1840">
      <w:pPr>
        <w:pStyle w:val="BodyText"/>
        <w:spacing w:after="0"/>
        <w:rPr>
          <w:sz w:val="20"/>
          <w:szCs w:val="20"/>
        </w:rPr>
      </w:pPr>
    </w:p>
    <w:p w14:paraId="6BA93FF7" w14:textId="77777777" w:rsidR="00E809E0" w:rsidRDefault="00E809E0" w:rsidP="00EC1840">
      <w:pPr>
        <w:pStyle w:val="BodyText"/>
        <w:spacing w:after="0"/>
        <w:rPr>
          <w:sz w:val="20"/>
          <w:szCs w:val="20"/>
        </w:rPr>
      </w:pPr>
    </w:p>
    <w:p w14:paraId="5707C98F" w14:textId="77777777" w:rsidR="00E809E0" w:rsidRDefault="00E809E0" w:rsidP="00EC1840">
      <w:pPr>
        <w:pStyle w:val="BodyText"/>
        <w:spacing w:after="0"/>
        <w:rPr>
          <w:sz w:val="20"/>
          <w:szCs w:val="20"/>
        </w:rPr>
      </w:pPr>
    </w:p>
    <w:p w14:paraId="60CC6344" w14:textId="77777777" w:rsidR="00E809E0" w:rsidRDefault="00E809E0" w:rsidP="00EC1840">
      <w:pPr>
        <w:pStyle w:val="BodyText"/>
        <w:spacing w:after="0"/>
        <w:rPr>
          <w:sz w:val="20"/>
          <w:szCs w:val="20"/>
        </w:rPr>
      </w:pPr>
    </w:p>
    <w:p w14:paraId="1C090C42" w14:textId="77777777" w:rsidR="00E809E0" w:rsidRDefault="00E809E0" w:rsidP="00EC1840">
      <w:pPr>
        <w:pStyle w:val="BodyText"/>
        <w:spacing w:after="0"/>
        <w:rPr>
          <w:sz w:val="20"/>
          <w:szCs w:val="20"/>
        </w:rPr>
      </w:pPr>
    </w:p>
    <w:p w14:paraId="222810AD" w14:textId="77777777" w:rsidR="00E809E0" w:rsidRDefault="00E809E0" w:rsidP="00EC1840">
      <w:pPr>
        <w:pStyle w:val="BodyText"/>
        <w:spacing w:after="0"/>
        <w:rPr>
          <w:sz w:val="20"/>
          <w:szCs w:val="20"/>
        </w:rPr>
      </w:pPr>
    </w:p>
    <w:p w14:paraId="7614885F" w14:textId="77777777" w:rsidR="00E809E0" w:rsidRDefault="00E809E0" w:rsidP="00EC1840">
      <w:pPr>
        <w:pStyle w:val="BodyText"/>
        <w:spacing w:after="0"/>
        <w:rPr>
          <w:sz w:val="20"/>
          <w:szCs w:val="20"/>
        </w:rPr>
      </w:pPr>
    </w:p>
    <w:p w14:paraId="0CC0A850" w14:textId="77777777" w:rsidR="00E809E0" w:rsidRDefault="00E809E0" w:rsidP="00EC1840">
      <w:pPr>
        <w:pStyle w:val="BodyText"/>
        <w:spacing w:after="0"/>
        <w:rPr>
          <w:sz w:val="20"/>
          <w:szCs w:val="20"/>
        </w:rPr>
      </w:pPr>
    </w:p>
    <w:p w14:paraId="5605CC05" w14:textId="77777777" w:rsidR="00E809E0" w:rsidRDefault="00E809E0" w:rsidP="00EC1840">
      <w:pPr>
        <w:pStyle w:val="BodyText"/>
        <w:spacing w:after="0"/>
        <w:rPr>
          <w:sz w:val="20"/>
          <w:szCs w:val="20"/>
        </w:rPr>
      </w:pPr>
    </w:p>
    <w:p w14:paraId="3770B62E" w14:textId="77777777" w:rsidR="00E809E0" w:rsidRDefault="00E809E0" w:rsidP="00EC1840">
      <w:pPr>
        <w:pStyle w:val="BodyText"/>
        <w:spacing w:after="0"/>
        <w:rPr>
          <w:sz w:val="20"/>
          <w:szCs w:val="20"/>
        </w:rPr>
      </w:pPr>
    </w:p>
    <w:p w14:paraId="7A09DECB" w14:textId="77777777" w:rsidR="00E809E0" w:rsidRDefault="00E809E0" w:rsidP="00EC1840">
      <w:pPr>
        <w:pStyle w:val="BodyText"/>
        <w:spacing w:after="0"/>
        <w:rPr>
          <w:sz w:val="20"/>
          <w:szCs w:val="20"/>
        </w:rPr>
      </w:pPr>
    </w:p>
    <w:p w14:paraId="67B51B03" w14:textId="77777777" w:rsidR="00E809E0" w:rsidRPr="0051299E" w:rsidRDefault="00E809E0" w:rsidP="00EC1840">
      <w:pPr>
        <w:pStyle w:val="BodyText"/>
        <w:spacing w:after="0"/>
        <w:rPr>
          <w:sz w:val="20"/>
          <w:szCs w:val="20"/>
        </w:rPr>
      </w:pPr>
    </w:p>
    <w:p w14:paraId="7171E77B" w14:textId="77777777" w:rsidR="00EC1840" w:rsidRPr="007D4E10" w:rsidRDefault="00EC1840" w:rsidP="00EC1840">
      <w:pPr>
        <w:pStyle w:val="BodyText"/>
        <w:spacing w:after="0"/>
      </w:pPr>
    </w:p>
    <w:tbl>
      <w:tblPr>
        <w:tblW w:w="9546" w:type="dxa"/>
        <w:tblInd w:w="-136" w:type="dxa"/>
        <w:tblLayout w:type="fixed"/>
        <w:tblCellMar>
          <w:left w:w="0" w:type="dxa"/>
          <w:right w:w="0" w:type="dxa"/>
        </w:tblCellMar>
        <w:tblLook w:val="01E0" w:firstRow="1" w:lastRow="1" w:firstColumn="1" w:lastColumn="1" w:noHBand="0" w:noVBand="0"/>
      </w:tblPr>
      <w:tblGrid>
        <w:gridCol w:w="2554"/>
        <w:gridCol w:w="3827"/>
        <w:gridCol w:w="3165"/>
      </w:tblGrid>
      <w:tr w:rsidR="00EC1840" w:rsidRPr="007D4E10" w14:paraId="7171E780" w14:textId="77777777" w:rsidTr="00765E2C">
        <w:trPr>
          <w:trHeight w:hRule="exact" w:val="516"/>
          <w:tblHeader/>
        </w:trPr>
        <w:tc>
          <w:tcPr>
            <w:tcW w:w="2554"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14:paraId="7171E77C" w14:textId="77777777" w:rsidR="00EC1840" w:rsidRPr="007D4E10" w:rsidRDefault="00EC1840" w:rsidP="00283294">
            <w:pPr>
              <w:pStyle w:val="TableParagraph"/>
              <w:spacing w:line="247" w:lineRule="exact"/>
              <w:ind w:left="102"/>
              <w:rPr>
                <w:rFonts w:ascii="Arial" w:eastAsia="Arial" w:hAnsi="Arial" w:cs="Arial"/>
                <w:sz w:val="20"/>
                <w:szCs w:val="20"/>
              </w:rPr>
            </w:pPr>
            <w:r w:rsidRPr="007D4E10">
              <w:rPr>
                <w:rFonts w:ascii="Arial" w:eastAsia="Arial" w:hAnsi="Arial" w:cs="Arial"/>
                <w:b/>
                <w:bCs/>
                <w:sz w:val="20"/>
                <w:szCs w:val="20"/>
              </w:rPr>
              <w:lastRenderedPageBreak/>
              <w:t>Me</w:t>
            </w:r>
            <w:r w:rsidRPr="007D4E10">
              <w:rPr>
                <w:rFonts w:ascii="Arial" w:eastAsia="Arial" w:hAnsi="Arial" w:cs="Arial"/>
                <w:b/>
                <w:bCs/>
                <w:spacing w:val="-1"/>
                <w:sz w:val="20"/>
                <w:szCs w:val="20"/>
              </w:rPr>
              <w:t>s</w:t>
            </w:r>
            <w:r w:rsidRPr="007D4E10">
              <w:rPr>
                <w:rFonts w:ascii="Arial" w:eastAsia="Arial" w:hAnsi="Arial" w:cs="Arial"/>
                <w:b/>
                <w:bCs/>
                <w:sz w:val="20"/>
                <w:szCs w:val="20"/>
              </w:rPr>
              <w:t>s</w:t>
            </w:r>
            <w:r w:rsidRPr="007D4E10">
              <w:rPr>
                <w:rFonts w:ascii="Arial" w:eastAsia="Arial" w:hAnsi="Arial" w:cs="Arial"/>
                <w:b/>
                <w:bCs/>
                <w:spacing w:val="-1"/>
                <w:sz w:val="20"/>
                <w:szCs w:val="20"/>
              </w:rPr>
              <w:t>a</w:t>
            </w:r>
            <w:r w:rsidRPr="007D4E10">
              <w:rPr>
                <w:rFonts w:ascii="Arial" w:eastAsia="Arial" w:hAnsi="Arial" w:cs="Arial"/>
                <w:b/>
                <w:bCs/>
                <w:sz w:val="20"/>
                <w:szCs w:val="20"/>
              </w:rPr>
              <w:t>ge</w:t>
            </w:r>
            <w:r w:rsidRPr="007D4E10">
              <w:rPr>
                <w:rFonts w:ascii="Arial" w:eastAsia="Arial" w:hAnsi="Arial" w:cs="Arial"/>
                <w:b/>
                <w:bCs/>
                <w:spacing w:val="-2"/>
                <w:sz w:val="20"/>
                <w:szCs w:val="20"/>
              </w:rPr>
              <w:t xml:space="preserve"> </w:t>
            </w:r>
            <w:r w:rsidRPr="007D4E10">
              <w:rPr>
                <w:rFonts w:ascii="Arial" w:eastAsia="Arial" w:hAnsi="Arial" w:cs="Arial"/>
                <w:b/>
                <w:bCs/>
                <w:sz w:val="20"/>
                <w:szCs w:val="20"/>
              </w:rPr>
              <w:t>group</w:t>
            </w:r>
          </w:p>
        </w:tc>
        <w:tc>
          <w:tcPr>
            <w:tcW w:w="382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14:paraId="7171E77E" w14:textId="1FDB37AE" w:rsidR="00EC1840" w:rsidRPr="007D4E10" w:rsidRDefault="00EC1840" w:rsidP="00765E2C">
            <w:pPr>
              <w:pStyle w:val="TableParagraph"/>
              <w:spacing w:line="247" w:lineRule="exact"/>
              <w:ind w:left="104"/>
              <w:rPr>
                <w:rFonts w:ascii="Arial" w:eastAsia="Arial" w:hAnsi="Arial" w:cs="Arial"/>
                <w:sz w:val="20"/>
                <w:szCs w:val="20"/>
              </w:rPr>
            </w:pPr>
            <w:r w:rsidRPr="007D4E10">
              <w:rPr>
                <w:rFonts w:ascii="Arial" w:eastAsia="Arial" w:hAnsi="Arial" w:cs="Arial"/>
                <w:b/>
                <w:bCs/>
                <w:sz w:val="20"/>
                <w:szCs w:val="20"/>
              </w:rPr>
              <w:t>Me</w:t>
            </w:r>
            <w:r w:rsidRPr="007D4E10">
              <w:rPr>
                <w:rFonts w:ascii="Arial" w:eastAsia="Arial" w:hAnsi="Arial" w:cs="Arial"/>
                <w:b/>
                <w:bCs/>
                <w:spacing w:val="-1"/>
                <w:sz w:val="20"/>
                <w:szCs w:val="20"/>
              </w:rPr>
              <w:t>s</w:t>
            </w:r>
            <w:r w:rsidRPr="007D4E10">
              <w:rPr>
                <w:rFonts w:ascii="Arial" w:eastAsia="Arial" w:hAnsi="Arial" w:cs="Arial"/>
                <w:b/>
                <w:bCs/>
                <w:sz w:val="20"/>
                <w:szCs w:val="20"/>
              </w:rPr>
              <w:t>s</w:t>
            </w:r>
            <w:r w:rsidRPr="007D4E10">
              <w:rPr>
                <w:rFonts w:ascii="Arial" w:eastAsia="Arial" w:hAnsi="Arial" w:cs="Arial"/>
                <w:b/>
                <w:bCs/>
                <w:spacing w:val="-1"/>
                <w:sz w:val="20"/>
                <w:szCs w:val="20"/>
              </w:rPr>
              <w:t>a</w:t>
            </w:r>
            <w:r w:rsidRPr="007D4E10">
              <w:rPr>
                <w:rFonts w:ascii="Arial" w:eastAsia="Arial" w:hAnsi="Arial" w:cs="Arial"/>
                <w:b/>
                <w:bCs/>
                <w:sz w:val="20"/>
                <w:szCs w:val="20"/>
              </w:rPr>
              <w:t xml:space="preserve">ge </w:t>
            </w:r>
            <w:r w:rsidRPr="007D4E10">
              <w:rPr>
                <w:rFonts w:ascii="Arial" w:eastAsia="Arial" w:hAnsi="Arial" w:cs="Arial"/>
                <w:b/>
                <w:bCs/>
                <w:spacing w:val="-1"/>
                <w:sz w:val="20"/>
                <w:szCs w:val="20"/>
              </w:rPr>
              <w:t>e</w:t>
            </w:r>
            <w:r w:rsidRPr="007D4E10">
              <w:rPr>
                <w:rFonts w:ascii="Arial" w:eastAsia="Arial" w:hAnsi="Arial" w:cs="Arial"/>
                <w:b/>
                <w:bCs/>
                <w:sz w:val="20"/>
                <w:szCs w:val="20"/>
              </w:rPr>
              <w:t>x</w:t>
            </w:r>
            <w:r w:rsidRPr="007D4E10">
              <w:rPr>
                <w:rFonts w:ascii="Arial" w:eastAsia="Arial" w:hAnsi="Arial" w:cs="Arial"/>
                <w:b/>
                <w:bCs/>
                <w:spacing w:val="-4"/>
                <w:sz w:val="20"/>
                <w:szCs w:val="20"/>
              </w:rPr>
              <w:t>a</w:t>
            </w:r>
            <w:r w:rsidRPr="007D4E10">
              <w:rPr>
                <w:rFonts w:ascii="Arial" w:eastAsia="Arial" w:hAnsi="Arial" w:cs="Arial"/>
                <w:b/>
                <w:bCs/>
                <w:sz w:val="20"/>
                <w:szCs w:val="20"/>
              </w:rPr>
              <w:t>mple</w:t>
            </w:r>
            <w:r>
              <w:rPr>
                <w:rFonts w:ascii="Arial" w:eastAsia="Arial" w:hAnsi="Arial" w:cs="Arial"/>
                <w:b/>
                <w:bCs/>
                <w:sz w:val="20"/>
                <w:szCs w:val="20"/>
              </w:rPr>
              <w:t>s</w:t>
            </w:r>
            <w:r w:rsidRPr="007D4E10">
              <w:rPr>
                <w:rFonts w:ascii="Arial" w:eastAsia="Arial" w:hAnsi="Arial" w:cs="Arial"/>
                <w:b/>
                <w:bCs/>
                <w:spacing w:val="-2"/>
                <w:sz w:val="20"/>
                <w:szCs w:val="20"/>
              </w:rPr>
              <w:t xml:space="preserve"> </w:t>
            </w:r>
            <w:r w:rsidRPr="007D4E10">
              <w:rPr>
                <w:rFonts w:ascii="Arial" w:eastAsia="Arial" w:hAnsi="Arial" w:cs="Arial"/>
                <w:b/>
                <w:bCs/>
                <w:sz w:val="20"/>
                <w:szCs w:val="20"/>
              </w:rPr>
              <w:t>(s</w:t>
            </w:r>
            <w:r w:rsidRPr="007D4E10">
              <w:rPr>
                <w:rFonts w:ascii="Arial" w:eastAsia="Arial" w:hAnsi="Arial" w:cs="Arial"/>
                <w:b/>
                <w:bCs/>
                <w:spacing w:val="-1"/>
                <w:sz w:val="20"/>
                <w:szCs w:val="20"/>
              </w:rPr>
              <w:t>u</w:t>
            </w:r>
            <w:r w:rsidRPr="007D4E10">
              <w:rPr>
                <w:rFonts w:ascii="Arial" w:eastAsia="Arial" w:hAnsi="Arial" w:cs="Arial"/>
                <w:b/>
                <w:bCs/>
                <w:spacing w:val="-3"/>
                <w:sz w:val="20"/>
                <w:szCs w:val="20"/>
              </w:rPr>
              <w:t>b</w:t>
            </w:r>
            <w:r w:rsidRPr="007D4E10">
              <w:rPr>
                <w:rFonts w:ascii="Arial" w:eastAsia="Arial" w:hAnsi="Arial" w:cs="Arial"/>
                <w:b/>
                <w:bCs/>
                <w:spacing w:val="-2"/>
                <w:sz w:val="20"/>
                <w:szCs w:val="20"/>
              </w:rPr>
              <w:t>j</w:t>
            </w:r>
            <w:r w:rsidRPr="007D4E10">
              <w:rPr>
                <w:rFonts w:ascii="Arial" w:eastAsia="Arial" w:hAnsi="Arial" w:cs="Arial"/>
                <w:b/>
                <w:bCs/>
                <w:sz w:val="20"/>
                <w:szCs w:val="20"/>
              </w:rPr>
              <w:t>e</w:t>
            </w:r>
            <w:r w:rsidRPr="007D4E10">
              <w:rPr>
                <w:rFonts w:ascii="Arial" w:eastAsia="Arial" w:hAnsi="Arial" w:cs="Arial"/>
                <w:b/>
                <w:bCs/>
                <w:spacing w:val="-1"/>
                <w:sz w:val="20"/>
                <w:szCs w:val="20"/>
              </w:rPr>
              <w:t>c</w:t>
            </w:r>
            <w:r w:rsidRPr="007D4E10">
              <w:rPr>
                <w:rFonts w:ascii="Arial" w:eastAsia="Arial" w:hAnsi="Arial" w:cs="Arial"/>
                <w:b/>
                <w:bCs/>
                <w:sz w:val="20"/>
                <w:szCs w:val="20"/>
              </w:rPr>
              <w:t>t</w:t>
            </w:r>
            <w:r w:rsidR="00765E2C">
              <w:rPr>
                <w:rFonts w:ascii="Arial" w:eastAsia="Arial" w:hAnsi="Arial" w:cs="Arial"/>
                <w:b/>
                <w:bCs/>
                <w:sz w:val="20"/>
                <w:szCs w:val="20"/>
              </w:rPr>
              <w:t xml:space="preserve"> </w:t>
            </w:r>
            <w:r w:rsidRPr="007D4E10">
              <w:rPr>
                <w:rFonts w:ascii="Arial" w:eastAsia="Arial" w:hAnsi="Arial" w:cs="Arial"/>
                <w:b/>
                <w:bCs/>
                <w:sz w:val="20"/>
                <w:szCs w:val="20"/>
              </w:rPr>
              <w:t>to ch</w:t>
            </w:r>
            <w:r w:rsidRPr="007D4E10">
              <w:rPr>
                <w:rFonts w:ascii="Arial" w:eastAsia="Arial" w:hAnsi="Arial" w:cs="Arial"/>
                <w:b/>
                <w:bCs/>
                <w:spacing w:val="-1"/>
                <w:sz w:val="20"/>
                <w:szCs w:val="20"/>
              </w:rPr>
              <w:t>a</w:t>
            </w:r>
            <w:r w:rsidRPr="007D4E10">
              <w:rPr>
                <w:rFonts w:ascii="Arial" w:eastAsia="Arial" w:hAnsi="Arial" w:cs="Arial"/>
                <w:b/>
                <w:bCs/>
                <w:sz w:val="20"/>
                <w:szCs w:val="20"/>
              </w:rPr>
              <w:t>n</w:t>
            </w:r>
            <w:r w:rsidRPr="007D4E10">
              <w:rPr>
                <w:rFonts w:ascii="Arial" w:eastAsia="Arial" w:hAnsi="Arial" w:cs="Arial"/>
                <w:b/>
                <w:bCs/>
                <w:spacing w:val="-2"/>
                <w:sz w:val="20"/>
                <w:szCs w:val="20"/>
              </w:rPr>
              <w:t>g</w:t>
            </w:r>
            <w:r w:rsidRPr="007D4E10">
              <w:rPr>
                <w:rFonts w:ascii="Arial" w:eastAsia="Arial" w:hAnsi="Arial" w:cs="Arial"/>
                <w:b/>
                <w:bCs/>
                <w:spacing w:val="-3"/>
                <w:sz w:val="20"/>
                <w:szCs w:val="20"/>
              </w:rPr>
              <w:t>e</w:t>
            </w:r>
            <w:r w:rsidRPr="007D4E10">
              <w:rPr>
                <w:rFonts w:ascii="Arial" w:eastAsia="Arial" w:hAnsi="Arial" w:cs="Arial"/>
                <w:b/>
                <w:bCs/>
                <w:sz w:val="20"/>
                <w:szCs w:val="20"/>
              </w:rPr>
              <w:t>)</w:t>
            </w:r>
          </w:p>
        </w:tc>
        <w:tc>
          <w:tcPr>
            <w:tcW w:w="3165"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14:paraId="7171E77F" w14:textId="77777777" w:rsidR="00EC1840" w:rsidRPr="007D4E10" w:rsidRDefault="00EC1840" w:rsidP="00283294">
            <w:pPr>
              <w:pStyle w:val="TableParagraph"/>
              <w:spacing w:line="247" w:lineRule="exact"/>
              <w:ind w:left="102"/>
              <w:rPr>
                <w:rFonts w:ascii="Arial" w:eastAsia="Arial" w:hAnsi="Arial" w:cs="Arial"/>
                <w:sz w:val="20"/>
                <w:szCs w:val="20"/>
              </w:rPr>
            </w:pPr>
            <w:r w:rsidRPr="007D4E10">
              <w:rPr>
                <w:rFonts w:ascii="Arial" w:eastAsia="Arial" w:hAnsi="Arial" w:cs="Arial"/>
                <w:b/>
                <w:bCs/>
                <w:spacing w:val="-2"/>
                <w:sz w:val="20"/>
                <w:szCs w:val="20"/>
              </w:rPr>
              <w:t>D</w:t>
            </w:r>
            <w:r w:rsidRPr="007D4E10">
              <w:rPr>
                <w:rFonts w:ascii="Arial" w:eastAsia="Arial" w:hAnsi="Arial" w:cs="Arial"/>
                <w:b/>
                <w:bCs/>
                <w:sz w:val="20"/>
                <w:szCs w:val="20"/>
              </w:rPr>
              <w:t>etails</w:t>
            </w:r>
          </w:p>
        </w:tc>
      </w:tr>
      <w:tr w:rsidR="00EC1840" w:rsidRPr="007D4E10" w14:paraId="7171E788" w14:textId="77777777" w:rsidTr="00765E2C">
        <w:trPr>
          <w:trHeight w:hRule="exact" w:val="3046"/>
        </w:trPr>
        <w:tc>
          <w:tcPr>
            <w:tcW w:w="2554" w:type="dxa"/>
            <w:tcBorders>
              <w:top w:val="single" w:sz="6" w:space="0" w:color="000000"/>
              <w:left w:val="single" w:sz="5" w:space="0" w:color="000000"/>
              <w:bottom w:val="single" w:sz="5" w:space="0" w:color="000000"/>
              <w:right w:val="single" w:sz="5" w:space="0" w:color="000000"/>
            </w:tcBorders>
          </w:tcPr>
          <w:p w14:paraId="7171E781" w14:textId="77777777" w:rsidR="00EC1840" w:rsidRPr="007D4E10" w:rsidRDefault="00EC1840" w:rsidP="00283294">
            <w:pPr>
              <w:pStyle w:val="TableParagraph"/>
              <w:spacing w:line="250" w:lineRule="exact"/>
              <w:ind w:left="102"/>
              <w:rPr>
                <w:rFonts w:ascii="Arial" w:eastAsia="Arial" w:hAnsi="Arial" w:cs="Arial"/>
                <w:sz w:val="20"/>
                <w:szCs w:val="20"/>
              </w:rPr>
            </w:pPr>
            <w:r w:rsidRPr="007D4E10">
              <w:rPr>
                <w:rFonts w:ascii="Arial" w:eastAsia="Arial" w:hAnsi="Arial" w:cs="Arial"/>
                <w:spacing w:val="4"/>
                <w:sz w:val="20"/>
                <w:szCs w:val="20"/>
              </w:rPr>
              <w:t>W</w:t>
            </w:r>
            <w:r w:rsidRPr="007D4E10">
              <w:rPr>
                <w:rFonts w:ascii="Arial" w:eastAsia="Arial" w:hAnsi="Arial" w:cs="Arial"/>
                <w:spacing w:val="-3"/>
                <w:sz w:val="20"/>
                <w:szCs w:val="20"/>
              </w:rPr>
              <w:t>o</w:t>
            </w:r>
            <w:r w:rsidRPr="007D4E10">
              <w:rPr>
                <w:rFonts w:ascii="Arial" w:eastAsia="Arial" w:hAnsi="Arial" w:cs="Arial"/>
                <w:spacing w:val="-2"/>
                <w:sz w:val="20"/>
                <w:szCs w:val="20"/>
              </w:rPr>
              <w:t>r</w:t>
            </w:r>
            <w:r w:rsidRPr="007D4E10">
              <w:rPr>
                <w:rFonts w:ascii="Arial" w:eastAsia="Arial" w:hAnsi="Arial" w:cs="Arial"/>
                <w:sz w:val="20"/>
                <w:szCs w:val="20"/>
              </w:rPr>
              <w:t>k-</w:t>
            </w:r>
            <w:r>
              <w:rPr>
                <w:rFonts w:ascii="Arial" w:eastAsia="Arial" w:hAnsi="Arial" w:cs="Arial"/>
                <w:spacing w:val="-2"/>
                <w:sz w:val="20"/>
                <w:szCs w:val="20"/>
              </w:rPr>
              <w:t>r</w:t>
            </w:r>
            <w:r w:rsidRPr="007D4E10">
              <w:rPr>
                <w:rFonts w:ascii="Arial" w:eastAsia="Arial" w:hAnsi="Arial" w:cs="Arial"/>
                <w:sz w:val="20"/>
                <w:szCs w:val="20"/>
              </w:rPr>
              <w:t>e</w:t>
            </w:r>
            <w:r w:rsidRPr="007D4E10">
              <w:rPr>
                <w:rFonts w:ascii="Arial" w:eastAsia="Arial" w:hAnsi="Arial" w:cs="Arial"/>
                <w:spacing w:val="-2"/>
                <w:sz w:val="20"/>
                <w:szCs w:val="20"/>
              </w:rPr>
              <w:t>l</w:t>
            </w:r>
            <w:r w:rsidRPr="007D4E10">
              <w:rPr>
                <w:rFonts w:ascii="Arial" w:eastAsia="Arial" w:hAnsi="Arial" w:cs="Arial"/>
                <w:spacing w:val="-3"/>
                <w:sz w:val="20"/>
                <w:szCs w:val="20"/>
              </w:rPr>
              <w:t>a</w:t>
            </w:r>
            <w:r w:rsidRPr="007D4E10">
              <w:rPr>
                <w:rFonts w:ascii="Arial" w:eastAsia="Arial" w:hAnsi="Arial" w:cs="Arial"/>
                <w:sz w:val="20"/>
                <w:szCs w:val="20"/>
              </w:rPr>
              <w:t xml:space="preserve">ted </w:t>
            </w:r>
            <w:r>
              <w:rPr>
                <w:rFonts w:ascii="Arial" w:eastAsia="Arial" w:hAnsi="Arial" w:cs="Arial"/>
                <w:sz w:val="20"/>
                <w:szCs w:val="20"/>
              </w:rPr>
              <w:t>e</w:t>
            </w:r>
            <w:r w:rsidRPr="007D4E10">
              <w:rPr>
                <w:rFonts w:ascii="Arial" w:eastAsia="Arial" w:hAnsi="Arial" w:cs="Arial"/>
                <w:spacing w:val="-3"/>
                <w:sz w:val="20"/>
                <w:szCs w:val="20"/>
              </w:rPr>
              <w:t>x</w:t>
            </w:r>
            <w:r w:rsidRPr="007D4E10">
              <w:rPr>
                <w:rFonts w:ascii="Arial" w:eastAsia="Arial" w:hAnsi="Arial" w:cs="Arial"/>
                <w:sz w:val="20"/>
                <w:szCs w:val="20"/>
              </w:rPr>
              <w:t>p</w:t>
            </w:r>
            <w:r w:rsidRPr="007D4E10">
              <w:rPr>
                <w:rFonts w:ascii="Arial" w:eastAsia="Arial" w:hAnsi="Arial" w:cs="Arial"/>
                <w:spacing w:val="-1"/>
                <w:sz w:val="20"/>
                <w:szCs w:val="20"/>
              </w:rPr>
              <w:t>e</w:t>
            </w:r>
            <w:r w:rsidRPr="007D4E10">
              <w:rPr>
                <w:rFonts w:ascii="Arial" w:eastAsia="Arial" w:hAnsi="Arial" w:cs="Arial"/>
                <w:sz w:val="20"/>
                <w:szCs w:val="20"/>
              </w:rPr>
              <w:t>ns</w:t>
            </w:r>
            <w:r w:rsidRPr="007D4E10">
              <w:rPr>
                <w:rFonts w:ascii="Arial" w:eastAsia="Arial" w:hAnsi="Arial" w:cs="Arial"/>
                <w:spacing w:val="-1"/>
                <w:sz w:val="20"/>
                <w:szCs w:val="20"/>
              </w:rPr>
              <w:t>e</w:t>
            </w:r>
            <w:r w:rsidRPr="007D4E10">
              <w:rPr>
                <w:rFonts w:ascii="Arial" w:eastAsia="Arial" w:hAnsi="Arial" w:cs="Arial"/>
                <w:sz w:val="20"/>
                <w:szCs w:val="20"/>
              </w:rPr>
              <w:t>s</w:t>
            </w:r>
          </w:p>
        </w:tc>
        <w:tc>
          <w:tcPr>
            <w:tcW w:w="3827" w:type="dxa"/>
            <w:tcBorders>
              <w:top w:val="single" w:sz="6" w:space="0" w:color="000000"/>
              <w:left w:val="single" w:sz="5" w:space="0" w:color="000000"/>
              <w:bottom w:val="single" w:sz="5" w:space="0" w:color="000000"/>
              <w:right w:val="single" w:sz="5" w:space="0" w:color="000000"/>
            </w:tcBorders>
          </w:tcPr>
          <w:p w14:paraId="7171E782" w14:textId="77777777" w:rsidR="00EC1840" w:rsidRDefault="00EC1840" w:rsidP="00283294">
            <w:pPr>
              <w:pStyle w:val="TableParagraph"/>
              <w:spacing w:line="250" w:lineRule="exact"/>
              <w:ind w:left="104"/>
              <w:rPr>
                <w:rFonts w:ascii="Arial" w:eastAsia="Arial" w:hAnsi="Arial" w:cs="Arial"/>
                <w:sz w:val="20"/>
                <w:szCs w:val="20"/>
              </w:rPr>
            </w:pPr>
            <w:r w:rsidRPr="007D4E10">
              <w:rPr>
                <w:rFonts w:ascii="Arial" w:eastAsia="Arial" w:hAnsi="Arial" w:cs="Arial"/>
                <w:spacing w:val="-1"/>
                <w:sz w:val="20"/>
                <w:szCs w:val="20"/>
              </w:rPr>
              <w:t>Y</w:t>
            </w:r>
            <w:r w:rsidRPr="007D4E10">
              <w:rPr>
                <w:rFonts w:ascii="Arial" w:eastAsia="Arial" w:hAnsi="Arial" w:cs="Arial"/>
                <w:sz w:val="20"/>
                <w:szCs w:val="20"/>
              </w:rPr>
              <w:t>o</w:t>
            </w:r>
            <w:r w:rsidRPr="007D4E10">
              <w:rPr>
                <w:rFonts w:ascii="Arial" w:eastAsia="Arial" w:hAnsi="Arial" w:cs="Arial"/>
                <w:spacing w:val="-1"/>
                <w:sz w:val="20"/>
                <w:szCs w:val="20"/>
              </w:rPr>
              <w:t>u</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z w:val="20"/>
                <w:szCs w:val="20"/>
              </w:rPr>
              <w:t>t</w:t>
            </w:r>
            <w:r w:rsidRPr="007D4E10">
              <w:rPr>
                <w:rFonts w:ascii="Arial" w:eastAsia="Arial" w:hAnsi="Arial" w:cs="Arial"/>
                <w:spacing w:val="-3"/>
                <w:sz w:val="20"/>
                <w:szCs w:val="20"/>
              </w:rPr>
              <w:t>o</w:t>
            </w:r>
            <w:r w:rsidRPr="007D4E10">
              <w:rPr>
                <w:rFonts w:ascii="Arial" w:eastAsia="Arial" w:hAnsi="Arial" w:cs="Arial"/>
                <w:sz w:val="20"/>
                <w:szCs w:val="20"/>
              </w:rPr>
              <w:t>tal</w:t>
            </w:r>
            <w:r w:rsidRPr="007D4E10">
              <w:rPr>
                <w:rFonts w:ascii="Arial" w:eastAsia="Arial" w:hAnsi="Arial" w:cs="Arial"/>
                <w:spacing w:val="-1"/>
                <w:sz w:val="20"/>
                <w:szCs w:val="20"/>
              </w:rPr>
              <w:t xml:space="preserve"> </w:t>
            </w:r>
            <w:r w:rsidRPr="007D4E10">
              <w:rPr>
                <w:rFonts w:ascii="Arial" w:eastAsia="Arial" w:hAnsi="Arial" w:cs="Arial"/>
                <w:spacing w:val="-4"/>
                <w:sz w:val="20"/>
                <w:szCs w:val="20"/>
              </w:rPr>
              <w:t>w</w:t>
            </w:r>
            <w:r w:rsidRPr="007D4E10">
              <w:rPr>
                <w:rFonts w:ascii="Arial" w:eastAsia="Arial" w:hAnsi="Arial" w:cs="Arial"/>
                <w:sz w:val="20"/>
                <w:szCs w:val="20"/>
              </w:rPr>
              <w:t>o</w:t>
            </w:r>
            <w:r w:rsidRPr="007D4E10">
              <w:rPr>
                <w:rFonts w:ascii="Arial" w:eastAsia="Arial" w:hAnsi="Arial" w:cs="Arial"/>
                <w:spacing w:val="-2"/>
                <w:sz w:val="20"/>
                <w:szCs w:val="20"/>
              </w:rPr>
              <w:t>r</w:t>
            </w:r>
            <w:r w:rsidRPr="007D4E10">
              <w:rPr>
                <w:rFonts w:ascii="Arial" w:eastAsia="Arial" w:hAnsi="Arial" w:cs="Arial"/>
                <w:spacing w:val="3"/>
                <w:sz w:val="20"/>
                <w:szCs w:val="20"/>
              </w:rPr>
              <w:t>k</w:t>
            </w:r>
            <w:r w:rsidRPr="007D4E10">
              <w:rPr>
                <w:rFonts w:ascii="Arial" w:eastAsia="Arial" w:hAnsi="Arial" w:cs="Arial"/>
                <w:spacing w:val="-2"/>
                <w:sz w:val="20"/>
                <w:szCs w:val="20"/>
              </w:rPr>
              <w:t>-</w:t>
            </w:r>
            <w:r w:rsidRPr="007D4E10">
              <w:rPr>
                <w:rFonts w:ascii="Arial" w:eastAsia="Arial" w:hAnsi="Arial" w:cs="Arial"/>
                <w:sz w:val="20"/>
                <w:szCs w:val="20"/>
              </w:rPr>
              <w:t>re</w:t>
            </w:r>
            <w:r w:rsidRPr="007D4E10">
              <w:rPr>
                <w:rFonts w:ascii="Arial" w:eastAsia="Arial" w:hAnsi="Arial" w:cs="Arial"/>
                <w:spacing w:val="-2"/>
                <w:sz w:val="20"/>
                <w:szCs w:val="20"/>
              </w:rPr>
              <w:t>l</w:t>
            </w:r>
            <w:r w:rsidRPr="007D4E10">
              <w:rPr>
                <w:rFonts w:ascii="Arial" w:eastAsia="Arial" w:hAnsi="Arial" w:cs="Arial"/>
                <w:sz w:val="20"/>
                <w:szCs w:val="20"/>
              </w:rPr>
              <w:t>ated</w:t>
            </w:r>
            <w:r>
              <w:rPr>
                <w:rFonts w:ascii="Arial" w:eastAsia="Arial" w:hAnsi="Arial" w:cs="Arial"/>
                <w:sz w:val="20"/>
                <w:szCs w:val="20"/>
              </w:rPr>
              <w:t xml:space="preserve"> </w:t>
            </w:r>
            <w:r w:rsidRPr="007D4E10">
              <w:rPr>
                <w:rFonts w:ascii="Arial" w:eastAsia="Arial" w:hAnsi="Arial" w:cs="Arial"/>
                <w:sz w:val="20"/>
                <w:szCs w:val="20"/>
              </w:rPr>
              <w:t>e</w:t>
            </w:r>
            <w:r w:rsidRPr="007D4E10">
              <w:rPr>
                <w:rFonts w:ascii="Arial" w:eastAsia="Arial" w:hAnsi="Arial" w:cs="Arial"/>
                <w:spacing w:val="-3"/>
                <w:sz w:val="20"/>
                <w:szCs w:val="20"/>
              </w:rPr>
              <w:t>x</w:t>
            </w:r>
            <w:r w:rsidRPr="007D4E10">
              <w:rPr>
                <w:rFonts w:ascii="Arial" w:eastAsia="Arial" w:hAnsi="Arial" w:cs="Arial"/>
                <w:sz w:val="20"/>
                <w:szCs w:val="20"/>
              </w:rPr>
              <w:t>p</w:t>
            </w:r>
            <w:r w:rsidRPr="007D4E10">
              <w:rPr>
                <w:rFonts w:ascii="Arial" w:eastAsia="Arial" w:hAnsi="Arial" w:cs="Arial"/>
                <w:spacing w:val="-1"/>
                <w:sz w:val="20"/>
                <w:szCs w:val="20"/>
              </w:rPr>
              <w:t>e</w:t>
            </w:r>
            <w:r w:rsidRPr="007D4E10">
              <w:rPr>
                <w:rFonts w:ascii="Arial" w:eastAsia="Arial" w:hAnsi="Arial" w:cs="Arial"/>
                <w:sz w:val="20"/>
                <w:szCs w:val="20"/>
              </w:rPr>
              <w:t>ns</w:t>
            </w:r>
            <w:r w:rsidRPr="007D4E10">
              <w:rPr>
                <w:rFonts w:ascii="Arial" w:eastAsia="Arial" w:hAnsi="Arial" w:cs="Arial"/>
                <w:spacing w:val="-1"/>
                <w:sz w:val="20"/>
                <w:szCs w:val="20"/>
              </w:rPr>
              <w:t>e</w:t>
            </w:r>
            <w:r w:rsidRPr="007D4E10">
              <w:rPr>
                <w:rFonts w:ascii="Arial" w:eastAsia="Arial" w:hAnsi="Arial" w:cs="Arial"/>
                <w:sz w:val="20"/>
                <w:szCs w:val="20"/>
              </w:rPr>
              <w:t>s</w:t>
            </w:r>
            <w:r w:rsidRPr="007D4E10">
              <w:rPr>
                <w:rFonts w:ascii="Arial" w:eastAsia="Arial" w:hAnsi="Arial" w:cs="Arial"/>
                <w:spacing w:val="1"/>
                <w:sz w:val="20"/>
                <w:szCs w:val="20"/>
              </w:rPr>
              <w:t xml:space="preserve"> </w:t>
            </w:r>
            <w:r w:rsidRPr="007D4E10">
              <w:rPr>
                <w:rFonts w:ascii="Arial" w:eastAsia="Arial" w:hAnsi="Arial" w:cs="Arial"/>
                <w:spacing w:val="-3"/>
                <w:sz w:val="20"/>
                <w:szCs w:val="20"/>
              </w:rPr>
              <w:t>o</w:t>
            </w:r>
            <w:r w:rsidRPr="007D4E10">
              <w:rPr>
                <w:rFonts w:ascii="Arial" w:eastAsia="Arial" w:hAnsi="Arial" w:cs="Arial"/>
                <w:sz w:val="20"/>
                <w:szCs w:val="20"/>
              </w:rPr>
              <w:t>f</w:t>
            </w:r>
            <w:r w:rsidRPr="007D4E10">
              <w:rPr>
                <w:rFonts w:ascii="Arial" w:eastAsia="Arial" w:hAnsi="Arial" w:cs="Arial"/>
                <w:spacing w:val="4"/>
                <w:sz w:val="20"/>
                <w:szCs w:val="20"/>
              </w:rPr>
              <w:t xml:space="preserve"> </w:t>
            </w:r>
            <w:r w:rsidRPr="007D4E10">
              <w:rPr>
                <w:rFonts w:ascii="Arial" w:eastAsia="Arial" w:hAnsi="Arial" w:cs="Arial"/>
                <w:b/>
                <w:sz w:val="20"/>
                <w:szCs w:val="20"/>
              </w:rPr>
              <w:t>$xxx</w:t>
            </w:r>
            <w:r w:rsidRPr="007D4E10">
              <w:rPr>
                <w:rFonts w:ascii="Arial" w:eastAsia="Arial" w:hAnsi="Arial" w:cs="Arial"/>
                <w:sz w:val="20"/>
                <w:szCs w:val="20"/>
              </w:rPr>
              <w:t xml:space="preserve"> </w:t>
            </w:r>
            <w:r w:rsidRPr="007D4E10">
              <w:rPr>
                <w:rFonts w:ascii="Arial" w:eastAsia="Arial" w:hAnsi="Arial" w:cs="Arial"/>
                <w:spacing w:val="-3"/>
                <w:sz w:val="20"/>
                <w:szCs w:val="20"/>
              </w:rPr>
              <w:t>a</w:t>
            </w:r>
            <w:r w:rsidRPr="007D4E10">
              <w:rPr>
                <w:rFonts w:ascii="Arial" w:eastAsia="Arial" w:hAnsi="Arial" w:cs="Arial"/>
                <w:sz w:val="20"/>
                <w:szCs w:val="20"/>
              </w:rPr>
              <w:t>re h</w:t>
            </w:r>
            <w:r w:rsidRPr="007D4E10">
              <w:rPr>
                <w:rFonts w:ascii="Arial" w:eastAsia="Arial" w:hAnsi="Arial" w:cs="Arial"/>
                <w:spacing w:val="-2"/>
                <w:sz w:val="20"/>
                <w:szCs w:val="20"/>
              </w:rPr>
              <w:t>i</w:t>
            </w:r>
            <w:r w:rsidRPr="007D4E10">
              <w:rPr>
                <w:rFonts w:ascii="Arial" w:eastAsia="Arial" w:hAnsi="Arial" w:cs="Arial"/>
                <w:spacing w:val="1"/>
                <w:sz w:val="20"/>
                <w:szCs w:val="20"/>
              </w:rPr>
              <w:t>g</w:t>
            </w:r>
            <w:r w:rsidRPr="007D4E10">
              <w:rPr>
                <w:rFonts w:ascii="Arial" w:eastAsia="Arial" w:hAnsi="Arial" w:cs="Arial"/>
                <w:sz w:val="20"/>
                <w:szCs w:val="20"/>
              </w:rPr>
              <w:t>h c</w:t>
            </w:r>
            <w:r w:rsidRPr="007D4E10">
              <w:rPr>
                <w:rFonts w:ascii="Arial" w:eastAsia="Arial" w:hAnsi="Arial" w:cs="Arial"/>
                <w:spacing w:val="-3"/>
                <w:sz w:val="20"/>
                <w:szCs w:val="20"/>
              </w:rPr>
              <w:t>o</w:t>
            </w:r>
            <w:r w:rsidRPr="007D4E10">
              <w:rPr>
                <w:rFonts w:ascii="Arial" w:eastAsia="Arial" w:hAnsi="Arial" w:cs="Arial"/>
                <w:sz w:val="20"/>
                <w:szCs w:val="20"/>
              </w:rPr>
              <w:t>mp</w:t>
            </w:r>
            <w:r w:rsidRPr="007D4E10">
              <w:rPr>
                <w:rFonts w:ascii="Arial" w:eastAsia="Arial" w:hAnsi="Arial" w:cs="Arial"/>
                <w:spacing w:val="-4"/>
                <w:sz w:val="20"/>
                <w:szCs w:val="20"/>
              </w:rPr>
              <w:t>a</w:t>
            </w:r>
            <w:r w:rsidRPr="007D4E10">
              <w:rPr>
                <w:rFonts w:ascii="Arial" w:eastAsia="Arial" w:hAnsi="Arial" w:cs="Arial"/>
                <w:sz w:val="20"/>
                <w:szCs w:val="20"/>
              </w:rPr>
              <w:t>red</w:t>
            </w:r>
            <w:r w:rsidRPr="007D4E10">
              <w:rPr>
                <w:rFonts w:ascii="Arial" w:eastAsia="Arial" w:hAnsi="Arial" w:cs="Arial"/>
                <w:spacing w:val="-2"/>
                <w:sz w:val="20"/>
                <w:szCs w:val="20"/>
              </w:rPr>
              <w:t xml:space="preserve"> </w:t>
            </w:r>
            <w:r w:rsidRPr="007D4E10">
              <w:rPr>
                <w:rFonts w:ascii="Arial" w:eastAsia="Arial" w:hAnsi="Arial" w:cs="Arial"/>
                <w:sz w:val="20"/>
                <w:szCs w:val="20"/>
              </w:rPr>
              <w:t xml:space="preserve">to </w:t>
            </w:r>
            <w:r w:rsidRPr="007D4E10">
              <w:rPr>
                <w:rFonts w:ascii="Arial" w:eastAsia="Arial" w:hAnsi="Arial" w:cs="Arial"/>
                <w:spacing w:val="-3"/>
                <w:sz w:val="20"/>
                <w:szCs w:val="20"/>
              </w:rPr>
              <w:t>o</w:t>
            </w:r>
            <w:r w:rsidRPr="007D4E10">
              <w:rPr>
                <w:rFonts w:ascii="Arial" w:eastAsia="Arial" w:hAnsi="Arial" w:cs="Arial"/>
                <w:sz w:val="20"/>
                <w:szCs w:val="20"/>
              </w:rPr>
              <w:t>th</w:t>
            </w:r>
            <w:r w:rsidRPr="007D4E10">
              <w:rPr>
                <w:rFonts w:ascii="Arial" w:eastAsia="Arial" w:hAnsi="Arial" w:cs="Arial"/>
                <w:spacing w:val="-1"/>
                <w:sz w:val="20"/>
                <w:szCs w:val="20"/>
              </w:rPr>
              <w:t>e</w:t>
            </w:r>
            <w:r w:rsidRPr="007D4E10">
              <w:rPr>
                <w:rFonts w:ascii="Arial" w:eastAsia="Arial" w:hAnsi="Arial" w:cs="Arial"/>
                <w:sz w:val="20"/>
                <w:szCs w:val="20"/>
              </w:rPr>
              <w:t>rs</w:t>
            </w:r>
            <w:r w:rsidRPr="007D4E10">
              <w:rPr>
                <w:rFonts w:ascii="Arial" w:eastAsia="Arial" w:hAnsi="Arial" w:cs="Arial"/>
                <w:spacing w:val="-4"/>
                <w:sz w:val="20"/>
                <w:szCs w:val="20"/>
              </w:rPr>
              <w:t xml:space="preserve"> </w:t>
            </w:r>
            <w:r w:rsidRPr="007D4E10">
              <w:rPr>
                <w:rFonts w:ascii="Arial" w:eastAsia="Arial" w:hAnsi="Arial" w:cs="Arial"/>
                <w:spacing w:val="-2"/>
                <w:sz w:val="20"/>
                <w:szCs w:val="20"/>
              </w:rPr>
              <w:t>i</w:t>
            </w:r>
            <w:r w:rsidRPr="007D4E10">
              <w:rPr>
                <w:rFonts w:ascii="Arial" w:eastAsia="Arial" w:hAnsi="Arial" w:cs="Arial"/>
                <w:sz w:val="20"/>
                <w:szCs w:val="20"/>
              </w:rPr>
              <w:t xml:space="preserve">n </w:t>
            </w:r>
            <w:r w:rsidRPr="007D4E10">
              <w:rPr>
                <w:rFonts w:ascii="Arial" w:eastAsia="Arial" w:hAnsi="Arial" w:cs="Arial"/>
                <w:spacing w:val="-3"/>
                <w:sz w:val="20"/>
                <w:szCs w:val="20"/>
              </w:rPr>
              <w:t>y</w:t>
            </w:r>
            <w:r w:rsidRPr="007D4E10">
              <w:rPr>
                <w:rFonts w:ascii="Arial" w:eastAsia="Arial" w:hAnsi="Arial" w:cs="Arial"/>
                <w:sz w:val="20"/>
                <w:szCs w:val="20"/>
              </w:rPr>
              <w:t>o</w:t>
            </w:r>
            <w:r w:rsidRPr="007D4E10">
              <w:rPr>
                <w:rFonts w:ascii="Arial" w:eastAsia="Arial" w:hAnsi="Arial" w:cs="Arial"/>
                <w:spacing w:val="-1"/>
                <w:sz w:val="20"/>
                <w:szCs w:val="20"/>
              </w:rPr>
              <w:t>u</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z w:val="20"/>
                <w:szCs w:val="20"/>
              </w:rPr>
              <w:t>occ</w:t>
            </w:r>
            <w:r w:rsidRPr="007D4E10">
              <w:rPr>
                <w:rFonts w:ascii="Arial" w:eastAsia="Arial" w:hAnsi="Arial" w:cs="Arial"/>
                <w:spacing w:val="-1"/>
                <w:sz w:val="20"/>
                <w:szCs w:val="20"/>
              </w:rPr>
              <w:t>u</w:t>
            </w:r>
            <w:r w:rsidRPr="007D4E10">
              <w:rPr>
                <w:rFonts w:ascii="Arial" w:eastAsia="Arial" w:hAnsi="Arial" w:cs="Arial"/>
                <w:sz w:val="20"/>
                <w:szCs w:val="20"/>
              </w:rPr>
              <w:t>p</w:t>
            </w:r>
            <w:r w:rsidRPr="007D4E10">
              <w:rPr>
                <w:rFonts w:ascii="Arial" w:eastAsia="Arial" w:hAnsi="Arial" w:cs="Arial"/>
                <w:spacing w:val="-1"/>
                <w:sz w:val="20"/>
                <w:szCs w:val="20"/>
              </w:rPr>
              <w:t>a</w:t>
            </w:r>
            <w:r w:rsidRPr="007D4E10">
              <w:rPr>
                <w:rFonts w:ascii="Arial" w:eastAsia="Arial" w:hAnsi="Arial" w:cs="Arial"/>
                <w:sz w:val="20"/>
                <w:szCs w:val="20"/>
              </w:rPr>
              <w:t>t</w:t>
            </w:r>
            <w:r w:rsidRPr="007D4E10">
              <w:rPr>
                <w:rFonts w:ascii="Arial" w:eastAsia="Arial" w:hAnsi="Arial" w:cs="Arial"/>
                <w:spacing w:val="-2"/>
                <w:sz w:val="20"/>
                <w:szCs w:val="20"/>
              </w:rPr>
              <w:t>i</w:t>
            </w:r>
            <w:r w:rsidRPr="007D4E10">
              <w:rPr>
                <w:rFonts w:ascii="Arial" w:eastAsia="Arial" w:hAnsi="Arial" w:cs="Arial"/>
                <w:sz w:val="20"/>
                <w:szCs w:val="20"/>
              </w:rPr>
              <w:t xml:space="preserve">on </w:t>
            </w:r>
            <w:r w:rsidRPr="007D4E10">
              <w:rPr>
                <w:rFonts w:ascii="Arial" w:eastAsia="Arial" w:hAnsi="Arial" w:cs="Arial"/>
                <w:spacing w:val="-4"/>
                <w:sz w:val="20"/>
                <w:szCs w:val="20"/>
              </w:rPr>
              <w:t>w</w:t>
            </w:r>
            <w:r w:rsidRPr="007D4E10">
              <w:rPr>
                <w:rFonts w:ascii="Arial" w:eastAsia="Arial" w:hAnsi="Arial" w:cs="Arial"/>
                <w:spacing w:val="-2"/>
                <w:sz w:val="20"/>
                <w:szCs w:val="20"/>
              </w:rPr>
              <w:t>i</w:t>
            </w:r>
            <w:r w:rsidRPr="007D4E10">
              <w:rPr>
                <w:rFonts w:ascii="Arial" w:eastAsia="Arial" w:hAnsi="Arial" w:cs="Arial"/>
                <w:sz w:val="20"/>
                <w:szCs w:val="20"/>
              </w:rPr>
              <w:t>th si</w:t>
            </w:r>
            <w:r w:rsidRPr="007D4E10">
              <w:rPr>
                <w:rFonts w:ascii="Arial" w:eastAsia="Arial" w:hAnsi="Arial" w:cs="Arial"/>
                <w:spacing w:val="-2"/>
                <w:sz w:val="20"/>
                <w:szCs w:val="20"/>
              </w:rPr>
              <w:t>mil</w:t>
            </w:r>
            <w:r w:rsidRPr="007D4E10">
              <w:rPr>
                <w:rFonts w:ascii="Arial" w:eastAsia="Arial" w:hAnsi="Arial" w:cs="Arial"/>
                <w:sz w:val="20"/>
                <w:szCs w:val="20"/>
              </w:rPr>
              <w:t xml:space="preserve">ar </w:t>
            </w:r>
            <w:r w:rsidRPr="007D4E10">
              <w:rPr>
                <w:rFonts w:ascii="Arial" w:eastAsia="Arial" w:hAnsi="Arial" w:cs="Arial"/>
                <w:spacing w:val="-2"/>
                <w:sz w:val="20"/>
                <w:szCs w:val="20"/>
              </w:rPr>
              <w:t>i</w:t>
            </w:r>
            <w:r w:rsidRPr="007D4E10">
              <w:rPr>
                <w:rFonts w:ascii="Arial" w:eastAsia="Arial" w:hAnsi="Arial" w:cs="Arial"/>
                <w:sz w:val="20"/>
                <w:szCs w:val="20"/>
              </w:rPr>
              <w:t>nc</w:t>
            </w:r>
            <w:r w:rsidRPr="007D4E10">
              <w:rPr>
                <w:rFonts w:ascii="Arial" w:eastAsia="Arial" w:hAnsi="Arial" w:cs="Arial"/>
                <w:spacing w:val="-1"/>
                <w:sz w:val="20"/>
                <w:szCs w:val="20"/>
              </w:rPr>
              <w:t>o</w:t>
            </w:r>
            <w:r w:rsidRPr="007D4E10">
              <w:rPr>
                <w:rFonts w:ascii="Arial" w:eastAsia="Arial" w:hAnsi="Arial" w:cs="Arial"/>
                <w:sz w:val="20"/>
                <w:szCs w:val="20"/>
              </w:rPr>
              <w:t>me.</w:t>
            </w:r>
            <w:r w:rsidRPr="007D4E10">
              <w:rPr>
                <w:rFonts w:ascii="Arial" w:eastAsia="Arial" w:hAnsi="Arial" w:cs="Arial"/>
                <w:spacing w:val="-1"/>
                <w:sz w:val="20"/>
                <w:szCs w:val="20"/>
              </w:rPr>
              <w:t xml:space="preserve"> P</w:t>
            </w:r>
            <w:r w:rsidRPr="007D4E10">
              <w:rPr>
                <w:rFonts w:ascii="Arial" w:eastAsia="Arial" w:hAnsi="Arial" w:cs="Arial"/>
                <w:spacing w:val="-2"/>
                <w:sz w:val="20"/>
                <w:szCs w:val="20"/>
              </w:rPr>
              <w:t>l</w:t>
            </w:r>
            <w:r w:rsidRPr="007D4E10">
              <w:rPr>
                <w:rFonts w:ascii="Arial" w:eastAsia="Arial" w:hAnsi="Arial" w:cs="Arial"/>
                <w:sz w:val="20"/>
                <w:szCs w:val="20"/>
              </w:rPr>
              <w:t>e</w:t>
            </w:r>
            <w:r w:rsidRPr="007D4E10">
              <w:rPr>
                <w:rFonts w:ascii="Arial" w:eastAsia="Arial" w:hAnsi="Arial" w:cs="Arial"/>
                <w:spacing w:val="-1"/>
                <w:sz w:val="20"/>
                <w:szCs w:val="20"/>
              </w:rPr>
              <w:t>a</w:t>
            </w:r>
            <w:r w:rsidRPr="007D4E10">
              <w:rPr>
                <w:rFonts w:ascii="Arial" w:eastAsia="Arial" w:hAnsi="Arial" w:cs="Arial"/>
                <w:sz w:val="20"/>
                <w:szCs w:val="20"/>
              </w:rPr>
              <w:t xml:space="preserve">se </w:t>
            </w:r>
            <w:r w:rsidRPr="007D4E10">
              <w:rPr>
                <w:rFonts w:ascii="Arial" w:eastAsia="Arial" w:hAnsi="Arial" w:cs="Arial"/>
                <w:spacing w:val="1"/>
                <w:sz w:val="20"/>
                <w:szCs w:val="20"/>
              </w:rPr>
              <w:t>r</w:t>
            </w:r>
            <w:r w:rsidRPr="007D4E10">
              <w:rPr>
                <w:rFonts w:ascii="Arial" w:eastAsia="Arial" w:hAnsi="Arial" w:cs="Arial"/>
                <w:sz w:val="20"/>
                <w:szCs w:val="20"/>
              </w:rPr>
              <w:t>e</w:t>
            </w:r>
            <w:r w:rsidRPr="007D4E10">
              <w:rPr>
                <w:rFonts w:ascii="Arial" w:eastAsia="Arial" w:hAnsi="Arial" w:cs="Arial"/>
                <w:spacing w:val="-3"/>
                <w:sz w:val="20"/>
                <w:szCs w:val="20"/>
              </w:rPr>
              <w:t>v</w:t>
            </w:r>
            <w:r w:rsidRPr="007D4E10">
              <w:rPr>
                <w:rFonts w:ascii="Arial" w:eastAsia="Arial" w:hAnsi="Arial" w:cs="Arial"/>
                <w:spacing w:val="-2"/>
                <w:sz w:val="20"/>
                <w:szCs w:val="20"/>
              </w:rPr>
              <w:t>i</w:t>
            </w:r>
            <w:r w:rsidRPr="007D4E10">
              <w:rPr>
                <w:rFonts w:ascii="Arial" w:eastAsia="Arial" w:hAnsi="Arial" w:cs="Arial"/>
                <w:sz w:val="20"/>
                <w:szCs w:val="20"/>
              </w:rPr>
              <w:t>ew</w:t>
            </w:r>
            <w:r w:rsidRPr="007D4E10">
              <w:rPr>
                <w:rFonts w:ascii="Arial" w:eastAsia="Arial" w:hAnsi="Arial" w:cs="Arial"/>
                <w:spacing w:val="-3"/>
                <w:sz w:val="20"/>
                <w:szCs w:val="20"/>
              </w:rPr>
              <w:t xml:space="preserve"> </w:t>
            </w:r>
            <w:r w:rsidRPr="007D4E10">
              <w:rPr>
                <w:rFonts w:ascii="Arial" w:eastAsia="Arial" w:hAnsi="Arial" w:cs="Arial"/>
                <w:sz w:val="20"/>
                <w:szCs w:val="20"/>
              </w:rPr>
              <w:t>th</w:t>
            </w:r>
            <w:r w:rsidRPr="007D4E10">
              <w:rPr>
                <w:rFonts w:ascii="Arial" w:eastAsia="Arial" w:hAnsi="Arial" w:cs="Arial"/>
                <w:spacing w:val="-1"/>
                <w:sz w:val="20"/>
                <w:szCs w:val="20"/>
              </w:rPr>
              <w:t>e</w:t>
            </w:r>
            <w:r w:rsidRPr="007D4E10">
              <w:rPr>
                <w:rFonts w:ascii="Arial" w:eastAsia="Arial" w:hAnsi="Arial" w:cs="Arial"/>
                <w:sz w:val="20"/>
                <w:szCs w:val="20"/>
              </w:rPr>
              <w:t>se amount</w:t>
            </w:r>
            <w:r w:rsidRPr="007D4E10">
              <w:rPr>
                <w:rFonts w:ascii="Arial" w:eastAsia="Arial" w:hAnsi="Arial" w:cs="Arial"/>
                <w:spacing w:val="-2"/>
                <w:sz w:val="20"/>
                <w:szCs w:val="20"/>
              </w:rPr>
              <w:t>s</w:t>
            </w:r>
            <w:r w:rsidRPr="007D4E10">
              <w:rPr>
                <w:rFonts w:ascii="Arial" w:eastAsia="Arial" w:hAnsi="Arial" w:cs="Arial"/>
                <w:sz w:val="20"/>
                <w:szCs w:val="20"/>
              </w:rPr>
              <w:t>,</w:t>
            </w:r>
            <w:r w:rsidRPr="007D4E10">
              <w:rPr>
                <w:rFonts w:ascii="Arial" w:eastAsia="Arial" w:hAnsi="Arial" w:cs="Arial"/>
                <w:spacing w:val="2"/>
                <w:sz w:val="20"/>
                <w:szCs w:val="20"/>
              </w:rPr>
              <w:t xml:space="preserve"> </w:t>
            </w:r>
            <w:r w:rsidRPr="007D4E10">
              <w:rPr>
                <w:rFonts w:ascii="Arial" w:eastAsia="Arial" w:hAnsi="Arial" w:cs="Arial"/>
                <w:sz w:val="20"/>
                <w:szCs w:val="20"/>
              </w:rPr>
              <w:t>p</w:t>
            </w:r>
            <w:r w:rsidRPr="007D4E10">
              <w:rPr>
                <w:rFonts w:ascii="Arial" w:eastAsia="Arial" w:hAnsi="Arial" w:cs="Arial"/>
                <w:spacing w:val="-4"/>
                <w:sz w:val="20"/>
                <w:szCs w:val="20"/>
              </w:rPr>
              <w:t>a</w:t>
            </w:r>
            <w:r w:rsidRPr="007D4E10">
              <w:rPr>
                <w:rFonts w:ascii="Arial" w:eastAsia="Arial" w:hAnsi="Arial" w:cs="Arial"/>
                <w:sz w:val="20"/>
                <w:szCs w:val="20"/>
              </w:rPr>
              <w:t>rt</w:t>
            </w:r>
            <w:r w:rsidRPr="007D4E10">
              <w:rPr>
                <w:rFonts w:ascii="Arial" w:eastAsia="Arial" w:hAnsi="Arial" w:cs="Arial"/>
                <w:spacing w:val="-2"/>
                <w:sz w:val="20"/>
                <w:szCs w:val="20"/>
              </w:rPr>
              <w:t>i</w:t>
            </w:r>
            <w:r w:rsidRPr="007D4E10">
              <w:rPr>
                <w:rFonts w:ascii="Arial" w:eastAsia="Arial" w:hAnsi="Arial" w:cs="Arial"/>
                <w:sz w:val="20"/>
                <w:szCs w:val="20"/>
              </w:rPr>
              <w:t>cu</w:t>
            </w:r>
            <w:r w:rsidRPr="007D4E10">
              <w:rPr>
                <w:rFonts w:ascii="Arial" w:eastAsia="Arial" w:hAnsi="Arial" w:cs="Arial"/>
                <w:spacing w:val="-2"/>
                <w:sz w:val="20"/>
                <w:szCs w:val="20"/>
              </w:rPr>
              <w:t>l</w:t>
            </w:r>
            <w:r w:rsidRPr="007D4E10">
              <w:rPr>
                <w:rFonts w:ascii="Arial" w:eastAsia="Arial" w:hAnsi="Arial" w:cs="Arial"/>
                <w:sz w:val="20"/>
                <w:szCs w:val="20"/>
              </w:rPr>
              <w:t>arly</w:t>
            </w:r>
            <w:r w:rsidRPr="007D4E10">
              <w:rPr>
                <w:rFonts w:ascii="Arial" w:eastAsia="Arial" w:hAnsi="Arial" w:cs="Arial"/>
                <w:spacing w:val="-2"/>
                <w:sz w:val="20"/>
                <w:szCs w:val="20"/>
              </w:rPr>
              <w:t xml:space="preserve"> </w:t>
            </w:r>
            <w:r w:rsidRPr="007D4E10">
              <w:rPr>
                <w:rFonts w:ascii="Arial" w:eastAsia="Arial" w:hAnsi="Arial" w:cs="Arial"/>
                <w:spacing w:val="-3"/>
                <w:sz w:val="20"/>
                <w:szCs w:val="20"/>
              </w:rPr>
              <w:t>y</w:t>
            </w:r>
            <w:r w:rsidRPr="007D4E10">
              <w:rPr>
                <w:rFonts w:ascii="Arial" w:eastAsia="Arial" w:hAnsi="Arial" w:cs="Arial"/>
                <w:sz w:val="20"/>
                <w:szCs w:val="20"/>
              </w:rPr>
              <w:t>o</w:t>
            </w:r>
            <w:r w:rsidRPr="007D4E10">
              <w:rPr>
                <w:rFonts w:ascii="Arial" w:eastAsia="Arial" w:hAnsi="Arial" w:cs="Arial"/>
                <w:spacing w:val="-1"/>
                <w:sz w:val="20"/>
                <w:szCs w:val="20"/>
              </w:rPr>
              <w:t>u</w:t>
            </w:r>
            <w:r w:rsidRPr="007D4E10">
              <w:rPr>
                <w:rFonts w:ascii="Arial" w:eastAsia="Arial" w:hAnsi="Arial" w:cs="Arial"/>
                <w:sz w:val="20"/>
                <w:szCs w:val="20"/>
              </w:rPr>
              <w:t>r c</w:t>
            </w:r>
            <w:r w:rsidRPr="007D4E10">
              <w:rPr>
                <w:rFonts w:ascii="Arial" w:eastAsia="Arial" w:hAnsi="Arial" w:cs="Arial"/>
                <w:spacing w:val="-2"/>
                <w:sz w:val="20"/>
                <w:szCs w:val="20"/>
              </w:rPr>
              <w:t>l</w:t>
            </w:r>
            <w:r w:rsidRPr="007D4E10">
              <w:rPr>
                <w:rFonts w:ascii="Arial" w:eastAsia="Arial" w:hAnsi="Arial" w:cs="Arial"/>
                <w:sz w:val="20"/>
                <w:szCs w:val="20"/>
              </w:rPr>
              <w:t>a</w:t>
            </w:r>
            <w:r w:rsidRPr="007D4E10">
              <w:rPr>
                <w:rFonts w:ascii="Arial" w:eastAsia="Arial" w:hAnsi="Arial" w:cs="Arial"/>
                <w:spacing w:val="-2"/>
                <w:sz w:val="20"/>
                <w:szCs w:val="20"/>
              </w:rPr>
              <w:t>i</w:t>
            </w:r>
            <w:r w:rsidRPr="007D4E10">
              <w:rPr>
                <w:rFonts w:ascii="Arial" w:eastAsia="Arial" w:hAnsi="Arial" w:cs="Arial"/>
                <w:sz w:val="20"/>
                <w:szCs w:val="20"/>
              </w:rPr>
              <w:t>ms</w:t>
            </w:r>
            <w:r w:rsidRPr="007D4E10">
              <w:rPr>
                <w:rFonts w:ascii="Arial" w:eastAsia="Arial" w:hAnsi="Arial" w:cs="Arial"/>
                <w:spacing w:val="-2"/>
                <w:sz w:val="20"/>
                <w:szCs w:val="20"/>
              </w:rPr>
              <w:t xml:space="preserve"> </w:t>
            </w:r>
            <w:r w:rsidRPr="007D4E10">
              <w:rPr>
                <w:rFonts w:ascii="Arial" w:eastAsia="Arial" w:hAnsi="Arial" w:cs="Arial"/>
                <w:spacing w:val="3"/>
                <w:sz w:val="20"/>
                <w:szCs w:val="20"/>
              </w:rPr>
              <w:t>f</w:t>
            </w:r>
            <w:r w:rsidRPr="007D4E10">
              <w:rPr>
                <w:rFonts w:ascii="Arial" w:eastAsia="Arial" w:hAnsi="Arial" w:cs="Arial"/>
                <w:spacing w:val="-3"/>
                <w:sz w:val="20"/>
                <w:szCs w:val="20"/>
              </w:rPr>
              <w:t>o</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b/>
                <w:sz w:val="20"/>
                <w:szCs w:val="20"/>
              </w:rPr>
              <w:t>c</w:t>
            </w:r>
            <w:r w:rsidRPr="007D4E10">
              <w:rPr>
                <w:rFonts w:ascii="Arial" w:eastAsia="Arial" w:hAnsi="Arial" w:cs="Arial"/>
                <w:b/>
                <w:spacing w:val="-3"/>
                <w:sz w:val="20"/>
                <w:szCs w:val="20"/>
              </w:rPr>
              <w:t>a</w:t>
            </w:r>
            <w:r w:rsidRPr="007D4E10">
              <w:rPr>
                <w:rFonts w:ascii="Arial" w:eastAsia="Arial" w:hAnsi="Arial" w:cs="Arial"/>
                <w:b/>
                <w:spacing w:val="-2"/>
                <w:sz w:val="20"/>
                <w:szCs w:val="20"/>
              </w:rPr>
              <w:t>r</w:t>
            </w:r>
            <w:r w:rsidRPr="007D4E10">
              <w:rPr>
                <w:rFonts w:ascii="Arial" w:eastAsia="Arial" w:hAnsi="Arial" w:cs="Arial"/>
                <w:b/>
                <w:sz w:val="20"/>
                <w:szCs w:val="20"/>
              </w:rPr>
              <w:t>,</w:t>
            </w:r>
            <w:r w:rsidRPr="007D4E10">
              <w:rPr>
                <w:rFonts w:ascii="Arial" w:eastAsia="Arial" w:hAnsi="Arial" w:cs="Arial"/>
                <w:b/>
                <w:spacing w:val="-1"/>
                <w:sz w:val="20"/>
                <w:szCs w:val="20"/>
              </w:rPr>
              <w:t xml:space="preserve"> </w:t>
            </w:r>
            <w:r w:rsidRPr="007D4E10">
              <w:rPr>
                <w:rFonts w:ascii="Arial" w:eastAsia="Arial" w:hAnsi="Arial" w:cs="Arial"/>
                <w:b/>
                <w:sz w:val="20"/>
                <w:szCs w:val="20"/>
              </w:rPr>
              <w:t>tra</w:t>
            </w:r>
            <w:r w:rsidRPr="007D4E10">
              <w:rPr>
                <w:rFonts w:ascii="Arial" w:eastAsia="Arial" w:hAnsi="Arial" w:cs="Arial"/>
                <w:b/>
                <w:spacing w:val="-3"/>
                <w:sz w:val="20"/>
                <w:szCs w:val="20"/>
              </w:rPr>
              <w:t>v</w:t>
            </w:r>
            <w:r w:rsidRPr="007D4E10">
              <w:rPr>
                <w:rFonts w:ascii="Arial" w:eastAsia="Arial" w:hAnsi="Arial" w:cs="Arial"/>
                <w:b/>
                <w:sz w:val="20"/>
                <w:szCs w:val="20"/>
              </w:rPr>
              <w:t>e</w:t>
            </w:r>
            <w:r w:rsidRPr="007D4E10">
              <w:rPr>
                <w:rFonts w:ascii="Arial" w:eastAsia="Arial" w:hAnsi="Arial" w:cs="Arial"/>
                <w:b/>
                <w:spacing w:val="-2"/>
                <w:sz w:val="20"/>
                <w:szCs w:val="20"/>
              </w:rPr>
              <w:t>l</w:t>
            </w:r>
            <w:r w:rsidRPr="007D4E10">
              <w:rPr>
                <w:rFonts w:ascii="Arial" w:eastAsia="Arial" w:hAnsi="Arial" w:cs="Arial"/>
                <w:b/>
                <w:sz w:val="20"/>
                <w:szCs w:val="20"/>
              </w:rPr>
              <w:t>, u</w:t>
            </w:r>
            <w:r w:rsidRPr="007D4E10">
              <w:rPr>
                <w:rFonts w:ascii="Arial" w:eastAsia="Arial" w:hAnsi="Arial" w:cs="Arial"/>
                <w:b/>
                <w:spacing w:val="-1"/>
                <w:sz w:val="20"/>
                <w:szCs w:val="20"/>
              </w:rPr>
              <w:t>n</w:t>
            </w:r>
            <w:r w:rsidRPr="007D4E10">
              <w:rPr>
                <w:rFonts w:ascii="Arial" w:eastAsia="Arial" w:hAnsi="Arial" w:cs="Arial"/>
                <w:b/>
                <w:spacing w:val="-2"/>
                <w:sz w:val="20"/>
                <w:szCs w:val="20"/>
              </w:rPr>
              <w:t>i</w:t>
            </w:r>
            <w:r w:rsidRPr="007D4E10">
              <w:rPr>
                <w:rFonts w:ascii="Arial" w:eastAsia="Arial" w:hAnsi="Arial" w:cs="Arial"/>
                <w:b/>
                <w:spacing w:val="3"/>
                <w:sz w:val="20"/>
                <w:szCs w:val="20"/>
              </w:rPr>
              <w:t>f</w:t>
            </w:r>
            <w:r w:rsidRPr="007D4E10">
              <w:rPr>
                <w:rFonts w:ascii="Arial" w:eastAsia="Arial" w:hAnsi="Arial" w:cs="Arial"/>
                <w:b/>
                <w:spacing w:val="-3"/>
                <w:sz w:val="20"/>
                <w:szCs w:val="20"/>
              </w:rPr>
              <w:t>o</w:t>
            </w:r>
            <w:r w:rsidRPr="007D4E10">
              <w:rPr>
                <w:rFonts w:ascii="Arial" w:eastAsia="Arial" w:hAnsi="Arial" w:cs="Arial"/>
                <w:b/>
                <w:sz w:val="20"/>
                <w:szCs w:val="20"/>
              </w:rPr>
              <w:t>r</w:t>
            </w:r>
            <w:r w:rsidRPr="007D4E10">
              <w:rPr>
                <w:rFonts w:ascii="Arial" w:eastAsia="Arial" w:hAnsi="Arial" w:cs="Arial"/>
                <w:b/>
                <w:spacing w:val="-2"/>
                <w:sz w:val="20"/>
                <w:szCs w:val="20"/>
              </w:rPr>
              <w:t>m</w:t>
            </w:r>
            <w:r w:rsidRPr="007D4E10">
              <w:rPr>
                <w:rFonts w:ascii="Arial" w:eastAsia="Arial" w:hAnsi="Arial" w:cs="Arial"/>
                <w:b/>
                <w:sz w:val="20"/>
                <w:szCs w:val="20"/>
              </w:rPr>
              <w:t>,</w:t>
            </w:r>
            <w:r w:rsidRPr="007D4E10">
              <w:rPr>
                <w:rFonts w:ascii="Arial" w:eastAsia="Arial" w:hAnsi="Arial" w:cs="Arial"/>
                <w:b/>
                <w:spacing w:val="-1"/>
                <w:sz w:val="20"/>
                <w:szCs w:val="20"/>
              </w:rPr>
              <w:t xml:space="preserve"> </w:t>
            </w:r>
            <w:r w:rsidRPr="007D4E10">
              <w:rPr>
                <w:rFonts w:ascii="Arial" w:eastAsia="Arial" w:hAnsi="Arial" w:cs="Arial"/>
                <w:b/>
                <w:sz w:val="20"/>
                <w:szCs w:val="20"/>
              </w:rPr>
              <w:t>se</w:t>
            </w:r>
            <w:r w:rsidRPr="007D4E10">
              <w:rPr>
                <w:rFonts w:ascii="Arial" w:eastAsia="Arial" w:hAnsi="Arial" w:cs="Arial"/>
                <w:b/>
                <w:spacing w:val="-4"/>
                <w:sz w:val="20"/>
                <w:szCs w:val="20"/>
              </w:rPr>
              <w:t>l</w:t>
            </w:r>
            <w:r w:rsidRPr="007D4E10">
              <w:rPr>
                <w:rFonts w:ascii="Arial" w:eastAsia="Arial" w:hAnsi="Arial" w:cs="Arial"/>
                <w:b/>
                <w:spacing w:val="4"/>
                <w:sz w:val="20"/>
                <w:szCs w:val="20"/>
              </w:rPr>
              <w:t>f</w:t>
            </w:r>
            <w:r w:rsidRPr="007D4E10">
              <w:rPr>
                <w:rFonts w:ascii="Arial" w:eastAsia="Arial" w:hAnsi="Arial" w:cs="Arial"/>
                <w:b/>
                <w:spacing w:val="1"/>
                <w:sz w:val="20"/>
                <w:szCs w:val="20"/>
              </w:rPr>
              <w:t>-</w:t>
            </w:r>
            <w:r w:rsidRPr="007D4E10">
              <w:rPr>
                <w:rFonts w:ascii="Arial" w:eastAsia="Arial" w:hAnsi="Arial" w:cs="Arial"/>
                <w:b/>
                <w:sz w:val="20"/>
                <w:szCs w:val="20"/>
              </w:rPr>
              <w:t>e</w:t>
            </w:r>
            <w:r w:rsidRPr="007D4E10">
              <w:rPr>
                <w:rFonts w:ascii="Arial" w:eastAsia="Arial" w:hAnsi="Arial" w:cs="Arial"/>
                <w:b/>
                <w:spacing w:val="-1"/>
                <w:sz w:val="20"/>
                <w:szCs w:val="20"/>
              </w:rPr>
              <w:t>d</w:t>
            </w:r>
            <w:r w:rsidRPr="007D4E10">
              <w:rPr>
                <w:rFonts w:ascii="Arial" w:eastAsia="Arial" w:hAnsi="Arial" w:cs="Arial"/>
                <w:b/>
                <w:sz w:val="20"/>
                <w:szCs w:val="20"/>
              </w:rPr>
              <w:t>uc</w:t>
            </w:r>
            <w:r w:rsidRPr="007D4E10">
              <w:rPr>
                <w:rFonts w:ascii="Arial" w:eastAsia="Arial" w:hAnsi="Arial" w:cs="Arial"/>
                <w:b/>
                <w:spacing w:val="-4"/>
                <w:sz w:val="20"/>
                <w:szCs w:val="20"/>
              </w:rPr>
              <w:t>a</w:t>
            </w:r>
            <w:r w:rsidRPr="007D4E10">
              <w:rPr>
                <w:rFonts w:ascii="Arial" w:eastAsia="Arial" w:hAnsi="Arial" w:cs="Arial"/>
                <w:b/>
                <w:sz w:val="20"/>
                <w:szCs w:val="20"/>
              </w:rPr>
              <w:t>t</w:t>
            </w:r>
            <w:r w:rsidRPr="007D4E10">
              <w:rPr>
                <w:rFonts w:ascii="Arial" w:eastAsia="Arial" w:hAnsi="Arial" w:cs="Arial"/>
                <w:b/>
                <w:spacing w:val="-2"/>
                <w:sz w:val="20"/>
                <w:szCs w:val="20"/>
              </w:rPr>
              <w:t>i</w:t>
            </w:r>
            <w:r w:rsidRPr="007D4E10">
              <w:rPr>
                <w:rFonts w:ascii="Arial" w:eastAsia="Arial" w:hAnsi="Arial" w:cs="Arial"/>
                <w:b/>
                <w:sz w:val="20"/>
                <w:szCs w:val="20"/>
              </w:rPr>
              <w:t xml:space="preserve">on </w:t>
            </w:r>
            <w:r w:rsidRPr="007D4E10">
              <w:rPr>
                <w:rFonts w:ascii="Arial" w:eastAsia="Arial" w:hAnsi="Arial" w:cs="Arial"/>
                <w:b/>
                <w:spacing w:val="-3"/>
                <w:sz w:val="20"/>
                <w:szCs w:val="20"/>
              </w:rPr>
              <w:t>a</w:t>
            </w:r>
            <w:r w:rsidRPr="007D4E10">
              <w:rPr>
                <w:rFonts w:ascii="Arial" w:eastAsia="Arial" w:hAnsi="Arial" w:cs="Arial"/>
                <w:b/>
                <w:sz w:val="20"/>
                <w:szCs w:val="20"/>
              </w:rPr>
              <w:t>nd other</w:t>
            </w:r>
            <w:r w:rsidRPr="007D4E10">
              <w:rPr>
                <w:rFonts w:ascii="Arial" w:eastAsia="Arial" w:hAnsi="Arial" w:cs="Arial"/>
                <w:b/>
                <w:spacing w:val="-1"/>
                <w:sz w:val="20"/>
                <w:szCs w:val="20"/>
              </w:rPr>
              <w:t xml:space="preserve"> </w:t>
            </w:r>
            <w:r w:rsidRPr="007D4E10">
              <w:rPr>
                <w:rFonts w:ascii="Arial" w:eastAsia="Arial" w:hAnsi="Arial" w:cs="Arial"/>
                <w:b/>
                <w:sz w:val="20"/>
                <w:szCs w:val="20"/>
              </w:rPr>
              <w:t>d</w:t>
            </w:r>
            <w:r w:rsidRPr="007D4E10">
              <w:rPr>
                <w:rFonts w:ascii="Arial" w:eastAsia="Arial" w:hAnsi="Arial" w:cs="Arial"/>
                <w:b/>
                <w:spacing w:val="-1"/>
                <w:sz w:val="20"/>
                <w:szCs w:val="20"/>
              </w:rPr>
              <w:t>e</w:t>
            </w:r>
            <w:r w:rsidRPr="007D4E10">
              <w:rPr>
                <w:rFonts w:ascii="Arial" w:eastAsia="Arial" w:hAnsi="Arial" w:cs="Arial"/>
                <w:b/>
                <w:sz w:val="20"/>
                <w:szCs w:val="20"/>
              </w:rPr>
              <w:t>d</w:t>
            </w:r>
            <w:r w:rsidRPr="007D4E10">
              <w:rPr>
                <w:rFonts w:ascii="Arial" w:eastAsia="Arial" w:hAnsi="Arial" w:cs="Arial"/>
                <w:b/>
                <w:spacing w:val="-1"/>
                <w:sz w:val="20"/>
                <w:szCs w:val="20"/>
              </w:rPr>
              <w:t>u</w:t>
            </w:r>
            <w:r w:rsidRPr="007D4E10">
              <w:rPr>
                <w:rFonts w:ascii="Arial" w:eastAsia="Arial" w:hAnsi="Arial" w:cs="Arial"/>
                <w:b/>
                <w:sz w:val="20"/>
                <w:szCs w:val="20"/>
              </w:rPr>
              <w:t>ct</w:t>
            </w:r>
            <w:r w:rsidRPr="007D4E10">
              <w:rPr>
                <w:rFonts w:ascii="Arial" w:eastAsia="Arial" w:hAnsi="Arial" w:cs="Arial"/>
                <w:b/>
                <w:spacing w:val="-2"/>
                <w:sz w:val="20"/>
                <w:szCs w:val="20"/>
              </w:rPr>
              <w:t>i</w:t>
            </w:r>
            <w:r w:rsidRPr="007D4E10">
              <w:rPr>
                <w:rFonts w:ascii="Arial" w:eastAsia="Arial" w:hAnsi="Arial" w:cs="Arial"/>
                <w:b/>
                <w:sz w:val="20"/>
                <w:szCs w:val="20"/>
              </w:rPr>
              <w:t>o</w:t>
            </w:r>
            <w:r w:rsidRPr="007D4E10">
              <w:rPr>
                <w:rFonts w:ascii="Arial" w:eastAsia="Arial" w:hAnsi="Arial" w:cs="Arial"/>
                <w:b/>
                <w:spacing w:val="-1"/>
                <w:sz w:val="20"/>
                <w:szCs w:val="20"/>
              </w:rPr>
              <w:t>n</w:t>
            </w:r>
            <w:r w:rsidRPr="007D4E10">
              <w:rPr>
                <w:rFonts w:ascii="Arial" w:eastAsia="Arial" w:hAnsi="Arial" w:cs="Arial"/>
                <w:b/>
                <w:spacing w:val="-3"/>
                <w:sz w:val="20"/>
                <w:szCs w:val="20"/>
              </w:rPr>
              <w:t>s</w:t>
            </w:r>
            <w:r w:rsidRPr="007D4E10">
              <w:rPr>
                <w:rFonts w:ascii="Arial" w:eastAsia="Arial" w:hAnsi="Arial" w:cs="Arial"/>
                <w:sz w:val="20"/>
                <w:szCs w:val="20"/>
              </w:rPr>
              <w:t>. (Oc</w:t>
            </w:r>
            <w:r w:rsidRPr="007D4E10">
              <w:rPr>
                <w:rFonts w:ascii="Arial" w:eastAsia="Arial" w:hAnsi="Arial" w:cs="Arial"/>
                <w:spacing w:val="-3"/>
                <w:sz w:val="20"/>
                <w:szCs w:val="20"/>
              </w:rPr>
              <w:t>c</w:t>
            </w:r>
            <w:r w:rsidRPr="007D4E10">
              <w:rPr>
                <w:rFonts w:ascii="Arial" w:eastAsia="Arial" w:hAnsi="Arial" w:cs="Arial"/>
                <w:sz w:val="20"/>
                <w:szCs w:val="20"/>
              </w:rPr>
              <w:t>u</w:t>
            </w:r>
            <w:r w:rsidRPr="007D4E10">
              <w:rPr>
                <w:rFonts w:ascii="Arial" w:eastAsia="Arial" w:hAnsi="Arial" w:cs="Arial"/>
                <w:spacing w:val="-1"/>
                <w:sz w:val="20"/>
                <w:szCs w:val="20"/>
              </w:rPr>
              <w:t>pa</w:t>
            </w:r>
            <w:r w:rsidRPr="007D4E10">
              <w:rPr>
                <w:rFonts w:ascii="Arial" w:eastAsia="Arial" w:hAnsi="Arial" w:cs="Arial"/>
                <w:sz w:val="20"/>
                <w:szCs w:val="20"/>
              </w:rPr>
              <w:t>t</w:t>
            </w:r>
            <w:r w:rsidRPr="007D4E10">
              <w:rPr>
                <w:rFonts w:ascii="Arial" w:eastAsia="Arial" w:hAnsi="Arial" w:cs="Arial"/>
                <w:spacing w:val="-2"/>
                <w:sz w:val="20"/>
                <w:szCs w:val="20"/>
              </w:rPr>
              <w:t>i</w:t>
            </w:r>
            <w:r w:rsidRPr="007D4E10">
              <w:rPr>
                <w:rFonts w:ascii="Arial" w:eastAsia="Arial" w:hAnsi="Arial" w:cs="Arial"/>
                <w:sz w:val="20"/>
                <w:szCs w:val="20"/>
              </w:rPr>
              <w:t>o</w:t>
            </w:r>
            <w:r w:rsidRPr="007D4E10">
              <w:rPr>
                <w:rFonts w:ascii="Arial" w:eastAsia="Arial" w:hAnsi="Arial" w:cs="Arial"/>
                <w:spacing w:val="-1"/>
                <w:sz w:val="20"/>
                <w:szCs w:val="20"/>
              </w:rPr>
              <w:t>n</w:t>
            </w:r>
            <w:r w:rsidRPr="007D4E10">
              <w:rPr>
                <w:rFonts w:ascii="Arial" w:eastAsia="Arial" w:hAnsi="Arial" w:cs="Arial"/>
                <w:sz w:val="20"/>
                <w:szCs w:val="20"/>
              </w:rPr>
              <w:t>:</w:t>
            </w:r>
            <w:r w:rsidRPr="007D4E10">
              <w:rPr>
                <w:rFonts w:ascii="Arial" w:eastAsia="Arial" w:hAnsi="Arial" w:cs="Arial"/>
                <w:spacing w:val="-1"/>
                <w:sz w:val="20"/>
                <w:szCs w:val="20"/>
              </w:rPr>
              <w:t xml:space="preserve"> </w:t>
            </w:r>
            <w:r w:rsidRPr="007D4E10">
              <w:rPr>
                <w:rFonts w:ascii="Arial" w:eastAsia="Arial" w:hAnsi="Arial" w:cs="Arial"/>
                <w:b/>
                <w:spacing w:val="-1"/>
                <w:sz w:val="20"/>
                <w:szCs w:val="20"/>
              </w:rPr>
              <w:t>xxx</w:t>
            </w:r>
            <w:r w:rsidRPr="007D4E10">
              <w:rPr>
                <w:rFonts w:ascii="Arial" w:eastAsia="Arial" w:hAnsi="Arial" w:cs="Arial"/>
                <w:sz w:val="20"/>
                <w:szCs w:val="20"/>
              </w:rPr>
              <w:t>)</w:t>
            </w:r>
          </w:p>
          <w:p w14:paraId="7171E783" w14:textId="77777777" w:rsidR="00EC1840" w:rsidRDefault="00EC1840" w:rsidP="00283294">
            <w:pPr>
              <w:pStyle w:val="TableParagraph"/>
              <w:spacing w:before="1" w:line="239" w:lineRule="auto"/>
              <w:ind w:left="104" w:right="158"/>
              <w:rPr>
                <w:rFonts w:ascii="Arial" w:eastAsia="Arial" w:hAnsi="Arial" w:cs="Arial"/>
                <w:sz w:val="20"/>
                <w:szCs w:val="20"/>
              </w:rPr>
            </w:pPr>
          </w:p>
          <w:p w14:paraId="7171E784" w14:textId="77777777" w:rsidR="00EC1840" w:rsidRPr="007D4E10" w:rsidRDefault="00EC1840" w:rsidP="00283294">
            <w:pPr>
              <w:pStyle w:val="TableParagraph"/>
              <w:spacing w:before="1" w:line="239" w:lineRule="auto"/>
              <w:ind w:left="104" w:right="158"/>
              <w:rPr>
                <w:rFonts w:ascii="Arial" w:eastAsia="Arial" w:hAnsi="Arial" w:cs="Arial"/>
                <w:sz w:val="20"/>
                <w:szCs w:val="20"/>
              </w:rPr>
            </w:pPr>
            <w:r w:rsidRPr="0095031B">
              <w:rPr>
                <w:rFonts w:ascii="Arial" w:hAnsi="Arial" w:cs="Arial"/>
                <w:sz w:val="20"/>
                <w:szCs w:val="20"/>
              </w:rPr>
              <w:t xml:space="preserve">Your total work-related expenses of </w:t>
            </w:r>
            <w:r w:rsidRPr="0095031B">
              <w:rPr>
                <w:rFonts w:ascii="Arial" w:hAnsi="Arial" w:cs="Arial"/>
                <w:b/>
                <w:sz w:val="20"/>
                <w:szCs w:val="20"/>
              </w:rPr>
              <w:t xml:space="preserve">$xxx </w:t>
            </w:r>
            <w:r w:rsidRPr="0095031B">
              <w:rPr>
                <w:rFonts w:ascii="Arial" w:hAnsi="Arial" w:cs="Arial"/>
                <w:sz w:val="20"/>
                <w:szCs w:val="20"/>
              </w:rPr>
              <w:t>have changed significantly compared with last year's return.  Please review your claims.</w:t>
            </w:r>
          </w:p>
        </w:tc>
        <w:tc>
          <w:tcPr>
            <w:tcW w:w="3165" w:type="dxa"/>
            <w:tcBorders>
              <w:top w:val="single" w:sz="6" w:space="0" w:color="000000"/>
              <w:left w:val="single" w:sz="5" w:space="0" w:color="000000"/>
              <w:bottom w:val="single" w:sz="5" w:space="0" w:color="000000"/>
              <w:right w:val="single" w:sz="5" w:space="0" w:color="000000"/>
            </w:tcBorders>
          </w:tcPr>
          <w:p w14:paraId="7171E785" w14:textId="77777777" w:rsidR="00EC1840" w:rsidRDefault="00EC1840" w:rsidP="00283294">
            <w:pPr>
              <w:pStyle w:val="TableParagraph"/>
              <w:spacing w:line="250" w:lineRule="exact"/>
              <w:ind w:left="102"/>
              <w:rPr>
                <w:rFonts w:ascii="Arial" w:eastAsia="Arial" w:hAnsi="Arial" w:cs="Arial"/>
                <w:sz w:val="20"/>
                <w:szCs w:val="20"/>
              </w:rPr>
            </w:pPr>
            <w:r w:rsidRPr="007D4E10">
              <w:rPr>
                <w:rFonts w:ascii="Arial" w:eastAsia="Arial" w:hAnsi="Arial" w:cs="Arial"/>
                <w:spacing w:val="1"/>
                <w:sz w:val="20"/>
                <w:szCs w:val="20"/>
              </w:rPr>
              <w:t>T</w:t>
            </w:r>
            <w:r w:rsidRPr="007D4E10">
              <w:rPr>
                <w:rFonts w:ascii="Arial" w:eastAsia="Arial" w:hAnsi="Arial" w:cs="Arial"/>
                <w:sz w:val="20"/>
                <w:szCs w:val="20"/>
              </w:rPr>
              <w:t>he</w:t>
            </w:r>
            <w:r w:rsidRPr="007D4E10">
              <w:rPr>
                <w:rFonts w:ascii="Arial" w:eastAsia="Arial" w:hAnsi="Arial" w:cs="Arial"/>
                <w:spacing w:val="-2"/>
                <w:sz w:val="20"/>
                <w:szCs w:val="20"/>
              </w:rPr>
              <w:t xml:space="preserve"> </w:t>
            </w:r>
            <w:r w:rsidRPr="007D4E10">
              <w:rPr>
                <w:rFonts w:ascii="Arial" w:eastAsia="Arial" w:hAnsi="Arial" w:cs="Arial"/>
                <w:sz w:val="20"/>
                <w:szCs w:val="20"/>
              </w:rPr>
              <w:t>te</w:t>
            </w:r>
            <w:r w:rsidRPr="007D4E10">
              <w:rPr>
                <w:rFonts w:ascii="Arial" w:eastAsia="Arial" w:hAnsi="Arial" w:cs="Arial"/>
                <w:spacing w:val="-3"/>
                <w:sz w:val="20"/>
                <w:szCs w:val="20"/>
              </w:rPr>
              <w:t>x</w:t>
            </w:r>
            <w:r w:rsidRPr="007D4E10">
              <w:rPr>
                <w:rFonts w:ascii="Arial" w:eastAsia="Arial" w:hAnsi="Arial" w:cs="Arial"/>
                <w:sz w:val="20"/>
                <w:szCs w:val="20"/>
              </w:rPr>
              <w:t>t</w:t>
            </w:r>
            <w:r w:rsidRPr="007D4E10">
              <w:rPr>
                <w:rFonts w:ascii="Arial" w:eastAsia="Arial" w:hAnsi="Arial" w:cs="Arial"/>
                <w:spacing w:val="2"/>
                <w:sz w:val="20"/>
                <w:szCs w:val="20"/>
              </w:rPr>
              <w:t xml:space="preserve"> </w:t>
            </w:r>
            <w:r w:rsidRPr="007D4E10">
              <w:rPr>
                <w:rFonts w:ascii="Arial" w:eastAsia="Arial" w:hAnsi="Arial" w:cs="Arial"/>
                <w:sz w:val="20"/>
                <w:szCs w:val="20"/>
              </w:rPr>
              <w:t>e</w:t>
            </w:r>
            <w:r w:rsidRPr="007D4E10">
              <w:rPr>
                <w:rFonts w:ascii="Arial" w:eastAsia="Arial" w:hAnsi="Arial" w:cs="Arial"/>
                <w:spacing w:val="-2"/>
                <w:sz w:val="20"/>
                <w:szCs w:val="20"/>
              </w:rPr>
              <w:t>l</w:t>
            </w:r>
            <w:r w:rsidRPr="007D4E10">
              <w:rPr>
                <w:rFonts w:ascii="Arial" w:eastAsia="Arial" w:hAnsi="Arial" w:cs="Arial"/>
                <w:spacing w:val="-3"/>
                <w:sz w:val="20"/>
                <w:szCs w:val="20"/>
              </w:rPr>
              <w:t>e</w:t>
            </w:r>
            <w:r w:rsidRPr="007D4E10">
              <w:rPr>
                <w:rFonts w:ascii="Arial" w:eastAsia="Arial" w:hAnsi="Arial" w:cs="Arial"/>
                <w:sz w:val="20"/>
                <w:szCs w:val="20"/>
              </w:rPr>
              <w:t>me</w:t>
            </w:r>
            <w:r w:rsidRPr="007D4E10">
              <w:rPr>
                <w:rFonts w:ascii="Arial" w:eastAsia="Arial" w:hAnsi="Arial" w:cs="Arial"/>
                <w:spacing w:val="-1"/>
                <w:sz w:val="20"/>
                <w:szCs w:val="20"/>
              </w:rPr>
              <w:t>n</w:t>
            </w:r>
            <w:r w:rsidRPr="007D4E10">
              <w:rPr>
                <w:rFonts w:ascii="Arial" w:eastAsia="Arial" w:hAnsi="Arial" w:cs="Arial"/>
                <w:sz w:val="20"/>
                <w:szCs w:val="20"/>
              </w:rPr>
              <w:t>ts</w:t>
            </w:r>
            <w:r w:rsidRPr="007D4E10">
              <w:rPr>
                <w:rFonts w:ascii="Arial" w:eastAsia="Arial" w:hAnsi="Arial" w:cs="Arial"/>
                <w:spacing w:val="-2"/>
                <w:sz w:val="20"/>
                <w:szCs w:val="20"/>
              </w:rPr>
              <w:t xml:space="preserve"> </w:t>
            </w:r>
            <w:r w:rsidRPr="007D4E10">
              <w:rPr>
                <w:rFonts w:ascii="Arial" w:eastAsia="Arial" w:hAnsi="Arial" w:cs="Arial"/>
                <w:spacing w:val="-3"/>
                <w:sz w:val="20"/>
                <w:szCs w:val="20"/>
              </w:rPr>
              <w:t>o</w:t>
            </w:r>
            <w:r w:rsidRPr="007D4E10">
              <w:rPr>
                <w:rFonts w:ascii="Arial" w:eastAsia="Arial" w:hAnsi="Arial" w:cs="Arial"/>
                <w:sz w:val="20"/>
                <w:szCs w:val="20"/>
              </w:rPr>
              <w:t>f</w:t>
            </w:r>
            <w:r w:rsidRPr="007D4E10">
              <w:rPr>
                <w:rFonts w:ascii="Arial" w:eastAsia="Arial" w:hAnsi="Arial" w:cs="Arial"/>
                <w:spacing w:val="2"/>
                <w:sz w:val="20"/>
                <w:szCs w:val="20"/>
              </w:rPr>
              <w:t xml:space="preserve"> </w:t>
            </w:r>
            <w:r w:rsidRPr="007D4E10">
              <w:rPr>
                <w:rFonts w:ascii="Arial" w:eastAsia="Arial" w:hAnsi="Arial" w:cs="Arial"/>
                <w:spacing w:val="-2"/>
                <w:sz w:val="20"/>
                <w:szCs w:val="20"/>
              </w:rPr>
              <w:t>‘</w:t>
            </w:r>
            <w:r w:rsidRPr="007D4E10">
              <w:rPr>
                <w:rFonts w:ascii="Arial" w:eastAsia="Arial" w:hAnsi="Arial" w:cs="Arial"/>
                <w:sz w:val="20"/>
                <w:szCs w:val="20"/>
              </w:rPr>
              <w:t>ca</w:t>
            </w:r>
            <w:r w:rsidRPr="007D4E10">
              <w:rPr>
                <w:rFonts w:ascii="Arial" w:eastAsia="Arial" w:hAnsi="Arial" w:cs="Arial"/>
                <w:spacing w:val="-2"/>
                <w:sz w:val="20"/>
                <w:szCs w:val="20"/>
              </w:rPr>
              <w:t>r’</w:t>
            </w:r>
            <w:r w:rsidRPr="007D4E10">
              <w:rPr>
                <w:rFonts w:ascii="Arial" w:eastAsia="Arial" w:hAnsi="Arial" w:cs="Arial"/>
                <w:sz w:val="20"/>
                <w:szCs w:val="20"/>
              </w:rPr>
              <w:t>,</w:t>
            </w:r>
            <w:r>
              <w:rPr>
                <w:rFonts w:ascii="Arial" w:eastAsia="Arial" w:hAnsi="Arial" w:cs="Arial"/>
                <w:sz w:val="20"/>
                <w:szCs w:val="20"/>
              </w:rPr>
              <w:t xml:space="preserve"> </w:t>
            </w:r>
            <w:r w:rsidRPr="007D4E10">
              <w:rPr>
                <w:rFonts w:ascii="Arial" w:eastAsia="Arial" w:hAnsi="Arial" w:cs="Arial"/>
                <w:spacing w:val="-2"/>
                <w:sz w:val="20"/>
                <w:szCs w:val="20"/>
              </w:rPr>
              <w:t>‘</w:t>
            </w:r>
            <w:r w:rsidRPr="007D4E10">
              <w:rPr>
                <w:rFonts w:ascii="Arial" w:eastAsia="Arial" w:hAnsi="Arial" w:cs="Arial"/>
                <w:sz w:val="20"/>
                <w:szCs w:val="20"/>
              </w:rPr>
              <w:t>tra</w:t>
            </w:r>
            <w:r w:rsidRPr="007D4E10">
              <w:rPr>
                <w:rFonts w:ascii="Arial" w:eastAsia="Arial" w:hAnsi="Arial" w:cs="Arial"/>
                <w:spacing w:val="-3"/>
                <w:sz w:val="20"/>
                <w:szCs w:val="20"/>
              </w:rPr>
              <w:t>v</w:t>
            </w:r>
            <w:r w:rsidRPr="007D4E10">
              <w:rPr>
                <w:rFonts w:ascii="Arial" w:eastAsia="Arial" w:hAnsi="Arial" w:cs="Arial"/>
                <w:sz w:val="20"/>
                <w:szCs w:val="20"/>
              </w:rPr>
              <w:t>e</w:t>
            </w:r>
            <w:r w:rsidRPr="007D4E10">
              <w:rPr>
                <w:rFonts w:ascii="Arial" w:eastAsia="Arial" w:hAnsi="Arial" w:cs="Arial"/>
                <w:spacing w:val="-2"/>
                <w:sz w:val="20"/>
                <w:szCs w:val="20"/>
              </w:rPr>
              <w:t>l’</w:t>
            </w:r>
            <w:r w:rsidRPr="007D4E10">
              <w:rPr>
                <w:rFonts w:ascii="Arial" w:eastAsia="Arial" w:hAnsi="Arial" w:cs="Arial"/>
                <w:sz w:val="20"/>
                <w:szCs w:val="20"/>
              </w:rPr>
              <w:t>,</w:t>
            </w:r>
            <w:r w:rsidRPr="007D4E10">
              <w:rPr>
                <w:rFonts w:ascii="Arial" w:eastAsia="Arial" w:hAnsi="Arial" w:cs="Arial"/>
                <w:spacing w:val="2"/>
                <w:sz w:val="20"/>
                <w:szCs w:val="20"/>
              </w:rPr>
              <w:t xml:space="preserve"> </w:t>
            </w:r>
            <w:r w:rsidRPr="007D4E10">
              <w:rPr>
                <w:rFonts w:ascii="Arial" w:eastAsia="Arial" w:hAnsi="Arial" w:cs="Arial"/>
                <w:spacing w:val="-2"/>
                <w:sz w:val="20"/>
                <w:szCs w:val="20"/>
              </w:rPr>
              <w:t>‘</w:t>
            </w:r>
            <w:r w:rsidRPr="007D4E10">
              <w:rPr>
                <w:rFonts w:ascii="Arial" w:eastAsia="Arial" w:hAnsi="Arial" w:cs="Arial"/>
                <w:sz w:val="20"/>
                <w:szCs w:val="20"/>
              </w:rPr>
              <w:t>u</w:t>
            </w:r>
            <w:r w:rsidRPr="007D4E10">
              <w:rPr>
                <w:rFonts w:ascii="Arial" w:eastAsia="Arial" w:hAnsi="Arial" w:cs="Arial"/>
                <w:spacing w:val="-1"/>
                <w:sz w:val="20"/>
                <w:szCs w:val="20"/>
              </w:rPr>
              <w:t>n</w:t>
            </w:r>
            <w:r w:rsidRPr="007D4E10">
              <w:rPr>
                <w:rFonts w:ascii="Arial" w:eastAsia="Arial" w:hAnsi="Arial" w:cs="Arial"/>
                <w:spacing w:val="-2"/>
                <w:sz w:val="20"/>
                <w:szCs w:val="20"/>
              </w:rPr>
              <w:t>i</w:t>
            </w:r>
            <w:r w:rsidRPr="007D4E10">
              <w:rPr>
                <w:rFonts w:ascii="Arial" w:eastAsia="Arial" w:hAnsi="Arial" w:cs="Arial"/>
                <w:spacing w:val="3"/>
                <w:sz w:val="20"/>
                <w:szCs w:val="20"/>
              </w:rPr>
              <w:t>f</w:t>
            </w:r>
            <w:r w:rsidRPr="007D4E10">
              <w:rPr>
                <w:rFonts w:ascii="Arial" w:eastAsia="Arial" w:hAnsi="Arial" w:cs="Arial"/>
                <w:sz w:val="20"/>
                <w:szCs w:val="20"/>
              </w:rPr>
              <w:t>o</w:t>
            </w:r>
            <w:r w:rsidRPr="007D4E10">
              <w:rPr>
                <w:rFonts w:ascii="Arial" w:eastAsia="Arial" w:hAnsi="Arial" w:cs="Arial"/>
                <w:spacing w:val="-2"/>
                <w:sz w:val="20"/>
                <w:szCs w:val="20"/>
              </w:rPr>
              <w:t>r</w:t>
            </w:r>
            <w:r w:rsidRPr="007D4E10">
              <w:rPr>
                <w:rFonts w:ascii="Arial" w:eastAsia="Arial" w:hAnsi="Arial" w:cs="Arial"/>
                <w:sz w:val="20"/>
                <w:szCs w:val="20"/>
              </w:rPr>
              <w:t>m</w:t>
            </w:r>
            <w:r w:rsidRPr="007D4E10">
              <w:rPr>
                <w:rFonts w:ascii="Arial" w:eastAsia="Arial" w:hAnsi="Arial" w:cs="Arial"/>
                <w:spacing w:val="-2"/>
                <w:sz w:val="20"/>
                <w:szCs w:val="20"/>
              </w:rPr>
              <w:t>’</w:t>
            </w:r>
            <w:r w:rsidRPr="007D4E10">
              <w:rPr>
                <w:rFonts w:ascii="Arial" w:eastAsia="Arial" w:hAnsi="Arial" w:cs="Arial"/>
                <w:sz w:val="20"/>
                <w:szCs w:val="20"/>
              </w:rPr>
              <w:t>,</w:t>
            </w:r>
            <w:r w:rsidRPr="007D4E10">
              <w:rPr>
                <w:rFonts w:ascii="Arial" w:eastAsia="Arial" w:hAnsi="Arial" w:cs="Arial"/>
                <w:spacing w:val="-1"/>
                <w:sz w:val="20"/>
                <w:szCs w:val="20"/>
              </w:rPr>
              <w:t xml:space="preserve"> </w:t>
            </w:r>
            <w:r w:rsidRPr="007D4E10">
              <w:rPr>
                <w:rFonts w:ascii="Arial" w:eastAsia="Arial" w:hAnsi="Arial" w:cs="Arial"/>
                <w:spacing w:val="-2"/>
                <w:sz w:val="20"/>
                <w:szCs w:val="20"/>
              </w:rPr>
              <w:t>‘</w:t>
            </w:r>
            <w:r w:rsidRPr="007D4E10">
              <w:rPr>
                <w:rFonts w:ascii="Arial" w:eastAsia="Arial" w:hAnsi="Arial" w:cs="Arial"/>
                <w:sz w:val="20"/>
                <w:szCs w:val="20"/>
              </w:rPr>
              <w:t>se</w:t>
            </w:r>
            <w:r w:rsidRPr="007D4E10">
              <w:rPr>
                <w:rFonts w:ascii="Arial" w:eastAsia="Arial" w:hAnsi="Arial" w:cs="Arial"/>
                <w:spacing w:val="-4"/>
                <w:sz w:val="20"/>
                <w:szCs w:val="20"/>
              </w:rPr>
              <w:t>l</w:t>
            </w:r>
            <w:r w:rsidRPr="007D4E10">
              <w:rPr>
                <w:rFonts w:ascii="Arial" w:eastAsia="Arial" w:hAnsi="Arial" w:cs="Arial"/>
                <w:spacing w:val="5"/>
                <w:sz w:val="20"/>
                <w:szCs w:val="20"/>
              </w:rPr>
              <w:t>f</w:t>
            </w:r>
            <w:r w:rsidRPr="007D4E10">
              <w:rPr>
                <w:rFonts w:ascii="Arial" w:eastAsia="Arial" w:hAnsi="Arial" w:cs="Arial"/>
                <w:sz w:val="20"/>
                <w:szCs w:val="20"/>
              </w:rPr>
              <w:t>- e</w:t>
            </w:r>
            <w:r w:rsidRPr="007D4E10">
              <w:rPr>
                <w:rFonts w:ascii="Arial" w:eastAsia="Arial" w:hAnsi="Arial" w:cs="Arial"/>
                <w:spacing w:val="-1"/>
                <w:sz w:val="20"/>
                <w:szCs w:val="20"/>
              </w:rPr>
              <w:t>d</w:t>
            </w:r>
            <w:r w:rsidRPr="007D4E10">
              <w:rPr>
                <w:rFonts w:ascii="Arial" w:eastAsia="Arial" w:hAnsi="Arial" w:cs="Arial"/>
                <w:sz w:val="20"/>
                <w:szCs w:val="20"/>
              </w:rPr>
              <w:t>uc</w:t>
            </w:r>
            <w:r w:rsidRPr="007D4E10">
              <w:rPr>
                <w:rFonts w:ascii="Arial" w:eastAsia="Arial" w:hAnsi="Arial" w:cs="Arial"/>
                <w:spacing w:val="-1"/>
                <w:sz w:val="20"/>
                <w:szCs w:val="20"/>
              </w:rPr>
              <w:t>a</w:t>
            </w:r>
            <w:r w:rsidRPr="007D4E10">
              <w:rPr>
                <w:rFonts w:ascii="Arial" w:eastAsia="Arial" w:hAnsi="Arial" w:cs="Arial"/>
                <w:sz w:val="20"/>
                <w:szCs w:val="20"/>
              </w:rPr>
              <w:t>t</w:t>
            </w:r>
            <w:r w:rsidRPr="007D4E10">
              <w:rPr>
                <w:rFonts w:ascii="Arial" w:eastAsia="Arial" w:hAnsi="Arial" w:cs="Arial"/>
                <w:spacing w:val="-2"/>
                <w:sz w:val="20"/>
                <w:szCs w:val="20"/>
              </w:rPr>
              <w:t>i</w:t>
            </w:r>
            <w:r w:rsidRPr="007D4E10">
              <w:rPr>
                <w:rFonts w:ascii="Arial" w:eastAsia="Arial" w:hAnsi="Arial" w:cs="Arial"/>
                <w:sz w:val="20"/>
                <w:szCs w:val="20"/>
              </w:rPr>
              <w:t>o</w:t>
            </w:r>
            <w:r w:rsidRPr="007D4E10">
              <w:rPr>
                <w:rFonts w:ascii="Arial" w:eastAsia="Arial" w:hAnsi="Arial" w:cs="Arial"/>
                <w:spacing w:val="-1"/>
                <w:sz w:val="20"/>
                <w:szCs w:val="20"/>
              </w:rPr>
              <w:t>n</w:t>
            </w:r>
            <w:r w:rsidRPr="007D4E10">
              <w:rPr>
                <w:rFonts w:ascii="Arial" w:eastAsia="Arial" w:hAnsi="Arial" w:cs="Arial"/>
                <w:sz w:val="20"/>
                <w:szCs w:val="20"/>
              </w:rPr>
              <w:t>’ a</w:t>
            </w:r>
            <w:r w:rsidRPr="007D4E10">
              <w:rPr>
                <w:rFonts w:ascii="Arial" w:eastAsia="Arial" w:hAnsi="Arial" w:cs="Arial"/>
                <w:spacing w:val="-1"/>
                <w:sz w:val="20"/>
                <w:szCs w:val="20"/>
              </w:rPr>
              <w:t>n</w:t>
            </w:r>
            <w:r w:rsidRPr="007D4E10">
              <w:rPr>
                <w:rFonts w:ascii="Arial" w:eastAsia="Arial" w:hAnsi="Arial" w:cs="Arial"/>
                <w:sz w:val="20"/>
                <w:szCs w:val="20"/>
              </w:rPr>
              <w:t>d ‘</w:t>
            </w:r>
            <w:r w:rsidRPr="007D4E10">
              <w:rPr>
                <w:rFonts w:ascii="Arial" w:eastAsia="Arial" w:hAnsi="Arial" w:cs="Arial"/>
                <w:spacing w:val="-1"/>
                <w:sz w:val="20"/>
                <w:szCs w:val="20"/>
              </w:rPr>
              <w:t>o</w:t>
            </w:r>
            <w:r w:rsidRPr="007D4E10">
              <w:rPr>
                <w:rFonts w:ascii="Arial" w:eastAsia="Arial" w:hAnsi="Arial" w:cs="Arial"/>
                <w:sz w:val="20"/>
                <w:szCs w:val="20"/>
              </w:rPr>
              <w:t>th</w:t>
            </w:r>
            <w:r w:rsidRPr="007D4E10">
              <w:rPr>
                <w:rFonts w:ascii="Arial" w:eastAsia="Arial" w:hAnsi="Arial" w:cs="Arial"/>
                <w:spacing w:val="-4"/>
                <w:sz w:val="20"/>
                <w:szCs w:val="20"/>
              </w:rPr>
              <w:t>e</w:t>
            </w:r>
            <w:r w:rsidRPr="007D4E10">
              <w:rPr>
                <w:rFonts w:ascii="Arial" w:eastAsia="Arial" w:hAnsi="Arial" w:cs="Arial"/>
                <w:sz w:val="20"/>
                <w:szCs w:val="20"/>
              </w:rPr>
              <w:t>r d</w:t>
            </w:r>
            <w:r w:rsidRPr="007D4E10">
              <w:rPr>
                <w:rFonts w:ascii="Arial" w:eastAsia="Arial" w:hAnsi="Arial" w:cs="Arial"/>
                <w:spacing w:val="-1"/>
                <w:sz w:val="20"/>
                <w:szCs w:val="20"/>
              </w:rPr>
              <w:t>e</w:t>
            </w:r>
            <w:r w:rsidRPr="007D4E10">
              <w:rPr>
                <w:rFonts w:ascii="Arial" w:eastAsia="Arial" w:hAnsi="Arial" w:cs="Arial"/>
                <w:sz w:val="20"/>
                <w:szCs w:val="20"/>
              </w:rPr>
              <w:t>d</w:t>
            </w:r>
            <w:r w:rsidRPr="007D4E10">
              <w:rPr>
                <w:rFonts w:ascii="Arial" w:eastAsia="Arial" w:hAnsi="Arial" w:cs="Arial"/>
                <w:spacing w:val="-1"/>
                <w:sz w:val="20"/>
                <w:szCs w:val="20"/>
              </w:rPr>
              <w:t>u</w:t>
            </w:r>
            <w:r w:rsidRPr="007D4E10">
              <w:rPr>
                <w:rFonts w:ascii="Arial" w:eastAsia="Arial" w:hAnsi="Arial" w:cs="Arial"/>
                <w:sz w:val="20"/>
                <w:szCs w:val="20"/>
              </w:rPr>
              <w:t>ct</w:t>
            </w:r>
            <w:r w:rsidRPr="007D4E10">
              <w:rPr>
                <w:rFonts w:ascii="Arial" w:eastAsia="Arial" w:hAnsi="Arial" w:cs="Arial"/>
                <w:spacing w:val="-2"/>
                <w:sz w:val="20"/>
                <w:szCs w:val="20"/>
              </w:rPr>
              <w:t>i</w:t>
            </w:r>
            <w:r w:rsidRPr="007D4E10">
              <w:rPr>
                <w:rFonts w:ascii="Arial" w:eastAsia="Arial" w:hAnsi="Arial" w:cs="Arial"/>
                <w:sz w:val="20"/>
                <w:szCs w:val="20"/>
              </w:rPr>
              <w:t>o</w:t>
            </w:r>
            <w:r w:rsidRPr="007D4E10">
              <w:rPr>
                <w:rFonts w:ascii="Arial" w:eastAsia="Arial" w:hAnsi="Arial" w:cs="Arial"/>
                <w:spacing w:val="-1"/>
                <w:sz w:val="20"/>
                <w:szCs w:val="20"/>
              </w:rPr>
              <w:t>n</w:t>
            </w:r>
            <w:r w:rsidRPr="007D4E10">
              <w:rPr>
                <w:rFonts w:ascii="Arial" w:eastAsia="Arial" w:hAnsi="Arial" w:cs="Arial"/>
                <w:sz w:val="20"/>
                <w:szCs w:val="20"/>
              </w:rPr>
              <w:t>s’ are</w:t>
            </w:r>
            <w:r w:rsidRPr="007D4E10">
              <w:rPr>
                <w:rFonts w:ascii="Arial" w:eastAsia="Arial" w:hAnsi="Arial" w:cs="Arial"/>
                <w:spacing w:val="-2"/>
                <w:sz w:val="20"/>
                <w:szCs w:val="20"/>
              </w:rPr>
              <w:t xml:space="preserve"> </w:t>
            </w:r>
            <w:r w:rsidRPr="007D4E10">
              <w:rPr>
                <w:rFonts w:ascii="Arial" w:eastAsia="Arial" w:hAnsi="Arial" w:cs="Arial"/>
                <w:spacing w:val="-3"/>
                <w:sz w:val="20"/>
                <w:szCs w:val="20"/>
              </w:rPr>
              <w:t>v</w:t>
            </w:r>
            <w:r w:rsidRPr="007D4E10">
              <w:rPr>
                <w:rFonts w:ascii="Arial" w:eastAsia="Arial" w:hAnsi="Arial" w:cs="Arial"/>
                <w:sz w:val="20"/>
                <w:szCs w:val="20"/>
              </w:rPr>
              <w:t>ari</w:t>
            </w:r>
            <w:r w:rsidRPr="007D4E10">
              <w:rPr>
                <w:rFonts w:ascii="Arial" w:eastAsia="Arial" w:hAnsi="Arial" w:cs="Arial"/>
                <w:spacing w:val="-1"/>
                <w:sz w:val="20"/>
                <w:szCs w:val="20"/>
              </w:rPr>
              <w:t>a</w:t>
            </w:r>
            <w:r w:rsidRPr="007D4E10">
              <w:rPr>
                <w:rFonts w:ascii="Arial" w:eastAsia="Arial" w:hAnsi="Arial" w:cs="Arial"/>
                <w:sz w:val="20"/>
                <w:szCs w:val="20"/>
              </w:rPr>
              <w:t>b</w:t>
            </w:r>
            <w:r w:rsidRPr="007D4E10">
              <w:rPr>
                <w:rFonts w:ascii="Arial" w:eastAsia="Arial" w:hAnsi="Arial" w:cs="Arial"/>
                <w:spacing w:val="-2"/>
                <w:sz w:val="20"/>
                <w:szCs w:val="20"/>
              </w:rPr>
              <w:t>l</w:t>
            </w:r>
            <w:r w:rsidRPr="007D4E10">
              <w:rPr>
                <w:rFonts w:ascii="Arial" w:eastAsia="Arial" w:hAnsi="Arial" w:cs="Arial"/>
                <w:sz w:val="20"/>
                <w:szCs w:val="20"/>
              </w:rPr>
              <w:t>es d</w:t>
            </w:r>
            <w:r w:rsidRPr="007D4E10">
              <w:rPr>
                <w:rFonts w:ascii="Arial" w:eastAsia="Arial" w:hAnsi="Arial" w:cs="Arial"/>
                <w:spacing w:val="-1"/>
                <w:sz w:val="20"/>
                <w:szCs w:val="20"/>
              </w:rPr>
              <w:t>e</w:t>
            </w:r>
            <w:r w:rsidRPr="007D4E10">
              <w:rPr>
                <w:rFonts w:ascii="Arial" w:eastAsia="Arial" w:hAnsi="Arial" w:cs="Arial"/>
                <w:sz w:val="20"/>
                <w:szCs w:val="20"/>
              </w:rPr>
              <w:t>te</w:t>
            </w:r>
            <w:r w:rsidRPr="007D4E10">
              <w:rPr>
                <w:rFonts w:ascii="Arial" w:eastAsia="Arial" w:hAnsi="Arial" w:cs="Arial"/>
                <w:spacing w:val="-2"/>
                <w:sz w:val="20"/>
                <w:szCs w:val="20"/>
              </w:rPr>
              <w:t>r</w:t>
            </w:r>
            <w:r w:rsidRPr="007D4E10">
              <w:rPr>
                <w:rFonts w:ascii="Arial" w:eastAsia="Arial" w:hAnsi="Arial" w:cs="Arial"/>
                <w:sz w:val="20"/>
                <w:szCs w:val="20"/>
              </w:rPr>
              <w:t>m</w:t>
            </w:r>
            <w:r w:rsidRPr="007D4E10">
              <w:rPr>
                <w:rFonts w:ascii="Arial" w:eastAsia="Arial" w:hAnsi="Arial" w:cs="Arial"/>
                <w:spacing w:val="-2"/>
                <w:sz w:val="20"/>
                <w:szCs w:val="20"/>
              </w:rPr>
              <w:t>i</w:t>
            </w:r>
            <w:r w:rsidRPr="007D4E10">
              <w:rPr>
                <w:rFonts w:ascii="Arial" w:eastAsia="Arial" w:hAnsi="Arial" w:cs="Arial"/>
                <w:sz w:val="20"/>
                <w:szCs w:val="20"/>
              </w:rPr>
              <w:t>n</w:t>
            </w:r>
            <w:r w:rsidRPr="007D4E10">
              <w:rPr>
                <w:rFonts w:ascii="Arial" w:eastAsia="Arial" w:hAnsi="Arial" w:cs="Arial"/>
                <w:spacing w:val="-1"/>
                <w:sz w:val="20"/>
                <w:szCs w:val="20"/>
              </w:rPr>
              <w:t>e</w:t>
            </w:r>
            <w:r w:rsidRPr="007D4E10">
              <w:rPr>
                <w:rFonts w:ascii="Arial" w:eastAsia="Arial" w:hAnsi="Arial" w:cs="Arial"/>
                <w:sz w:val="20"/>
                <w:szCs w:val="20"/>
              </w:rPr>
              <w:t xml:space="preserve">d </w:t>
            </w:r>
            <w:r w:rsidRPr="007D4E10">
              <w:rPr>
                <w:rFonts w:ascii="Arial" w:eastAsia="Arial" w:hAnsi="Arial" w:cs="Arial"/>
                <w:spacing w:val="-3"/>
                <w:sz w:val="20"/>
                <w:szCs w:val="20"/>
              </w:rPr>
              <w:t>w</w:t>
            </w:r>
            <w:r w:rsidRPr="007D4E10">
              <w:rPr>
                <w:rFonts w:ascii="Arial" w:eastAsia="Arial" w:hAnsi="Arial" w:cs="Arial"/>
                <w:spacing w:val="-2"/>
                <w:sz w:val="20"/>
                <w:szCs w:val="20"/>
              </w:rPr>
              <w:t>i</w:t>
            </w:r>
            <w:r w:rsidRPr="007D4E10">
              <w:rPr>
                <w:rFonts w:ascii="Arial" w:eastAsia="Arial" w:hAnsi="Arial" w:cs="Arial"/>
                <w:sz w:val="20"/>
                <w:szCs w:val="20"/>
              </w:rPr>
              <w:t>th</w:t>
            </w:r>
            <w:r w:rsidRPr="007D4E10">
              <w:rPr>
                <w:rFonts w:ascii="Arial" w:eastAsia="Arial" w:hAnsi="Arial" w:cs="Arial"/>
                <w:spacing w:val="-2"/>
                <w:sz w:val="20"/>
                <w:szCs w:val="20"/>
              </w:rPr>
              <w:t>i</w:t>
            </w:r>
            <w:r w:rsidRPr="007D4E10">
              <w:rPr>
                <w:rFonts w:ascii="Arial" w:eastAsia="Arial" w:hAnsi="Arial" w:cs="Arial"/>
                <w:sz w:val="20"/>
                <w:szCs w:val="20"/>
              </w:rPr>
              <w:t xml:space="preserve">n </w:t>
            </w:r>
            <w:r w:rsidRPr="007D4E10">
              <w:rPr>
                <w:rFonts w:ascii="Arial" w:eastAsia="Arial" w:hAnsi="Arial" w:cs="Arial"/>
                <w:spacing w:val="1"/>
                <w:sz w:val="20"/>
                <w:szCs w:val="20"/>
              </w:rPr>
              <w:t>t</w:t>
            </w:r>
            <w:r w:rsidRPr="007D4E10">
              <w:rPr>
                <w:rFonts w:ascii="Arial" w:eastAsia="Arial" w:hAnsi="Arial" w:cs="Arial"/>
                <w:sz w:val="20"/>
                <w:szCs w:val="20"/>
              </w:rPr>
              <w:t>he mo</w:t>
            </w:r>
            <w:r w:rsidRPr="007D4E10">
              <w:rPr>
                <w:rFonts w:ascii="Arial" w:eastAsia="Arial" w:hAnsi="Arial" w:cs="Arial"/>
                <w:spacing w:val="-1"/>
                <w:sz w:val="20"/>
                <w:szCs w:val="20"/>
              </w:rPr>
              <w:t>d</w:t>
            </w:r>
            <w:r w:rsidRPr="007D4E10">
              <w:rPr>
                <w:rFonts w:ascii="Arial" w:eastAsia="Arial" w:hAnsi="Arial" w:cs="Arial"/>
                <w:sz w:val="20"/>
                <w:szCs w:val="20"/>
              </w:rPr>
              <w:t>e</w:t>
            </w:r>
            <w:r w:rsidRPr="007D4E10">
              <w:rPr>
                <w:rFonts w:ascii="Arial" w:eastAsia="Arial" w:hAnsi="Arial" w:cs="Arial"/>
                <w:spacing w:val="-2"/>
                <w:sz w:val="20"/>
                <w:szCs w:val="20"/>
              </w:rPr>
              <w:t>l</w:t>
            </w:r>
            <w:r w:rsidRPr="007D4E10">
              <w:rPr>
                <w:rFonts w:ascii="Arial" w:eastAsia="Arial" w:hAnsi="Arial" w:cs="Arial"/>
                <w:sz w:val="20"/>
                <w:szCs w:val="20"/>
              </w:rPr>
              <w:t>s.</w:t>
            </w:r>
          </w:p>
          <w:p w14:paraId="7171E786" w14:textId="77777777" w:rsidR="00EC1840" w:rsidRDefault="00EC1840" w:rsidP="00283294">
            <w:pPr>
              <w:pStyle w:val="TableParagraph"/>
              <w:spacing w:line="250" w:lineRule="exact"/>
              <w:ind w:left="102"/>
              <w:rPr>
                <w:rFonts w:ascii="Arial" w:eastAsia="Arial" w:hAnsi="Arial" w:cs="Arial"/>
                <w:sz w:val="20"/>
                <w:szCs w:val="20"/>
              </w:rPr>
            </w:pPr>
          </w:p>
          <w:p w14:paraId="7171E787" w14:textId="77777777" w:rsidR="00EC1840" w:rsidRPr="007D4E10" w:rsidRDefault="00F57245" w:rsidP="00283294">
            <w:pPr>
              <w:pStyle w:val="TableParagraph"/>
              <w:spacing w:line="250" w:lineRule="exact"/>
              <w:ind w:left="102"/>
              <w:rPr>
                <w:rFonts w:ascii="Arial" w:eastAsia="Arial" w:hAnsi="Arial" w:cs="Arial"/>
                <w:sz w:val="20"/>
                <w:szCs w:val="20"/>
              </w:rPr>
            </w:pPr>
            <w:r w:rsidRPr="007D4E10">
              <w:rPr>
                <w:rFonts w:ascii="Arial" w:eastAsia="Arial" w:hAnsi="Arial" w:cs="Arial"/>
                <w:sz w:val="20"/>
                <w:szCs w:val="20"/>
              </w:rPr>
              <w:t>Th</w:t>
            </w:r>
            <w:r>
              <w:rPr>
                <w:rFonts w:ascii="Arial" w:eastAsia="Arial" w:hAnsi="Arial" w:cs="Arial"/>
                <w:sz w:val="20"/>
                <w:szCs w:val="20"/>
              </w:rPr>
              <w:t>e</w:t>
            </w:r>
            <w:r w:rsidRPr="007D4E10">
              <w:rPr>
                <w:rFonts w:ascii="Arial" w:eastAsia="Arial" w:hAnsi="Arial" w:cs="Arial"/>
                <w:sz w:val="20"/>
                <w:szCs w:val="20"/>
              </w:rPr>
              <w:t>s</w:t>
            </w:r>
            <w:r>
              <w:rPr>
                <w:rFonts w:ascii="Arial" w:eastAsia="Arial" w:hAnsi="Arial" w:cs="Arial"/>
                <w:sz w:val="20"/>
                <w:szCs w:val="20"/>
              </w:rPr>
              <w:t>e</w:t>
            </w:r>
            <w:r w:rsidRPr="007D4E10">
              <w:rPr>
                <w:rFonts w:ascii="Arial" w:eastAsia="Arial" w:hAnsi="Arial" w:cs="Arial"/>
                <w:sz w:val="20"/>
                <w:szCs w:val="20"/>
              </w:rPr>
              <w:t xml:space="preserve"> message</w:t>
            </w:r>
            <w:r>
              <w:rPr>
                <w:rFonts w:ascii="Arial" w:eastAsia="Arial" w:hAnsi="Arial" w:cs="Arial"/>
                <w:sz w:val="20"/>
                <w:szCs w:val="20"/>
              </w:rPr>
              <w:t>s</w:t>
            </w:r>
            <w:r w:rsidRPr="007D4E10">
              <w:rPr>
                <w:rFonts w:ascii="Arial" w:eastAsia="Arial" w:hAnsi="Arial" w:cs="Arial"/>
                <w:sz w:val="20"/>
                <w:szCs w:val="20"/>
              </w:rPr>
              <w:t xml:space="preserve"> advise</w:t>
            </w:r>
            <w:r w:rsidR="00EC1840">
              <w:rPr>
                <w:rFonts w:ascii="Arial" w:eastAsia="Arial" w:hAnsi="Arial" w:cs="Arial"/>
                <w:sz w:val="20"/>
                <w:szCs w:val="20"/>
              </w:rPr>
              <w:t xml:space="preserve"> where </w:t>
            </w:r>
            <w:r w:rsidR="00EC1840" w:rsidRPr="007D4E10">
              <w:rPr>
                <w:rFonts w:ascii="Arial" w:eastAsia="Arial" w:hAnsi="Arial" w:cs="Arial"/>
                <w:sz w:val="20"/>
                <w:szCs w:val="20"/>
              </w:rPr>
              <w:t>claims appear high in comparison to similar taxpayers</w:t>
            </w:r>
            <w:r w:rsidR="00EC1840">
              <w:rPr>
                <w:rFonts w:ascii="Arial" w:eastAsia="Arial" w:hAnsi="Arial" w:cs="Arial"/>
                <w:sz w:val="20"/>
                <w:szCs w:val="20"/>
              </w:rPr>
              <w:t xml:space="preserve"> or the prior year.</w:t>
            </w:r>
          </w:p>
        </w:tc>
      </w:tr>
      <w:tr w:rsidR="00EC1840" w:rsidRPr="007D4E10" w14:paraId="7171E78C" w14:textId="77777777" w:rsidTr="00765E2C">
        <w:trPr>
          <w:trHeight w:hRule="exact" w:val="1851"/>
        </w:trPr>
        <w:tc>
          <w:tcPr>
            <w:tcW w:w="2554" w:type="dxa"/>
            <w:tcBorders>
              <w:top w:val="single" w:sz="5" w:space="0" w:color="000000"/>
              <w:left w:val="single" w:sz="5" w:space="0" w:color="000000"/>
              <w:bottom w:val="single" w:sz="5" w:space="0" w:color="000000"/>
              <w:right w:val="single" w:sz="5" w:space="0" w:color="000000"/>
            </w:tcBorders>
          </w:tcPr>
          <w:p w14:paraId="7171E789" w14:textId="77777777" w:rsidR="00EC1840" w:rsidRPr="007D4E10" w:rsidRDefault="00EC1840" w:rsidP="003216F4">
            <w:pPr>
              <w:pStyle w:val="TableParagraph"/>
              <w:spacing w:line="250" w:lineRule="exact"/>
              <w:ind w:left="102"/>
              <w:rPr>
                <w:rFonts w:ascii="Arial" w:eastAsia="Arial" w:hAnsi="Arial" w:cs="Arial"/>
                <w:sz w:val="20"/>
                <w:szCs w:val="20"/>
              </w:rPr>
            </w:pPr>
            <w:r w:rsidRPr="007D4E10">
              <w:rPr>
                <w:rFonts w:ascii="Arial" w:eastAsia="Arial" w:hAnsi="Arial" w:cs="Arial"/>
                <w:spacing w:val="-2"/>
                <w:sz w:val="20"/>
                <w:szCs w:val="20"/>
              </w:rPr>
              <w:t xml:space="preserve">Cost of </w:t>
            </w:r>
            <w:r w:rsidR="003216F4">
              <w:rPr>
                <w:rFonts w:ascii="Arial" w:eastAsia="Arial" w:hAnsi="Arial" w:cs="Arial"/>
                <w:spacing w:val="-4"/>
                <w:sz w:val="20"/>
                <w:szCs w:val="20"/>
              </w:rPr>
              <w:t>m</w:t>
            </w:r>
            <w:r w:rsidRPr="007D4E10">
              <w:rPr>
                <w:rFonts w:ascii="Arial" w:eastAsia="Arial" w:hAnsi="Arial" w:cs="Arial"/>
                <w:sz w:val="20"/>
                <w:szCs w:val="20"/>
              </w:rPr>
              <w:t>a</w:t>
            </w:r>
            <w:r w:rsidRPr="007D4E10">
              <w:rPr>
                <w:rFonts w:ascii="Arial" w:eastAsia="Arial" w:hAnsi="Arial" w:cs="Arial"/>
                <w:spacing w:val="-1"/>
                <w:sz w:val="20"/>
                <w:szCs w:val="20"/>
              </w:rPr>
              <w:t>n</w:t>
            </w:r>
            <w:r w:rsidRPr="007D4E10">
              <w:rPr>
                <w:rFonts w:ascii="Arial" w:eastAsia="Arial" w:hAnsi="Arial" w:cs="Arial"/>
                <w:sz w:val="20"/>
                <w:szCs w:val="20"/>
              </w:rPr>
              <w:t>a</w:t>
            </w:r>
            <w:r w:rsidRPr="007D4E10">
              <w:rPr>
                <w:rFonts w:ascii="Arial" w:eastAsia="Arial" w:hAnsi="Arial" w:cs="Arial"/>
                <w:spacing w:val="1"/>
                <w:sz w:val="20"/>
                <w:szCs w:val="20"/>
              </w:rPr>
              <w:t>g</w:t>
            </w:r>
            <w:r w:rsidRPr="007D4E10">
              <w:rPr>
                <w:rFonts w:ascii="Arial" w:eastAsia="Arial" w:hAnsi="Arial" w:cs="Arial"/>
                <w:spacing w:val="-2"/>
                <w:sz w:val="20"/>
                <w:szCs w:val="20"/>
              </w:rPr>
              <w:t>i</w:t>
            </w:r>
            <w:r w:rsidRPr="007D4E10">
              <w:rPr>
                <w:rFonts w:ascii="Arial" w:eastAsia="Arial" w:hAnsi="Arial" w:cs="Arial"/>
                <w:sz w:val="20"/>
                <w:szCs w:val="20"/>
              </w:rPr>
              <w:t>ng</w:t>
            </w:r>
            <w:r w:rsidRPr="007D4E10">
              <w:rPr>
                <w:rFonts w:ascii="Arial" w:eastAsia="Arial" w:hAnsi="Arial" w:cs="Arial"/>
                <w:spacing w:val="-2"/>
                <w:sz w:val="20"/>
                <w:szCs w:val="20"/>
              </w:rPr>
              <w:t xml:space="preserve"> </w:t>
            </w:r>
            <w:r w:rsidR="003216F4">
              <w:rPr>
                <w:rFonts w:ascii="Arial" w:eastAsia="Arial" w:hAnsi="Arial" w:cs="Arial"/>
                <w:spacing w:val="1"/>
                <w:sz w:val="20"/>
                <w:szCs w:val="20"/>
              </w:rPr>
              <w:t>t</w:t>
            </w:r>
            <w:r w:rsidRPr="007D4E10">
              <w:rPr>
                <w:rFonts w:ascii="Arial" w:eastAsia="Arial" w:hAnsi="Arial" w:cs="Arial"/>
                <w:sz w:val="20"/>
                <w:szCs w:val="20"/>
              </w:rPr>
              <w:t>ax</w:t>
            </w:r>
            <w:r w:rsidRPr="007D4E10">
              <w:rPr>
                <w:rFonts w:ascii="Arial" w:eastAsia="Arial" w:hAnsi="Arial" w:cs="Arial"/>
                <w:spacing w:val="-2"/>
                <w:sz w:val="20"/>
                <w:szCs w:val="20"/>
              </w:rPr>
              <w:t xml:space="preserve"> </w:t>
            </w:r>
            <w:r w:rsidR="003216F4">
              <w:rPr>
                <w:rFonts w:ascii="Arial" w:eastAsia="Arial" w:hAnsi="Arial" w:cs="Arial"/>
                <w:spacing w:val="-2"/>
                <w:sz w:val="20"/>
                <w:szCs w:val="20"/>
              </w:rPr>
              <w:t>a</w:t>
            </w:r>
            <w:r w:rsidRPr="007D4E10">
              <w:rPr>
                <w:rFonts w:ascii="Arial" w:eastAsia="Arial" w:hAnsi="Arial" w:cs="Arial"/>
                <w:sz w:val="20"/>
                <w:szCs w:val="20"/>
              </w:rPr>
              <w:t>ffa</w:t>
            </w:r>
            <w:r w:rsidRPr="007D4E10">
              <w:rPr>
                <w:rFonts w:ascii="Arial" w:eastAsia="Arial" w:hAnsi="Arial" w:cs="Arial"/>
                <w:spacing w:val="-2"/>
                <w:sz w:val="20"/>
                <w:szCs w:val="20"/>
              </w:rPr>
              <w:t>i</w:t>
            </w:r>
            <w:r w:rsidRPr="007D4E10">
              <w:rPr>
                <w:rFonts w:ascii="Arial" w:eastAsia="Arial" w:hAnsi="Arial" w:cs="Arial"/>
                <w:sz w:val="20"/>
                <w:szCs w:val="20"/>
              </w:rPr>
              <w:t xml:space="preserve">rs - </w:t>
            </w:r>
            <w:r w:rsidR="003216F4">
              <w:rPr>
                <w:rFonts w:ascii="Arial" w:eastAsia="Arial" w:hAnsi="Arial" w:cs="Arial"/>
                <w:sz w:val="20"/>
                <w:szCs w:val="20"/>
              </w:rPr>
              <w:t>o</w:t>
            </w:r>
            <w:r w:rsidRPr="007D4E10">
              <w:rPr>
                <w:rFonts w:ascii="Arial" w:eastAsia="Arial" w:hAnsi="Arial" w:cs="Arial"/>
                <w:sz w:val="20"/>
                <w:szCs w:val="20"/>
              </w:rPr>
              <w:t>ther</w:t>
            </w:r>
          </w:p>
        </w:tc>
        <w:tc>
          <w:tcPr>
            <w:tcW w:w="3827" w:type="dxa"/>
            <w:tcBorders>
              <w:top w:val="single" w:sz="5" w:space="0" w:color="000000"/>
              <w:left w:val="single" w:sz="5" w:space="0" w:color="000000"/>
              <w:bottom w:val="single" w:sz="5" w:space="0" w:color="000000"/>
              <w:right w:val="single" w:sz="5" w:space="0" w:color="000000"/>
            </w:tcBorders>
          </w:tcPr>
          <w:p w14:paraId="7171E78A" w14:textId="77777777" w:rsidR="00EC1840" w:rsidRPr="007D4E10" w:rsidRDefault="00EC1840" w:rsidP="00283294">
            <w:pPr>
              <w:pStyle w:val="TableParagraph"/>
              <w:spacing w:before="1" w:line="252" w:lineRule="exact"/>
              <w:ind w:left="104" w:right="254"/>
              <w:rPr>
                <w:rFonts w:ascii="Arial" w:eastAsia="Arial" w:hAnsi="Arial" w:cs="Arial"/>
                <w:sz w:val="20"/>
                <w:szCs w:val="20"/>
              </w:rPr>
            </w:pPr>
            <w:r w:rsidRPr="007D4E10">
              <w:rPr>
                <w:rFonts w:ascii="Arial" w:eastAsia="Arial" w:hAnsi="Arial" w:cs="Arial"/>
                <w:spacing w:val="-1"/>
                <w:sz w:val="20"/>
                <w:szCs w:val="20"/>
              </w:rPr>
              <w:t>Y</w:t>
            </w:r>
            <w:r w:rsidRPr="007D4E10">
              <w:rPr>
                <w:rFonts w:ascii="Arial" w:eastAsia="Arial" w:hAnsi="Arial" w:cs="Arial"/>
                <w:sz w:val="20"/>
                <w:szCs w:val="20"/>
              </w:rPr>
              <w:t>o</w:t>
            </w:r>
            <w:r w:rsidRPr="007D4E10">
              <w:rPr>
                <w:rFonts w:ascii="Arial" w:eastAsia="Arial" w:hAnsi="Arial" w:cs="Arial"/>
                <w:spacing w:val="-1"/>
                <w:sz w:val="20"/>
                <w:szCs w:val="20"/>
              </w:rPr>
              <w:t>u</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z w:val="20"/>
                <w:szCs w:val="20"/>
              </w:rPr>
              <w:t>c</w:t>
            </w:r>
            <w:r w:rsidRPr="007D4E10">
              <w:rPr>
                <w:rFonts w:ascii="Arial" w:eastAsia="Arial" w:hAnsi="Arial" w:cs="Arial"/>
                <w:spacing w:val="-2"/>
                <w:sz w:val="20"/>
                <w:szCs w:val="20"/>
              </w:rPr>
              <w:t>l</w:t>
            </w:r>
            <w:r w:rsidRPr="007D4E10">
              <w:rPr>
                <w:rFonts w:ascii="Arial" w:eastAsia="Arial" w:hAnsi="Arial" w:cs="Arial"/>
                <w:sz w:val="20"/>
                <w:szCs w:val="20"/>
              </w:rPr>
              <w:t>a</w:t>
            </w:r>
            <w:r w:rsidRPr="007D4E10">
              <w:rPr>
                <w:rFonts w:ascii="Arial" w:eastAsia="Arial" w:hAnsi="Arial" w:cs="Arial"/>
                <w:spacing w:val="-2"/>
                <w:sz w:val="20"/>
                <w:szCs w:val="20"/>
              </w:rPr>
              <w:t>i</w:t>
            </w:r>
            <w:r w:rsidRPr="007D4E10">
              <w:rPr>
                <w:rFonts w:ascii="Arial" w:eastAsia="Arial" w:hAnsi="Arial" w:cs="Arial"/>
                <w:sz w:val="20"/>
                <w:szCs w:val="20"/>
              </w:rPr>
              <w:t>m</w:t>
            </w:r>
            <w:r w:rsidRPr="007D4E10">
              <w:rPr>
                <w:rFonts w:ascii="Arial" w:eastAsia="Arial" w:hAnsi="Arial" w:cs="Arial"/>
                <w:spacing w:val="-1"/>
                <w:sz w:val="20"/>
                <w:szCs w:val="20"/>
              </w:rPr>
              <w:t xml:space="preserve"> </w:t>
            </w:r>
            <w:r w:rsidRPr="007D4E10">
              <w:rPr>
                <w:rFonts w:ascii="Arial" w:eastAsia="Arial" w:hAnsi="Arial" w:cs="Arial"/>
                <w:spacing w:val="-3"/>
                <w:sz w:val="20"/>
                <w:szCs w:val="20"/>
              </w:rPr>
              <w:t>o</w:t>
            </w:r>
            <w:r w:rsidRPr="007D4E10">
              <w:rPr>
                <w:rFonts w:ascii="Arial" w:eastAsia="Arial" w:hAnsi="Arial" w:cs="Arial"/>
                <w:sz w:val="20"/>
                <w:szCs w:val="20"/>
              </w:rPr>
              <w:t>f</w:t>
            </w:r>
            <w:r w:rsidRPr="007D4E10">
              <w:rPr>
                <w:rFonts w:ascii="Arial" w:eastAsia="Arial" w:hAnsi="Arial" w:cs="Arial"/>
                <w:spacing w:val="2"/>
                <w:sz w:val="20"/>
                <w:szCs w:val="20"/>
              </w:rPr>
              <w:t xml:space="preserve"> </w:t>
            </w:r>
            <w:r w:rsidRPr="007D4E10">
              <w:rPr>
                <w:rFonts w:ascii="Arial" w:eastAsia="Arial" w:hAnsi="Arial" w:cs="Arial"/>
                <w:b/>
                <w:sz w:val="20"/>
                <w:szCs w:val="20"/>
              </w:rPr>
              <w:t>$xxx</w:t>
            </w:r>
            <w:r w:rsidRPr="007D4E10">
              <w:rPr>
                <w:rFonts w:ascii="Arial" w:eastAsia="Arial" w:hAnsi="Arial" w:cs="Arial"/>
                <w:spacing w:val="-4"/>
                <w:sz w:val="20"/>
                <w:szCs w:val="20"/>
              </w:rPr>
              <w:t xml:space="preserve"> </w:t>
            </w:r>
            <w:r w:rsidRPr="007D4E10">
              <w:rPr>
                <w:rFonts w:ascii="Arial" w:eastAsia="Arial" w:hAnsi="Arial" w:cs="Arial"/>
                <w:spacing w:val="3"/>
                <w:sz w:val="20"/>
                <w:szCs w:val="20"/>
              </w:rPr>
              <w:t>f</w:t>
            </w:r>
            <w:r w:rsidRPr="007D4E10">
              <w:rPr>
                <w:rFonts w:ascii="Arial" w:eastAsia="Arial" w:hAnsi="Arial" w:cs="Arial"/>
                <w:spacing w:val="-3"/>
                <w:sz w:val="20"/>
                <w:szCs w:val="20"/>
              </w:rPr>
              <w:t>o</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z w:val="20"/>
                <w:szCs w:val="20"/>
              </w:rPr>
              <w:t>the cost</w:t>
            </w:r>
            <w:r w:rsidRPr="007D4E10">
              <w:rPr>
                <w:rFonts w:ascii="Arial" w:eastAsia="Arial" w:hAnsi="Arial" w:cs="Arial"/>
                <w:spacing w:val="1"/>
                <w:sz w:val="20"/>
                <w:szCs w:val="20"/>
              </w:rPr>
              <w:t xml:space="preserve"> </w:t>
            </w:r>
            <w:r w:rsidRPr="007D4E10">
              <w:rPr>
                <w:rFonts w:ascii="Arial" w:eastAsia="Arial" w:hAnsi="Arial" w:cs="Arial"/>
                <w:spacing w:val="-3"/>
                <w:sz w:val="20"/>
                <w:szCs w:val="20"/>
              </w:rPr>
              <w:t>o</w:t>
            </w:r>
            <w:r w:rsidRPr="007D4E10">
              <w:rPr>
                <w:rFonts w:ascii="Arial" w:eastAsia="Arial" w:hAnsi="Arial" w:cs="Arial"/>
                <w:sz w:val="20"/>
                <w:szCs w:val="20"/>
              </w:rPr>
              <w:t>f</w:t>
            </w:r>
            <w:r w:rsidRPr="007D4E10">
              <w:rPr>
                <w:rFonts w:ascii="Arial" w:eastAsia="Arial" w:hAnsi="Arial" w:cs="Arial"/>
                <w:spacing w:val="-1"/>
                <w:sz w:val="20"/>
                <w:szCs w:val="20"/>
              </w:rPr>
              <w:t xml:space="preserve"> </w:t>
            </w:r>
            <w:r w:rsidRPr="007D4E10">
              <w:rPr>
                <w:rFonts w:ascii="Arial" w:eastAsia="Arial" w:hAnsi="Arial" w:cs="Arial"/>
                <w:sz w:val="20"/>
                <w:szCs w:val="20"/>
              </w:rPr>
              <w:t>ma</w:t>
            </w:r>
            <w:r w:rsidRPr="007D4E10">
              <w:rPr>
                <w:rFonts w:ascii="Arial" w:eastAsia="Arial" w:hAnsi="Arial" w:cs="Arial"/>
                <w:spacing w:val="-1"/>
                <w:sz w:val="20"/>
                <w:szCs w:val="20"/>
              </w:rPr>
              <w:t>n</w:t>
            </w:r>
            <w:r w:rsidRPr="007D4E10">
              <w:rPr>
                <w:rFonts w:ascii="Arial" w:eastAsia="Arial" w:hAnsi="Arial" w:cs="Arial"/>
                <w:spacing w:val="-3"/>
                <w:sz w:val="20"/>
                <w:szCs w:val="20"/>
              </w:rPr>
              <w:t>a</w:t>
            </w:r>
            <w:r w:rsidRPr="007D4E10">
              <w:rPr>
                <w:rFonts w:ascii="Arial" w:eastAsia="Arial" w:hAnsi="Arial" w:cs="Arial"/>
                <w:spacing w:val="1"/>
                <w:sz w:val="20"/>
                <w:szCs w:val="20"/>
              </w:rPr>
              <w:t>g</w:t>
            </w:r>
            <w:r w:rsidRPr="007D4E10">
              <w:rPr>
                <w:rFonts w:ascii="Arial" w:eastAsia="Arial" w:hAnsi="Arial" w:cs="Arial"/>
                <w:spacing w:val="-2"/>
                <w:sz w:val="20"/>
                <w:szCs w:val="20"/>
              </w:rPr>
              <w:t>i</w:t>
            </w:r>
            <w:r w:rsidRPr="007D4E10">
              <w:rPr>
                <w:rFonts w:ascii="Arial" w:eastAsia="Arial" w:hAnsi="Arial" w:cs="Arial"/>
                <w:spacing w:val="-3"/>
                <w:sz w:val="20"/>
                <w:szCs w:val="20"/>
              </w:rPr>
              <w:t>n</w:t>
            </w:r>
            <w:r w:rsidRPr="007D4E10">
              <w:rPr>
                <w:rFonts w:ascii="Arial" w:eastAsia="Arial" w:hAnsi="Arial" w:cs="Arial"/>
                <w:sz w:val="20"/>
                <w:szCs w:val="20"/>
              </w:rPr>
              <w:t>g</w:t>
            </w:r>
            <w:r w:rsidRPr="007D4E10">
              <w:rPr>
                <w:rFonts w:ascii="Arial" w:eastAsia="Arial" w:hAnsi="Arial" w:cs="Arial"/>
                <w:spacing w:val="2"/>
                <w:sz w:val="20"/>
                <w:szCs w:val="20"/>
              </w:rPr>
              <w:t xml:space="preserve"> </w:t>
            </w:r>
            <w:r w:rsidRPr="007D4E10">
              <w:rPr>
                <w:rFonts w:ascii="Arial" w:eastAsia="Arial" w:hAnsi="Arial" w:cs="Arial"/>
                <w:spacing w:val="-3"/>
                <w:sz w:val="20"/>
                <w:szCs w:val="20"/>
              </w:rPr>
              <w:t>y</w:t>
            </w:r>
            <w:r w:rsidRPr="007D4E10">
              <w:rPr>
                <w:rFonts w:ascii="Arial" w:eastAsia="Arial" w:hAnsi="Arial" w:cs="Arial"/>
                <w:sz w:val="20"/>
                <w:szCs w:val="20"/>
              </w:rPr>
              <w:t>o</w:t>
            </w:r>
            <w:r w:rsidRPr="007D4E10">
              <w:rPr>
                <w:rFonts w:ascii="Arial" w:eastAsia="Arial" w:hAnsi="Arial" w:cs="Arial"/>
                <w:spacing w:val="-1"/>
                <w:sz w:val="20"/>
                <w:szCs w:val="20"/>
              </w:rPr>
              <w:t>u</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z w:val="20"/>
                <w:szCs w:val="20"/>
              </w:rPr>
              <w:t>t</w:t>
            </w:r>
            <w:r w:rsidRPr="007D4E10">
              <w:rPr>
                <w:rFonts w:ascii="Arial" w:eastAsia="Arial" w:hAnsi="Arial" w:cs="Arial"/>
                <w:spacing w:val="-3"/>
                <w:sz w:val="20"/>
                <w:szCs w:val="20"/>
              </w:rPr>
              <w:t>a</w:t>
            </w:r>
            <w:r w:rsidRPr="007D4E10">
              <w:rPr>
                <w:rFonts w:ascii="Arial" w:eastAsia="Arial" w:hAnsi="Arial" w:cs="Arial"/>
                <w:sz w:val="20"/>
                <w:szCs w:val="20"/>
              </w:rPr>
              <w:t>x</w:t>
            </w:r>
            <w:r>
              <w:rPr>
                <w:rFonts w:ascii="Arial" w:eastAsia="Arial" w:hAnsi="Arial" w:cs="Arial"/>
                <w:sz w:val="20"/>
                <w:szCs w:val="20"/>
              </w:rPr>
              <w:t xml:space="preserve"> </w:t>
            </w:r>
            <w:r w:rsidRPr="007D4E10">
              <w:rPr>
                <w:rFonts w:ascii="Arial" w:eastAsia="Arial" w:hAnsi="Arial" w:cs="Arial"/>
                <w:spacing w:val="-3"/>
                <w:sz w:val="20"/>
                <w:szCs w:val="20"/>
              </w:rPr>
              <w:t>a</w:t>
            </w:r>
            <w:r w:rsidRPr="007D4E10">
              <w:rPr>
                <w:rFonts w:ascii="Arial" w:eastAsia="Arial" w:hAnsi="Arial" w:cs="Arial"/>
                <w:sz w:val="20"/>
                <w:szCs w:val="20"/>
              </w:rPr>
              <w:t>f</w:t>
            </w:r>
            <w:r w:rsidRPr="007D4E10">
              <w:rPr>
                <w:rFonts w:ascii="Arial" w:eastAsia="Arial" w:hAnsi="Arial" w:cs="Arial"/>
                <w:spacing w:val="3"/>
                <w:sz w:val="20"/>
                <w:szCs w:val="20"/>
              </w:rPr>
              <w:t>f</w:t>
            </w:r>
            <w:r w:rsidRPr="007D4E10">
              <w:rPr>
                <w:rFonts w:ascii="Arial" w:eastAsia="Arial" w:hAnsi="Arial" w:cs="Arial"/>
                <w:sz w:val="20"/>
                <w:szCs w:val="20"/>
              </w:rPr>
              <w:t>a</w:t>
            </w:r>
            <w:r w:rsidRPr="007D4E10">
              <w:rPr>
                <w:rFonts w:ascii="Arial" w:eastAsia="Arial" w:hAnsi="Arial" w:cs="Arial"/>
                <w:spacing w:val="-2"/>
                <w:sz w:val="20"/>
                <w:szCs w:val="20"/>
              </w:rPr>
              <w:t>i</w:t>
            </w:r>
            <w:r w:rsidRPr="007D4E10">
              <w:rPr>
                <w:rFonts w:ascii="Arial" w:eastAsia="Arial" w:hAnsi="Arial" w:cs="Arial"/>
                <w:sz w:val="20"/>
                <w:szCs w:val="20"/>
              </w:rPr>
              <w:t>rs</w:t>
            </w:r>
            <w:r w:rsidRPr="007D4E10">
              <w:rPr>
                <w:rFonts w:ascii="Arial" w:eastAsia="Arial" w:hAnsi="Arial" w:cs="Arial"/>
                <w:spacing w:val="-2"/>
                <w:sz w:val="20"/>
                <w:szCs w:val="20"/>
              </w:rPr>
              <w:t xml:space="preserve"> </w:t>
            </w:r>
            <w:r w:rsidRPr="007D4E10">
              <w:rPr>
                <w:rFonts w:ascii="Arial" w:eastAsia="Arial" w:hAnsi="Arial" w:cs="Arial"/>
                <w:spacing w:val="-1"/>
                <w:sz w:val="20"/>
                <w:szCs w:val="20"/>
              </w:rPr>
              <w:t>i</w:t>
            </w:r>
            <w:r w:rsidRPr="007D4E10">
              <w:rPr>
                <w:rFonts w:ascii="Arial" w:eastAsia="Arial" w:hAnsi="Arial" w:cs="Arial"/>
                <w:sz w:val="20"/>
                <w:szCs w:val="20"/>
              </w:rPr>
              <w:t>s</w:t>
            </w:r>
            <w:r w:rsidRPr="007D4E10">
              <w:rPr>
                <w:rFonts w:ascii="Arial" w:eastAsia="Arial" w:hAnsi="Arial" w:cs="Arial"/>
                <w:spacing w:val="1"/>
                <w:sz w:val="20"/>
                <w:szCs w:val="20"/>
              </w:rPr>
              <w:t xml:space="preserve"> </w:t>
            </w:r>
            <w:r w:rsidRPr="007D4E10">
              <w:rPr>
                <w:rFonts w:ascii="Arial" w:eastAsia="Arial" w:hAnsi="Arial" w:cs="Arial"/>
                <w:sz w:val="20"/>
                <w:szCs w:val="20"/>
              </w:rPr>
              <w:t>h</w:t>
            </w:r>
            <w:r w:rsidRPr="007D4E10">
              <w:rPr>
                <w:rFonts w:ascii="Arial" w:eastAsia="Arial" w:hAnsi="Arial" w:cs="Arial"/>
                <w:spacing w:val="-4"/>
                <w:sz w:val="20"/>
                <w:szCs w:val="20"/>
              </w:rPr>
              <w:t>i</w:t>
            </w:r>
            <w:r w:rsidRPr="007D4E10">
              <w:rPr>
                <w:rFonts w:ascii="Arial" w:eastAsia="Arial" w:hAnsi="Arial" w:cs="Arial"/>
                <w:spacing w:val="1"/>
                <w:sz w:val="20"/>
                <w:szCs w:val="20"/>
              </w:rPr>
              <w:t>g</w:t>
            </w:r>
            <w:r w:rsidRPr="007D4E10">
              <w:rPr>
                <w:rFonts w:ascii="Arial" w:eastAsia="Arial" w:hAnsi="Arial" w:cs="Arial"/>
                <w:sz w:val="20"/>
                <w:szCs w:val="20"/>
              </w:rPr>
              <w:t>h</w:t>
            </w:r>
            <w:r w:rsidRPr="007D4E10">
              <w:rPr>
                <w:rFonts w:ascii="Arial" w:eastAsia="Arial" w:hAnsi="Arial" w:cs="Arial"/>
                <w:spacing w:val="-1"/>
                <w:sz w:val="20"/>
                <w:szCs w:val="20"/>
              </w:rPr>
              <w:t>e</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z w:val="20"/>
                <w:szCs w:val="20"/>
              </w:rPr>
              <w:t>th</w:t>
            </w:r>
            <w:r w:rsidRPr="007D4E10">
              <w:rPr>
                <w:rFonts w:ascii="Arial" w:eastAsia="Arial" w:hAnsi="Arial" w:cs="Arial"/>
                <w:spacing w:val="-1"/>
                <w:sz w:val="20"/>
                <w:szCs w:val="20"/>
              </w:rPr>
              <w:t>a</w:t>
            </w:r>
            <w:r w:rsidRPr="007D4E10">
              <w:rPr>
                <w:rFonts w:ascii="Arial" w:eastAsia="Arial" w:hAnsi="Arial" w:cs="Arial"/>
                <w:sz w:val="20"/>
                <w:szCs w:val="20"/>
              </w:rPr>
              <w:t>n e</w:t>
            </w:r>
            <w:r w:rsidRPr="007D4E10">
              <w:rPr>
                <w:rFonts w:ascii="Arial" w:eastAsia="Arial" w:hAnsi="Arial" w:cs="Arial"/>
                <w:spacing w:val="-3"/>
                <w:sz w:val="20"/>
                <w:szCs w:val="20"/>
              </w:rPr>
              <w:t>x</w:t>
            </w:r>
            <w:r w:rsidRPr="007D4E10">
              <w:rPr>
                <w:rFonts w:ascii="Arial" w:eastAsia="Arial" w:hAnsi="Arial" w:cs="Arial"/>
                <w:sz w:val="20"/>
                <w:szCs w:val="20"/>
              </w:rPr>
              <w:t>p</w:t>
            </w:r>
            <w:r w:rsidRPr="007D4E10">
              <w:rPr>
                <w:rFonts w:ascii="Arial" w:eastAsia="Arial" w:hAnsi="Arial" w:cs="Arial"/>
                <w:spacing w:val="-1"/>
                <w:sz w:val="20"/>
                <w:szCs w:val="20"/>
              </w:rPr>
              <w:t>e</w:t>
            </w:r>
            <w:r w:rsidRPr="007D4E10">
              <w:rPr>
                <w:rFonts w:ascii="Arial" w:eastAsia="Arial" w:hAnsi="Arial" w:cs="Arial"/>
                <w:sz w:val="20"/>
                <w:szCs w:val="20"/>
              </w:rPr>
              <w:t xml:space="preserve">cted </w:t>
            </w:r>
            <w:r w:rsidRPr="007D4E10">
              <w:rPr>
                <w:rFonts w:ascii="Arial" w:eastAsia="Arial" w:hAnsi="Arial" w:cs="Arial"/>
                <w:spacing w:val="1"/>
                <w:sz w:val="20"/>
                <w:szCs w:val="20"/>
              </w:rPr>
              <w:t>g</w:t>
            </w:r>
            <w:r w:rsidRPr="007D4E10">
              <w:rPr>
                <w:rFonts w:ascii="Arial" w:eastAsia="Arial" w:hAnsi="Arial" w:cs="Arial"/>
                <w:spacing w:val="-2"/>
                <w:sz w:val="20"/>
                <w:szCs w:val="20"/>
              </w:rPr>
              <w:t>i</w:t>
            </w:r>
            <w:r w:rsidRPr="007D4E10">
              <w:rPr>
                <w:rFonts w:ascii="Arial" w:eastAsia="Arial" w:hAnsi="Arial" w:cs="Arial"/>
                <w:spacing w:val="-3"/>
                <w:sz w:val="20"/>
                <w:szCs w:val="20"/>
              </w:rPr>
              <w:t>v</w:t>
            </w:r>
            <w:r w:rsidRPr="007D4E10">
              <w:rPr>
                <w:rFonts w:ascii="Arial" w:eastAsia="Arial" w:hAnsi="Arial" w:cs="Arial"/>
                <w:sz w:val="20"/>
                <w:szCs w:val="20"/>
              </w:rPr>
              <w:t xml:space="preserve">en </w:t>
            </w:r>
            <w:r w:rsidRPr="007D4E10">
              <w:rPr>
                <w:rFonts w:ascii="Arial" w:eastAsia="Arial" w:hAnsi="Arial" w:cs="Arial"/>
                <w:spacing w:val="-3"/>
                <w:sz w:val="20"/>
                <w:szCs w:val="20"/>
              </w:rPr>
              <w:t>y</w:t>
            </w:r>
            <w:r w:rsidRPr="007D4E10">
              <w:rPr>
                <w:rFonts w:ascii="Arial" w:eastAsia="Arial" w:hAnsi="Arial" w:cs="Arial"/>
                <w:sz w:val="20"/>
                <w:szCs w:val="20"/>
              </w:rPr>
              <w:t xml:space="preserve">ou </w:t>
            </w:r>
            <w:r w:rsidRPr="007D4E10">
              <w:rPr>
                <w:rFonts w:ascii="Arial" w:eastAsia="Arial" w:hAnsi="Arial" w:cs="Arial"/>
                <w:spacing w:val="-2"/>
                <w:sz w:val="20"/>
                <w:szCs w:val="20"/>
              </w:rPr>
              <w:t>l</w:t>
            </w:r>
            <w:r w:rsidRPr="007D4E10">
              <w:rPr>
                <w:rFonts w:ascii="Arial" w:eastAsia="Arial" w:hAnsi="Arial" w:cs="Arial"/>
                <w:sz w:val="20"/>
                <w:szCs w:val="20"/>
              </w:rPr>
              <w:t>o</w:t>
            </w:r>
            <w:r w:rsidRPr="007D4E10">
              <w:rPr>
                <w:rFonts w:ascii="Arial" w:eastAsia="Arial" w:hAnsi="Arial" w:cs="Arial"/>
                <w:spacing w:val="-1"/>
                <w:sz w:val="20"/>
                <w:szCs w:val="20"/>
              </w:rPr>
              <w:t>d</w:t>
            </w:r>
            <w:r w:rsidRPr="007D4E10">
              <w:rPr>
                <w:rFonts w:ascii="Arial" w:eastAsia="Arial" w:hAnsi="Arial" w:cs="Arial"/>
                <w:sz w:val="20"/>
                <w:szCs w:val="20"/>
              </w:rPr>
              <w:t>g</w:t>
            </w:r>
            <w:r w:rsidRPr="007D4E10">
              <w:rPr>
                <w:rFonts w:ascii="Arial" w:eastAsia="Arial" w:hAnsi="Arial" w:cs="Arial"/>
                <w:spacing w:val="-1"/>
                <w:sz w:val="20"/>
                <w:szCs w:val="20"/>
              </w:rPr>
              <w:t>e</w:t>
            </w:r>
            <w:r w:rsidRPr="007D4E10">
              <w:rPr>
                <w:rFonts w:ascii="Arial" w:eastAsia="Arial" w:hAnsi="Arial" w:cs="Arial"/>
                <w:sz w:val="20"/>
                <w:szCs w:val="20"/>
              </w:rPr>
              <w:t>d</w:t>
            </w:r>
            <w:r>
              <w:rPr>
                <w:rFonts w:ascii="Arial" w:eastAsia="Arial" w:hAnsi="Arial" w:cs="Arial"/>
                <w:sz w:val="20"/>
                <w:szCs w:val="20"/>
              </w:rPr>
              <w:t xml:space="preserve"> </w:t>
            </w:r>
            <w:r w:rsidRPr="007D4E10">
              <w:rPr>
                <w:rFonts w:ascii="Arial" w:eastAsia="Arial" w:hAnsi="Arial" w:cs="Arial"/>
                <w:spacing w:val="-3"/>
                <w:sz w:val="20"/>
                <w:szCs w:val="20"/>
              </w:rPr>
              <w:t>y</w:t>
            </w:r>
            <w:r w:rsidRPr="007D4E10">
              <w:rPr>
                <w:rFonts w:ascii="Arial" w:eastAsia="Arial" w:hAnsi="Arial" w:cs="Arial"/>
                <w:sz w:val="20"/>
                <w:szCs w:val="20"/>
              </w:rPr>
              <w:t>o</w:t>
            </w:r>
            <w:r w:rsidRPr="007D4E10">
              <w:rPr>
                <w:rFonts w:ascii="Arial" w:eastAsia="Arial" w:hAnsi="Arial" w:cs="Arial"/>
                <w:spacing w:val="-1"/>
                <w:sz w:val="20"/>
                <w:szCs w:val="20"/>
              </w:rPr>
              <w:t>u</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z w:val="20"/>
                <w:szCs w:val="20"/>
              </w:rPr>
              <w:t>o</w:t>
            </w:r>
            <w:r w:rsidRPr="007D4E10">
              <w:rPr>
                <w:rFonts w:ascii="Arial" w:eastAsia="Arial" w:hAnsi="Arial" w:cs="Arial"/>
                <w:spacing w:val="-4"/>
                <w:sz w:val="20"/>
                <w:szCs w:val="20"/>
              </w:rPr>
              <w:t>w</w:t>
            </w:r>
            <w:r w:rsidRPr="007D4E10">
              <w:rPr>
                <w:rFonts w:ascii="Arial" w:eastAsia="Arial" w:hAnsi="Arial" w:cs="Arial"/>
                <w:sz w:val="20"/>
                <w:szCs w:val="20"/>
              </w:rPr>
              <w:t xml:space="preserve">n </w:t>
            </w:r>
            <w:r w:rsidRPr="007D4E10">
              <w:rPr>
                <w:rFonts w:ascii="Arial" w:eastAsia="Arial" w:hAnsi="Arial" w:cs="Arial"/>
                <w:spacing w:val="1"/>
                <w:sz w:val="20"/>
                <w:szCs w:val="20"/>
              </w:rPr>
              <w:t>r</w:t>
            </w:r>
            <w:r w:rsidRPr="007D4E10">
              <w:rPr>
                <w:rFonts w:ascii="Arial" w:eastAsia="Arial" w:hAnsi="Arial" w:cs="Arial"/>
                <w:sz w:val="20"/>
                <w:szCs w:val="20"/>
              </w:rPr>
              <w:t>eturn</w:t>
            </w:r>
            <w:r w:rsidRPr="007D4E10">
              <w:rPr>
                <w:rFonts w:ascii="Arial" w:eastAsia="Arial" w:hAnsi="Arial" w:cs="Arial"/>
                <w:spacing w:val="-2"/>
                <w:sz w:val="20"/>
                <w:szCs w:val="20"/>
              </w:rPr>
              <w:t xml:space="preserve"> l</w:t>
            </w:r>
            <w:r w:rsidRPr="007D4E10">
              <w:rPr>
                <w:rFonts w:ascii="Arial" w:eastAsia="Arial" w:hAnsi="Arial" w:cs="Arial"/>
                <w:sz w:val="20"/>
                <w:szCs w:val="20"/>
              </w:rPr>
              <w:t>ast</w:t>
            </w:r>
            <w:r w:rsidRPr="007D4E10">
              <w:rPr>
                <w:rFonts w:ascii="Arial" w:eastAsia="Arial" w:hAnsi="Arial" w:cs="Arial"/>
                <w:spacing w:val="1"/>
                <w:sz w:val="20"/>
                <w:szCs w:val="20"/>
              </w:rPr>
              <w:t xml:space="preserve"> </w:t>
            </w:r>
            <w:r w:rsidRPr="007D4E10">
              <w:rPr>
                <w:rFonts w:ascii="Arial" w:eastAsia="Arial" w:hAnsi="Arial" w:cs="Arial"/>
                <w:spacing w:val="-3"/>
                <w:sz w:val="20"/>
                <w:szCs w:val="20"/>
              </w:rPr>
              <w:t>y</w:t>
            </w:r>
            <w:r w:rsidRPr="007D4E10">
              <w:rPr>
                <w:rFonts w:ascii="Arial" w:eastAsia="Arial" w:hAnsi="Arial" w:cs="Arial"/>
                <w:sz w:val="20"/>
                <w:szCs w:val="20"/>
              </w:rPr>
              <w:t>e</w:t>
            </w:r>
            <w:r w:rsidRPr="007D4E10">
              <w:rPr>
                <w:rFonts w:ascii="Arial" w:eastAsia="Arial" w:hAnsi="Arial" w:cs="Arial"/>
                <w:spacing w:val="-1"/>
                <w:sz w:val="20"/>
                <w:szCs w:val="20"/>
              </w:rPr>
              <w:t>a</w:t>
            </w:r>
            <w:r w:rsidRPr="007D4E10">
              <w:rPr>
                <w:rFonts w:ascii="Arial" w:eastAsia="Arial" w:hAnsi="Arial" w:cs="Arial"/>
                <w:spacing w:val="-2"/>
                <w:sz w:val="20"/>
                <w:szCs w:val="20"/>
              </w:rPr>
              <w:t>r</w:t>
            </w:r>
            <w:r w:rsidRPr="007D4E10">
              <w:rPr>
                <w:rFonts w:ascii="Arial" w:eastAsia="Arial" w:hAnsi="Arial" w:cs="Arial"/>
                <w:sz w:val="20"/>
                <w:szCs w:val="20"/>
              </w:rPr>
              <w:t xml:space="preserve">. </w:t>
            </w:r>
            <w:r w:rsidRPr="007D4E10">
              <w:rPr>
                <w:rFonts w:ascii="Arial" w:eastAsia="Arial" w:hAnsi="Arial" w:cs="Arial"/>
                <w:spacing w:val="-1"/>
                <w:sz w:val="20"/>
                <w:szCs w:val="20"/>
              </w:rPr>
              <w:t>P</w:t>
            </w:r>
            <w:r w:rsidRPr="007D4E10">
              <w:rPr>
                <w:rFonts w:ascii="Arial" w:eastAsia="Arial" w:hAnsi="Arial" w:cs="Arial"/>
                <w:spacing w:val="-2"/>
                <w:sz w:val="20"/>
                <w:szCs w:val="20"/>
              </w:rPr>
              <w:t>l</w:t>
            </w:r>
            <w:r w:rsidRPr="007D4E10">
              <w:rPr>
                <w:rFonts w:ascii="Arial" w:eastAsia="Arial" w:hAnsi="Arial" w:cs="Arial"/>
                <w:sz w:val="20"/>
                <w:szCs w:val="20"/>
              </w:rPr>
              <w:t>e</w:t>
            </w:r>
            <w:r w:rsidRPr="007D4E10">
              <w:rPr>
                <w:rFonts w:ascii="Arial" w:eastAsia="Arial" w:hAnsi="Arial" w:cs="Arial"/>
                <w:spacing w:val="-1"/>
                <w:sz w:val="20"/>
                <w:szCs w:val="20"/>
              </w:rPr>
              <w:t>a</w:t>
            </w:r>
            <w:r w:rsidRPr="007D4E10">
              <w:rPr>
                <w:rFonts w:ascii="Arial" w:eastAsia="Arial" w:hAnsi="Arial" w:cs="Arial"/>
                <w:sz w:val="20"/>
                <w:szCs w:val="20"/>
              </w:rPr>
              <w:t xml:space="preserve">se </w:t>
            </w:r>
            <w:r w:rsidRPr="007D4E10">
              <w:rPr>
                <w:rFonts w:ascii="Arial" w:eastAsia="Arial" w:hAnsi="Arial" w:cs="Arial"/>
                <w:spacing w:val="1"/>
                <w:sz w:val="20"/>
                <w:szCs w:val="20"/>
              </w:rPr>
              <w:t>r</w:t>
            </w:r>
            <w:r w:rsidRPr="007D4E10">
              <w:rPr>
                <w:rFonts w:ascii="Arial" w:eastAsia="Arial" w:hAnsi="Arial" w:cs="Arial"/>
                <w:sz w:val="20"/>
                <w:szCs w:val="20"/>
              </w:rPr>
              <w:t>e</w:t>
            </w:r>
            <w:r w:rsidRPr="007D4E10">
              <w:rPr>
                <w:rFonts w:ascii="Arial" w:eastAsia="Arial" w:hAnsi="Arial" w:cs="Arial"/>
                <w:spacing w:val="-3"/>
                <w:sz w:val="20"/>
                <w:szCs w:val="20"/>
              </w:rPr>
              <w:t>v</w:t>
            </w:r>
            <w:r w:rsidRPr="007D4E10">
              <w:rPr>
                <w:rFonts w:ascii="Arial" w:eastAsia="Arial" w:hAnsi="Arial" w:cs="Arial"/>
                <w:spacing w:val="-2"/>
                <w:sz w:val="20"/>
                <w:szCs w:val="20"/>
              </w:rPr>
              <w:t>i</w:t>
            </w:r>
            <w:r w:rsidRPr="007D4E10">
              <w:rPr>
                <w:rFonts w:ascii="Arial" w:eastAsia="Arial" w:hAnsi="Arial" w:cs="Arial"/>
                <w:spacing w:val="1"/>
                <w:sz w:val="20"/>
                <w:szCs w:val="20"/>
              </w:rPr>
              <w:t>e</w:t>
            </w:r>
            <w:r w:rsidRPr="007D4E10">
              <w:rPr>
                <w:rFonts w:ascii="Arial" w:eastAsia="Arial" w:hAnsi="Arial" w:cs="Arial"/>
                <w:sz w:val="20"/>
                <w:szCs w:val="20"/>
              </w:rPr>
              <w:t>w</w:t>
            </w:r>
            <w:r w:rsidRPr="007D4E10">
              <w:rPr>
                <w:rFonts w:ascii="Arial" w:eastAsia="Arial" w:hAnsi="Arial" w:cs="Arial"/>
                <w:spacing w:val="-3"/>
                <w:sz w:val="20"/>
                <w:szCs w:val="20"/>
              </w:rPr>
              <w:t xml:space="preserve"> </w:t>
            </w:r>
            <w:r w:rsidRPr="007D4E10">
              <w:rPr>
                <w:rFonts w:ascii="Arial" w:eastAsia="Arial" w:hAnsi="Arial" w:cs="Arial"/>
                <w:sz w:val="20"/>
                <w:szCs w:val="20"/>
              </w:rPr>
              <w:t>th</w:t>
            </w:r>
            <w:r w:rsidRPr="007D4E10">
              <w:rPr>
                <w:rFonts w:ascii="Arial" w:eastAsia="Arial" w:hAnsi="Arial" w:cs="Arial"/>
                <w:spacing w:val="-2"/>
                <w:sz w:val="20"/>
                <w:szCs w:val="20"/>
              </w:rPr>
              <w:t>i</w:t>
            </w:r>
            <w:r w:rsidRPr="007D4E10">
              <w:rPr>
                <w:rFonts w:ascii="Arial" w:eastAsia="Arial" w:hAnsi="Arial" w:cs="Arial"/>
                <w:sz w:val="20"/>
                <w:szCs w:val="20"/>
              </w:rPr>
              <w:t>s</w:t>
            </w:r>
            <w:r w:rsidRPr="007D4E10">
              <w:rPr>
                <w:rFonts w:ascii="Arial" w:eastAsia="Arial" w:hAnsi="Arial" w:cs="Arial"/>
                <w:spacing w:val="1"/>
                <w:sz w:val="20"/>
                <w:szCs w:val="20"/>
              </w:rPr>
              <w:t xml:space="preserve"> </w:t>
            </w:r>
            <w:r w:rsidRPr="007D4E10">
              <w:rPr>
                <w:rFonts w:ascii="Arial" w:eastAsia="Arial" w:hAnsi="Arial" w:cs="Arial"/>
                <w:sz w:val="20"/>
                <w:szCs w:val="20"/>
              </w:rPr>
              <w:t>c</w:t>
            </w:r>
            <w:r w:rsidRPr="007D4E10">
              <w:rPr>
                <w:rFonts w:ascii="Arial" w:eastAsia="Arial" w:hAnsi="Arial" w:cs="Arial"/>
                <w:spacing w:val="-2"/>
                <w:sz w:val="20"/>
                <w:szCs w:val="20"/>
              </w:rPr>
              <w:t>l</w:t>
            </w:r>
            <w:r w:rsidRPr="007D4E10">
              <w:rPr>
                <w:rFonts w:ascii="Arial" w:eastAsia="Arial" w:hAnsi="Arial" w:cs="Arial"/>
                <w:sz w:val="20"/>
                <w:szCs w:val="20"/>
              </w:rPr>
              <w:t>a</w:t>
            </w:r>
            <w:r w:rsidRPr="007D4E10">
              <w:rPr>
                <w:rFonts w:ascii="Arial" w:eastAsia="Arial" w:hAnsi="Arial" w:cs="Arial"/>
                <w:spacing w:val="-2"/>
                <w:sz w:val="20"/>
                <w:szCs w:val="20"/>
              </w:rPr>
              <w:t>i</w:t>
            </w:r>
            <w:r w:rsidRPr="007D4E10">
              <w:rPr>
                <w:rFonts w:ascii="Arial" w:eastAsia="Arial" w:hAnsi="Arial" w:cs="Arial"/>
                <w:sz w:val="20"/>
                <w:szCs w:val="20"/>
              </w:rPr>
              <w:t>m.</w:t>
            </w:r>
          </w:p>
        </w:tc>
        <w:tc>
          <w:tcPr>
            <w:tcW w:w="3165" w:type="dxa"/>
            <w:tcBorders>
              <w:top w:val="single" w:sz="5" w:space="0" w:color="000000"/>
              <w:left w:val="single" w:sz="5" w:space="0" w:color="000000"/>
              <w:bottom w:val="single" w:sz="5" w:space="0" w:color="000000"/>
              <w:right w:val="single" w:sz="5" w:space="0" w:color="000000"/>
            </w:tcBorders>
          </w:tcPr>
          <w:p w14:paraId="7171E78B" w14:textId="77777777" w:rsidR="00EC1840" w:rsidRPr="007D4E10" w:rsidRDefault="00EC1840" w:rsidP="00283294">
            <w:pPr>
              <w:pStyle w:val="TableParagraph"/>
              <w:spacing w:before="1" w:line="252" w:lineRule="exact"/>
              <w:ind w:left="102" w:right="156"/>
              <w:rPr>
                <w:rFonts w:ascii="Arial" w:eastAsia="Arial" w:hAnsi="Arial" w:cs="Arial"/>
                <w:sz w:val="20"/>
                <w:szCs w:val="20"/>
              </w:rPr>
            </w:pPr>
            <w:r w:rsidRPr="007D4E10">
              <w:rPr>
                <w:rFonts w:ascii="Arial" w:eastAsia="Arial" w:hAnsi="Arial" w:cs="Arial"/>
                <w:sz w:val="20"/>
                <w:szCs w:val="20"/>
              </w:rPr>
              <w:t>This message advises</w:t>
            </w:r>
            <w:r>
              <w:rPr>
                <w:rFonts w:ascii="Arial" w:eastAsia="Arial" w:hAnsi="Arial" w:cs="Arial"/>
                <w:sz w:val="20"/>
                <w:szCs w:val="20"/>
              </w:rPr>
              <w:t xml:space="preserve"> </w:t>
            </w:r>
            <w:r w:rsidRPr="007D4E10">
              <w:rPr>
                <w:rFonts w:ascii="Arial" w:eastAsia="Arial" w:hAnsi="Arial" w:cs="Arial"/>
                <w:spacing w:val="-4"/>
                <w:sz w:val="20"/>
                <w:szCs w:val="20"/>
              </w:rPr>
              <w:t>w</w:t>
            </w:r>
            <w:r w:rsidRPr="007D4E10">
              <w:rPr>
                <w:rFonts w:ascii="Arial" w:eastAsia="Arial" w:hAnsi="Arial" w:cs="Arial"/>
                <w:sz w:val="20"/>
                <w:szCs w:val="20"/>
              </w:rPr>
              <w:t>h</w:t>
            </w:r>
            <w:r w:rsidRPr="007D4E10">
              <w:rPr>
                <w:rFonts w:ascii="Arial" w:eastAsia="Arial" w:hAnsi="Arial" w:cs="Arial"/>
                <w:spacing w:val="-1"/>
                <w:sz w:val="20"/>
                <w:szCs w:val="20"/>
              </w:rPr>
              <w:t>e</w:t>
            </w:r>
            <w:r w:rsidRPr="007D4E10">
              <w:rPr>
                <w:rFonts w:ascii="Arial" w:eastAsia="Arial" w:hAnsi="Arial" w:cs="Arial"/>
                <w:sz w:val="20"/>
                <w:szCs w:val="20"/>
              </w:rPr>
              <w:t xml:space="preserve">re </w:t>
            </w:r>
            <w:r w:rsidRPr="007D4E10">
              <w:rPr>
                <w:rFonts w:ascii="Arial" w:eastAsia="Arial" w:hAnsi="Arial" w:cs="Arial"/>
                <w:spacing w:val="1"/>
                <w:sz w:val="20"/>
                <w:szCs w:val="20"/>
              </w:rPr>
              <w:t>t</w:t>
            </w:r>
            <w:r w:rsidRPr="007D4E10">
              <w:rPr>
                <w:rFonts w:ascii="Arial" w:eastAsia="Arial" w:hAnsi="Arial" w:cs="Arial"/>
                <w:sz w:val="20"/>
                <w:szCs w:val="20"/>
              </w:rPr>
              <w:t>h</w:t>
            </w:r>
            <w:r w:rsidRPr="007D4E10">
              <w:rPr>
                <w:rFonts w:ascii="Arial" w:eastAsia="Arial" w:hAnsi="Arial" w:cs="Arial"/>
                <w:spacing w:val="-4"/>
                <w:sz w:val="20"/>
                <w:szCs w:val="20"/>
              </w:rPr>
              <w:t>e</w:t>
            </w:r>
            <w:r w:rsidRPr="007D4E10">
              <w:rPr>
                <w:rFonts w:ascii="Arial" w:eastAsia="Arial" w:hAnsi="Arial" w:cs="Arial"/>
                <w:sz w:val="20"/>
                <w:szCs w:val="20"/>
              </w:rPr>
              <w:t>re</w:t>
            </w:r>
            <w:r w:rsidRPr="007D4E10">
              <w:rPr>
                <w:rFonts w:ascii="Arial" w:eastAsia="Arial" w:hAnsi="Arial" w:cs="Arial"/>
                <w:spacing w:val="-2"/>
                <w:sz w:val="20"/>
                <w:szCs w:val="20"/>
              </w:rPr>
              <w:t xml:space="preserve"> </w:t>
            </w:r>
            <w:r w:rsidRPr="007D4E10">
              <w:rPr>
                <w:rFonts w:ascii="Arial" w:eastAsia="Arial" w:hAnsi="Arial" w:cs="Arial"/>
                <w:sz w:val="20"/>
                <w:szCs w:val="20"/>
              </w:rPr>
              <w:t>are</w:t>
            </w:r>
            <w:r>
              <w:rPr>
                <w:rFonts w:ascii="Arial" w:eastAsia="Arial" w:hAnsi="Arial" w:cs="Arial"/>
                <w:sz w:val="20"/>
                <w:szCs w:val="20"/>
              </w:rPr>
              <w:t xml:space="preserve"> </w:t>
            </w:r>
            <w:r w:rsidRPr="007D4E10">
              <w:rPr>
                <w:rFonts w:ascii="Arial" w:eastAsia="Arial" w:hAnsi="Arial" w:cs="Arial"/>
                <w:sz w:val="20"/>
                <w:szCs w:val="20"/>
              </w:rPr>
              <w:t>s</w:t>
            </w:r>
            <w:r w:rsidRPr="007D4E10">
              <w:rPr>
                <w:rFonts w:ascii="Arial" w:eastAsia="Arial" w:hAnsi="Arial" w:cs="Arial"/>
                <w:spacing w:val="-2"/>
                <w:sz w:val="20"/>
                <w:szCs w:val="20"/>
              </w:rPr>
              <w:t>i</w:t>
            </w:r>
            <w:r w:rsidRPr="007D4E10">
              <w:rPr>
                <w:rFonts w:ascii="Arial" w:eastAsia="Arial" w:hAnsi="Arial" w:cs="Arial"/>
                <w:spacing w:val="1"/>
                <w:sz w:val="20"/>
                <w:szCs w:val="20"/>
              </w:rPr>
              <w:t>g</w:t>
            </w:r>
            <w:r w:rsidRPr="007D4E10">
              <w:rPr>
                <w:rFonts w:ascii="Arial" w:eastAsia="Arial" w:hAnsi="Arial" w:cs="Arial"/>
                <w:sz w:val="20"/>
                <w:szCs w:val="20"/>
              </w:rPr>
              <w:t>n</w:t>
            </w:r>
            <w:r w:rsidRPr="007D4E10">
              <w:rPr>
                <w:rFonts w:ascii="Arial" w:eastAsia="Arial" w:hAnsi="Arial" w:cs="Arial"/>
                <w:spacing w:val="-4"/>
                <w:sz w:val="20"/>
                <w:szCs w:val="20"/>
              </w:rPr>
              <w:t>i</w:t>
            </w:r>
            <w:r w:rsidRPr="007D4E10">
              <w:rPr>
                <w:rFonts w:ascii="Arial" w:eastAsia="Arial" w:hAnsi="Arial" w:cs="Arial"/>
                <w:spacing w:val="3"/>
                <w:sz w:val="20"/>
                <w:szCs w:val="20"/>
              </w:rPr>
              <w:t>f</w:t>
            </w:r>
            <w:r w:rsidRPr="007D4E10">
              <w:rPr>
                <w:rFonts w:ascii="Arial" w:eastAsia="Arial" w:hAnsi="Arial" w:cs="Arial"/>
                <w:spacing w:val="-2"/>
                <w:sz w:val="20"/>
                <w:szCs w:val="20"/>
              </w:rPr>
              <w:t>i</w:t>
            </w:r>
            <w:r w:rsidRPr="007D4E10">
              <w:rPr>
                <w:rFonts w:ascii="Arial" w:eastAsia="Arial" w:hAnsi="Arial" w:cs="Arial"/>
                <w:sz w:val="20"/>
                <w:szCs w:val="20"/>
              </w:rPr>
              <w:t>ca</w:t>
            </w:r>
            <w:r w:rsidRPr="007D4E10">
              <w:rPr>
                <w:rFonts w:ascii="Arial" w:eastAsia="Arial" w:hAnsi="Arial" w:cs="Arial"/>
                <w:spacing w:val="-1"/>
                <w:sz w:val="20"/>
                <w:szCs w:val="20"/>
              </w:rPr>
              <w:t>n</w:t>
            </w:r>
            <w:r w:rsidRPr="007D4E10">
              <w:rPr>
                <w:rFonts w:ascii="Arial" w:eastAsia="Arial" w:hAnsi="Arial" w:cs="Arial"/>
                <w:sz w:val="20"/>
                <w:szCs w:val="20"/>
              </w:rPr>
              <w:t>t</w:t>
            </w:r>
            <w:r w:rsidRPr="007D4E10">
              <w:rPr>
                <w:rFonts w:ascii="Arial" w:eastAsia="Arial" w:hAnsi="Arial" w:cs="Arial"/>
                <w:spacing w:val="-1"/>
                <w:sz w:val="20"/>
                <w:szCs w:val="20"/>
              </w:rPr>
              <w:t xml:space="preserve"> </w:t>
            </w:r>
            <w:r w:rsidRPr="007D4E10">
              <w:rPr>
                <w:rFonts w:ascii="Arial" w:eastAsia="Arial" w:hAnsi="Arial" w:cs="Arial"/>
                <w:sz w:val="20"/>
                <w:szCs w:val="20"/>
              </w:rPr>
              <w:t>c</w:t>
            </w:r>
            <w:r w:rsidRPr="007D4E10">
              <w:rPr>
                <w:rFonts w:ascii="Arial" w:eastAsia="Arial" w:hAnsi="Arial" w:cs="Arial"/>
                <w:spacing w:val="-2"/>
                <w:sz w:val="20"/>
                <w:szCs w:val="20"/>
              </w:rPr>
              <w:t>l</w:t>
            </w:r>
            <w:r w:rsidRPr="007D4E10">
              <w:rPr>
                <w:rFonts w:ascii="Arial" w:eastAsia="Arial" w:hAnsi="Arial" w:cs="Arial"/>
                <w:sz w:val="20"/>
                <w:szCs w:val="20"/>
              </w:rPr>
              <w:t>a</w:t>
            </w:r>
            <w:r w:rsidRPr="007D4E10">
              <w:rPr>
                <w:rFonts w:ascii="Arial" w:eastAsia="Arial" w:hAnsi="Arial" w:cs="Arial"/>
                <w:spacing w:val="-2"/>
                <w:sz w:val="20"/>
                <w:szCs w:val="20"/>
              </w:rPr>
              <w:t>i</w:t>
            </w:r>
            <w:r w:rsidRPr="007D4E10">
              <w:rPr>
                <w:rFonts w:ascii="Arial" w:eastAsia="Arial" w:hAnsi="Arial" w:cs="Arial"/>
                <w:sz w:val="20"/>
                <w:szCs w:val="20"/>
              </w:rPr>
              <w:t>ms</w:t>
            </w:r>
            <w:r w:rsidRPr="007D4E10">
              <w:rPr>
                <w:rFonts w:ascii="Arial" w:eastAsia="Arial" w:hAnsi="Arial" w:cs="Arial"/>
                <w:spacing w:val="-4"/>
                <w:sz w:val="20"/>
                <w:szCs w:val="20"/>
              </w:rPr>
              <w:t xml:space="preserve"> </w:t>
            </w:r>
            <w:r w:rsidRPr="007D4E10">
              <w:rPr>
                <w:rFonts w:ascii="Arial" w:eastAsia="Arial" w:hAnsi="Arial" w:cs="Arial"/>
                <w:spacing w:val="3"/>
                <w:sz w:val="20"/>
                <w:szCs w:val="20"/>
              </w:rPr>
              <w:t>f</w:t>
            </w:r>
            <w:r w:rsidRPr="007D4E10">
              <w:rPr>
                <w:rFonts w:ascii="Arial" w:eastAsia="Arial" w:hAnsi="Arial" w:cs="Arial"/>
                <w:spacing w:val="-3"/>
                <w:sz w:val="20"/>
                <w:szCs w:val="20"/>
              </w:rPr>
              <w:t>o</w:t>
            </w:r>
            <w:r w:rsidRPr="007D4E10">
              <w:rPr>
                <w:rFonts w:ascii="Arial" w:eastAsia="Arial" w:hAnsi="Arial" w:cs="Arial"/>
                <w:sz w:val="20"/>
                <w:szCs w:val="20"/>
              </w:rPr>
              <w:t>r</w:t>
            </w:r>
            <w:r w:rsidRPr="007D4E10">
              <w:rPr>
                <w:rFonts w:ascii="Arial" w:eastAsia="Arial" w:hAnsi="Arial" w:cs="Arial"/>
                <w:spacing w:val="1"/>
                <w:sz w:val="20"/>
                <w:szCs w:val="20"/>
              </w:rPr>
              <w:t xml:space="preserve"> other </w:t>
            </w:r>
            <w:r w:rsidRPr="007D4E10">
              <w:rPr>
                <w:rFonts w:ascii="Arial" w:eastAsia="Arial" w:hAnsi="Arial" w:cs="Arial"/>
                <w:sz w:val="20"/>
                <w:szCs w:val="20"/>
              </w:rPr>
              <w:t>expenses incurred in ma</w:t>
            </w:r>
            <w:r w:rsidRPr="007D4E10">
              <w:rPr>
                <w:rFonts w:ascii="Arial" w:eastAsia="Arial" w:hAnsi="Arial" w:cs="Arial"/>
                <w:spacing w:val="-1"/>
                <w:sz w:val="20"/>
                <w:szCs w:val="20"/>
              </w:rPr>
              <w:t>n</w:t>
            </w:r>
            <w:r w:rsidRPr="007D4E10">
              <w:rPr>
                <w:rFonts w:ascii="Arial" w:eastAsia="Arial" w:hAnsi="Arial" w:cs="Arial"/>
                <w:spacing w:val="-3"/>
                <w:sz w:val="20"/>
                <w:szCs w:val="20"/>
              </w:rPr>
              <w:t>a</w:t>
            </w:r>
            <w:r w:rsidRPr="007D4E10">
              <w:rPr>
                <w:rFonts w:ascii="Arial" w:eastAsia="Arial" w:hAnsi="Arial" w:cs="Arial"/>
                <w:spacing w:val="1"/>
                <w:sz w:val="20"/>
                <w:szCs w:val="20"/>
              </w:rPr>
              <w:t>g</w:t>
            </w:r>
            <w:r w:rsidRPr="007D4E10">
              <w:rPr>
                <w:rFonts w:ascii="Arial" w:eastAsia="Arial" w:hAnsi="Arial" w:cs="Arial"/>
                <w:spacing w:val="-2"/>
                <w:sz w:val="20"/>
                <w:szCs w:val="20"/>
              </w:rPr>
              <w:t>i</w:t>
            </w:r>
            <w:r w:rsidRPr="007D4E10">
              <w:rPr>
                <w:rFonts w:ascii="Arial" w:eastAsia="Arial" w:hAnsi="Arial" w:cs="Arial"/>
                <w:sz w:val="20"/>
                <w:szCs w:val="20"/>
              </w:rPr>
              <w:t>ng tax</w:t>
            </w:r>
            <w:r w:rsidRPr="007D4E10">
              <w:rPr>
                <w:rFonts w:ascii="Arial" w:eastAsia="Arial" w:hAnsi="Arial" w:cs="Arial"/>
                <w:spacing w:val="-2"/>
                <w:sz w:val="20"/>
                <w:szCs w:val="20"/>
              </w:rPr>
              <w:t xml:space="preserve"> </w:t>
            </w:r>
            <w:r w:rsidRPr="007D4E10">
              <w:rPr>
                <w:rFonts w:ascii="Arial" w:eastAsia="Arial" w:hAnsi="Arial" w:cs="Arial"/>
                <w:spacing w:val="-3"/>
                <w:sz w:val="20"/>
                <w:szCs w:val="20"/>
              </w:rPr>
              <w:t>a</w:t>
            </w:r>
            <w:r w:rsidRPr="007D4E10">
              <w:rPr>
                <w:rFonts w:ascii="Arial" w:eastAsia="Arial" w:hAnsi="Arial" w:cs="Arial"/>
                <w:sz w:val="20"/>
                <w:szCs w:val="20"/>
              </w:rPr>
              <w:t>ffa</w:t>
            </w:r>
            <w:r w:rsidRPr="007D4E10">
              <w:rPr>
                <w:rFonts w:ascii="Arial" w:eastAsia="Arial" w:hAnsi="Arial" w:cs="Arial"/>
                <w:spacing w:val="-2"/>
                <w:sz w:val="20"/>
                <w:szCs w:val="20"/>
              </w:rPr>
              <w:t>i</w:t>
            </w:r>
            <w:r w:rsidRPr="007D4E10">
              <w:rPr>
                <w:rFonts w:ascii="Arial" w:eastAsia="Arial" w:hAnsi="Arial" w:cs="Arial"/>
                <w:sz w:val="20"/>
                <w:szCs w:val="20"/>
              </w:rPr>
              <w:t>rs</w:t>
            </w:r>
            <w:r w:rsidRPr="007D4E10">
              <w:rPr>
                <w:rFonts w:ascii="Arial" w:eastAsia="Arial" w:hAnsi="Arial" w:cs="Arial"/>
                <w:spacing w:val="-2"/>
                <w:sz w:val="20"/>
                <w:szCs w:val="20"/>
              </w:rPr>
              <w:t xml:space="preserve"> </w:t>
            </w:r>
            <w:r w:rsidRPr="007D4E10">
              <w:rPr>
                <w:rFonts w:ascii="Arial" w:eastAsia="Arial" w:hAnsi="Arial" w:cs="Arial"/>
                <w:spacing w:val="-4"/>
                <w:sz w:val="20"/>
                <w:szCs w:val="20"/>
              </w:rPr>
              <w:t>w</w:t>
            </w:r>
            <w:r w:rsidRPr="007D4E10">
              <w:rPr>
                <w:rFonts w:ascii="Arial" w:eastAsia="Arial" w:hAnsi="Arial" w:cs="Arial"/>
                <w:sz w:val="20"/>
                <w:szCs w:val="20"/>
              </w:rPr>
              <w:t>h</w:t>
            </w:r>
            <w:r w:rsidRPr="007D4E10">
              <w:rPr>
                <w:rFonts w:ascii="Arial" w:eastAsia="Arial" w:hAnsi="Arial" w:cs="Arial"/>
                <w:spacing w:val="-1"/>
                <w:sz w:val="20"/>
                <w:szCs w:val="20"/>
              </w:rPr>
              <w:t>e</w:t>
            </w:r>
            <w:r w:rsidRPr="007D4E10">
              <w:rPr>
                <w:rFonts w:ascii="Arial" w:eastAsia="Arial" w:hAnsi="Arial" w:cs="Arial"/>
                <w:sz w:val="20"/>
                <w:szCs w:val="20"/>
              </w:rPr>
              <w:t>re th</w:t>
            </w:r>
            <w:r w:rsidRPr="007D4E10">
              <w:rPr>
                <w:rFonts w:ascii="Arial" w:eastAsia="Arial" w:hAnsi="Arial" w:cs="Arial"/>
                <w:spacing w:val="-1"/>
                <w:sz w:val="20"/>
                <w:szCs w:val="20"/>
              </w:rPr>
              <w:t>e</w:t>
            </w:r>
            <w:r w:rsidRPr="007D4E10">
              <w:rPr>
                <w:rFonts w:ascii="Arial" w:eastAsia="Arial" w:hAnsi="Arial" w:cs="Arial"/>
                <w:sz w:val="20"/>
                <w:szCs w:val="20"/>
              </w:rPr>
              <w:t>re</w:t>
            </w:r>
            <w:r w:rsidRPr="007D4E10">
              <w:rPr>
                <w:rFonts w:ascii="Arial" w:eastAsia="Arial" w:hAnsi="Arial" w:cs="Arial"/>
                <w:spacing w:val="-2"/>
                <w:sz w:val="20"/>
                <w:szCs w:val="20"/>
              </w:rPr>
              <w:t xml:space="preserve"> i</w:t>
            </w:r>
            <w:r w:rsidRPr="007D4E10">
              <w:rPr>
                <w:rFonts w:ascii="Arial" w:eastAsia="Arial" w:hAnsi="Arial" w:cs="Arial"/>
                <w:sz w:val="20"/>
                <w:szCs w:val="20"/>
              </w:rPr>
              <w:t>s</w:t>
            </w:r>
            <w:r w:rsidRPr="007D4E10">
              <w:rPr>
                <w:rFonts w:ascii="Arial" w:eastAsia="Arial" w:hAnsi="Arial" w:cs="Arial"/>
                <w:spacing w:val="1"/>
                <w:sz w:val="20"/>
                <w:szCs w:val="20"/>
              </w:rPr>
              <w:t xml:space="preserve"> </w:t>
            </w:r>
            <w:r w:rsidRPr="007D4E10">
              <w:rPr>
                <w:rFonts w:ascii="Arial" w:eastAsia="Arial" w:hAnsi="Arial" w:cs="Arial"/>
                <w:sz w:val="20"/>
                <w:szCs w:val="20"/>
              </w:rPr>
              <w:t>no</w:t>
            </w:r>
            <w:r w:rsidRPr="007D4E10">
              <w:rPr>
                <w:rFonts w:ascii="Arial" w:eastAsia="Arial" w:hAnsi="Arial" w:cs="Arial"/>
                <w:spacing w:val="-2"/>
                <w:sz w:val="20"/>
                <w:szCs w:val="20"/>
              </w:rPr>
              <w:t xml:space="preserve"> </w:t>
            </w:r>
            <w:r w:rsidRPr="007D4E10">
              <w:rPr>
                <w:rFonts w:ascii="Arial" w:eastAsia="Arial" w:hAnsi="Arial" w:cs="Arial"/>
                <w:sz w:val="20"/>
                <w:szCs w:val="20"/>
              </w:rPr>
              <w:t>c</w:t>
            </w:r>
            <w:r w:rsidRPr="007D4E10">
              <w:rPr>
                <w:rFonts w:ascii="Arial" w:eastAsia="Arial" w:hAnsi="Arial" w:cs="Arial"/>
                <w:spacing w:val="-2"/>
                <w:sz w:val="20"/>
                <w:szCs w:val="20"/>
              </w:rPr>
              <w:t>l</w:t>
            </w:r>
            <w:r w:rsidRPr="007D4E10">
              <w:rPr>
                <w:rFonts w:ascii="Arial" w:eastAsia="Arial" w:hAnsi="Arial" w:cs="Arial"/>
                <w:sz w:val="20"/>
                <w:szCs w:val="20"/>
              </w:rPr>
              <w:t>e</w:t>
            </w:r>
            <w:r w:rsidRPr="007D4E10">
              <w:rPr>
                <w:rFonts w:ascii="Arial" w:eastAsia="Arial" w:hAnsi="Arial" w:cs="Arial"/>
                <w:spacing w:val="-1"/>
                <w:sz w:val="20"/>
                <w:szCs w:val="20"/>
              </w:rPr>
              <w:t>a</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z w:val="20"/>
                <w:szCs w:val="20"/>
              </w:rPr>
              <w:t>e</w:t>
            </w:r>
            <w:r w:rsidRPr="007D4E10">
              <w:rPr>
                <w:rFonts w:ascii="Arial" w:eastAsia="Arial" w:hAnsi="Arial" w:cs="Arial"/>
                <w:spacing w:val="-3"/>
                <w:sz w:val="20"/>
                <w:szCs w:val="20"/>
              </w:rPr>
              <w:t>v</w:t>
            </w:r>
            <w:r w:rsidRPr="007D4E10">
              <w:rPr>
                <w:rFonts w:ascii="Arial" w:eastAsia="Arial" w:hAnsi="Arial" w:cs="Arial"/>
                <w:spacing w:val="-2"/>
                <w:sz w:val="20"/>
                <w:szCs w:val="20"/>
              </w:rPr>
              <w:t>i</w:t>
            </w:r>
            <w:r w:rsidRPr="007D4E10">
              <w:rPr>
                <w:rFonts w:ascii="Arial" w:eastAsia="Arial" w:hAnsi="Arial" w:cs="Arial"/>
                <w:sz w:val="20"/>
                <w:szCs w:val="20"/>
              </w:rPr>
              <w:t>d</w:t>
            </w:r>
            <w:r w:rsidRPr="007D4E10">
              <w:rPr>
                <w:rFonts w:ascii="Arial" w:eastAsia="Arial" w:hAnsi="Arial" w:cs="Arial"/>
                <w:spacing w:val="-1"/>
                <w:sz w:val="20"/>
                <w:szCs w:val="20"/>
              </w:rPr>
              <w:t>e</w:t>
            </w:r>
            <w:r w:rsidRPr="007D4E10">
              <w:rPr>
                <w:rFonts w:ascii="Arial" w:eastAsia="Arial" w:hAnsi="Arial" w:cs="Arial"/>
                <w:sz w:val="20"/>
                <w:szCs w:val="20"/>
              </w:rPr>
              <w:t xml:space="preserve">nce </w:t>
            </w:r>
            <w:r w:rsidRPr="007D4E10">
              <w:rPr>
                <w:rFonts w:ascii="Arial" w:eastAsia="Arial" w:hAnsi="Arial" w:cs="Arial"/>
                <w:spacing w:val="-3"/>
                <w:sz w:val="20"/>
                <w:szCs w:val="20"/>
              </w:rPr>
              <w:t>o</w:t>
            </w:r>
            <w:r w:rsidRPr="007D4E10">
              <w:rPr>
                <w:rFonts w:ascii="Arial" w:eastAsia="Arial" w:hAnsi="Arial" w:cs="Arial"/>
                <w:sz w:val="20"/>
                <w:szCs w:val="20"/>
              </w:rPr>
              <w:t>f ass</w:t>
            </w:r>
            <w:r w:rsidRPr="007D4E10">
              <w:rPr>
                <w:rFonts w:ascii="Arial" w:eastAsia="Arial" w:hAnsi="Arial" w:cs="Arial"/>
                <w:spacing w:val="-1"/>
                <w:sz w:val="20"/>
                <w:szCs w:val="20"/>
              </w:rPr>
              <w:t>o</w:t>
            </w:r>
            <w:r w:rsidRPr="007D4E10">
              <w:rPr>
                <w:rFonts w:ascii="Arial" w:eastAsia="Arial" w:hAnsi="Arial" w:cs="Arial"/>
                <w:sz w:val="20"/>
                <w:szCs w:val="20"/>
              </w:rPr>
              <w:t>c</w:t>
            </w:r>
            <w:r w:rsidRPr="007D4E10">
              <w:rPr>
                <w:rFonts w:ascii="Arial" w:eastAsia="Arial" w:hAnsi="Arial" w:cs="Arial"/>
                <w:spacing w:val="-2"/>
                <w:sz w:val="20"/>
                <w:szCs w:val="20"/>
              </w:rPr>
              <w:t>i</w:t>
            </w:r>
            <w:r w:rsidRPr="007D4E10">
              <w:rPr>
                <w:rFonts w:ascii="Arial" w:eastAsia="Arial" w:hAnsi="Arial" w:cs="Arial"/>
                <w:sz w:val="20"/>
                <w:szCs w:val="20"/>
              </w:rPr>
              <w:t>ated s</w:t>
            </w:r>
            <w:r w:rsidRPr="007D4E10">
              <w:rPr>
                <w:rFonts w:ascii="Arial" w:eastAsia="Arial" w:hAnsi="Arial" w:cs="Arial"/>
                <w:spacing w:val="-3"/>
                <w:sz w:val="20"/>
                <w:szCs w:val="20"/>
              </w:rPr>
              <w:t>e</w:t>
            </w:r>
            <w:r w:rsidRPr="007D4E10">
              <w:rPr>
                <w:rFonts w:ascii="Arial" w:eastAsia="Arial" w:hAnsi="Arial" w:cs="Arial"/>
                <w:sz w:val="20"/>
                <w:szCs w:val="20"/>
              </w:rPr>
              <w:t>r</w:t>
            </w:r>
            <w:r w:rsidRPr="007D4E10">
              <w:rPr>
                <w:rFonts w:ascii="Arial" w:eastAsia="Arial" w:hAnsi="Arial" w:cs="Arial"/>
                <w:spacing w:val="-3"/>
                <w:sz w:val="20"/>
                <w:szCs w:val="20"/>
              </w:rPr>
              <w:t>v</w:t>
            </w:r>
            <w:r w:rsidRPr="007D4E10">
              <w:rPr>
                <w:rFonts w:ascii="Arial" w:eastAsia="Arial" w:hAnsi="Arial" w:cs="Arial"/>
                <w:spacing w:val="-2"/>
                <w:sz w:val="20"/>
                <w:szCs w:val="20"/>
              </w:rPr>
              <w:t>i</w:t>
            </w:r>
            <w:r w:rsidRPr="007D4E10">
              <w:rPr>
                <w:rFonts w:ascii="Arial" w:eastAsia="Arial" w:hAnsi="Arial" w:cs="Arial"/>
                <w:sz w:val="20"/>
                <w:szCs w:val="20"/>
              </w:rPr>
              <w:t>ces</w:t>
            </w:r>
            <w:r w:rsidRPr="007D4E10">
              <w:rPr>
                <w:rFonts w:ascii="Arial" w:eastAsia="Arial" w:hAnsi="Arial" w:cs="Arial"/>
                <w:spacing w:val="1"/>
                <w:sz w:val="20"/>
                <w:szCs w:val="20"/>
              </w:rPr>
              <w:t xml:space="preserve"> </w:t>
            </w:r>
            <w:r w:rsidRPr="007D4E10">
              <w:rPr>
                <w:rFonts w:ascii="Arial" w:eastAsia="Arial" w:hAnsi="Arial" w:cs="Arial"/>
                <w:spacing w:val="-2"/>
                <w:sz w:val="20"/>
                <w:szCs w:val="20"/>
              </w:rPr>
              <w:t>i</w:t>
            </w:r>
            <w:r w:rsidRPr="007D4E10">
              <w:rPr>
                <w:rFonts w:ascii="Arial" w:eastAsia="Arial" w:hAnsi="Arial" w:cs="Arial"/>
                <w:sz w:val="20"/>
                <w:szCs w:val="20"/>
              </w:rPr>
              <w:t xml:space="preserve">n </w:t>
            </w:r>
            <w:r w:rsidRPr="007D4E10">
              <w:rPr>
                <w:rFonts w:ascii="Arial" w:eastAsia="Arial" w:hAnsi="Arial" w:cs="Arial"/>
                <w:spacing w:val="1"/>
                <w:sz w:val="20"/>
                <w:szCs w:val="20"/>
              </w:rPr>
              <w:t>t</w:t>
            </w:r>
            <w:r w:rsidRPr="007D4E10">
              <w:rPr>
                <w:rFonts w:ascii="Arial" w:eastAsia="Arial" w:hAnsi="Arial" w:cs="Arial"/>
                <w:spacing w:val="-3"/>
                <w:sz w:val="20"/>
                <w:szCs w:val="20"/>
              </w:rPr>
              <w:t>h</w:t>
            </w:r>
            <w:r w:rsidRPr="007D4E10">
              <w:rPr>
                <w:rFonts w:ascii="Arial" w:eastAsia="Arial" w:hAnsi="Arial" w:cs="Arial"/>
                <w:sz w:val="20"/>
                <w:szCs w:val="20"/>
              </w:rPr>
              <w:t>e pri</w:t>
            </w:r>
            <w:r w:rsidRPr="007D4E10">
              <w:rPr>
                <w:rFonts w:ascii="Arial" w:eastAsia="Arial" w:hAnsi="Arial" w:cs="Arial"/>
                <w:spacing w:val="-1"/>
                <w:sz w:val="20"/>
                <w:szCs w:val="20"/>
              </w:rPr>
              <w:t>o</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pacing w:val="3"/>
                <w:sz w:val="20"/>
                <w:szCs w:val="20"/>
              </w:rPr>
              <w:t>f</w:t>
            </w:r>
            <w:r w:rsidRPr="007D4E10">
              <w:rPr>
                <w:rFonts w:ascii="Arial" w:eastAsia="Arial" w:hAnsi="Arial" w:cs="Arial"/>
                <w:spacing w:val="-2"/>
                <w:sz w:val="20"/>
                <w:szCs w:val="20"/>
              </w:rPr>
              <w:t>i</w:t>
            </w:r>
            <w:r w:rsidRPr="007D4E10">
              <w:rPr>
                <w:rFonts w:ascii="Arial" w:eastAsia="Arial" w:hAnsi="Arial" w:cs="Arial"/>
                <w:sz w:val="20"/>
                <w:szCs w:val="20"/>
              </w:rPr>
              <w:t>n</w:t>
            </w:r>
            <w:r w:rsidRPr="007D4E10">
              <w:rPr>
                <w:rFonts w:ascii="Arial" w:eastAsia="Arial" w:hAnsi="Arial" w:cs="Arial"/>
                <w:spacing w:val="-1"/>
                <w:sz w:val="20"/>
                <w:szCs w:val="20"/>
              </w:rPr>
              <w:t>a</w:t>
            </w:r>
            <w:r w:rsidRPr="007D4E10">
              <w:rPr>
                <w:rFonts w:ascii="Arial" w:eastAsia="Arial" w:hAnsi="Arial" w:cs="Arial"/>
                <w:spacing w:val="-3"/>
                <w:sz w:val="20"/>
                <w:szCs w:val="20"/>
              </w:rPr>
              <w:t>n</w:t>
            </w:r>
            <w:r w:rsidRPr="007D4E10">
              <w:rPr>
                <w:rFonts w:ascii="Arial" w:eastAsia="Arial" w:hAnsi="Arial" w:cs="Arial"/>
                <w:sz w:val="20"/>
                <w:szCs w:val="20"/>
              </w:rPr>
              <w:t>c</w:t>
            </w:r>
            <w:r w:rsidRPr="007D4E10">
              <w:rPr>
                <w:rFonts w:ascii="Arial" w:eastAsia="Arial" w:hAnsi="Arial" w:cs="Arial"/>
                <w:spacing w:val="-2"/>
                <w:sz w:val="20"/>
                <w:szCs w:val="20"/>
              </w:rPr>
              <w:t>i</w:t>
            </w:r>
            <w:r w:rsidRPr="007D4E10">
              <w:rPr>
                <w:rFonts w:ascii="Arial" w:eastAsia="Arial" w:hAnsi="Arial" w:cs="Arial"/>
                <w:sz w:val="20"/>
                <w:szCs w:val="20"/>
              </w:rPr>
              <w:t>al</w:t>
            </w:r>
            <w:r w:rsidRPr="007D4E10">
              <w:rPr>
                <w:rFonts w:ascii="Arial" w:eastAsia="Arial" w:hAnsi="Arial" w:cs="Arial"/>
                <w:spacing w:val="-1"/>
                <w:sz w:val="20"/>
                <w:szCs w:val="20"/>
              </w:rPr>
              <w:t xml:space="preserve"> </w:t>
            </w:r>
            <w:r w:rsidRPr="007D4E10">
              <w:rPr>
                <w:rFonts w:ascii="Arial" w:eastAsia="Arial" w:hAnsi="Arial" w:cs="Arial"/>
                <w:sz w:val="20"/>
                <w:szCs w:val="20"/>
              </w:rPr>
              <w:t>year.</w:t>
            </w:r>
          </w:p>
        </w:tc>
      </w:tr>
      <w:tr w:rsidR="00EC1840" w:rsidRPr="007D4E10" w14:paraId="7171E791" w14:textId="77777777" w:rsidTr="00765E2C">
        <w:trPr>
          <w:trHeight w:hRule="exact" w:val="1566"/>
        </w:trPr>
        <w:tc>
          <w:tcPr>
            <w:tcW w:w="2554" w:type="dxa"/>
            <w:tcBorders>
              <w:top w:val="single" w:sz="5" w:space="0" w:color="000000"/>
              <w:left w:val="single" w:sz="5" w:space="0" w:color="000000"/>
              <w:bottom w:val="single" w:sz="5" w:space="0" w:color="000000"/>
              <w:right w:val="single" w:sz="5" w:space="0" w:color="000000"/>
            </w:tcBorders>
          </w:tcPr>
          <w:p w14:paraId="7171E78D" w14:textId="77777777" w:rsidR="00EC1840" w:rsidRPr="007D4E10" w:rsidRDefault="00EC1840" w:rsidP="00283294">
            <w:pPr>
              <w:pStyle w:val="TableParagraph"/>
              <w:spacing w:line="250" w:lineRule="exact"/>
              <w:ind w:left="102"/>
              <w:rPr>
                <w:rFonts w:ascii="Arial" w:eastAsia="Arial" w:hAnsi="Arial" w:cs="Arial"/>
                <w:sz w:val="20"/>
                <w:szCs w:val="20"/>
              </w:rPr>
            </w:pPr>
            <w:r w:rsidRPr="007D4E10">
              <w:rPr>
                <w:rFonts w:ascii="Arial" w:eastAsia="Arial" w:hAnsi="Arial" w:cs="Arial"/>
                <w:sz w:val="20"/>
                <w:szCs w:val="20"/>
              </w:rPr>
              <w:t>Oth</w:t>
            </w:r>
            <w:r w:rsidRPr="007D4E10">
              <w:rPr>
                <w:rFonts w:ascii="Arial" w:eastAsia="Arial" w:hAnsi="Arial" w:cs="Arial"/>
                <w:spacing w:val="-4"/>
                <w:sz w:val="20"/>
                <w:szCs w:val="20"/>
              </w:rPr>
              <w:t>e</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003216F4">
              <w:rPr>
                <w:rFonts w:ascii="Arial" w:eastAsia="Arial" w:hAnsi="Arial" w:cs="Arial"/>
                <w:spacing w:val="-2"/>
                <w:sz w:val="20"/>
                <w:szCs w:val="20"/>
              </w:rPr>
              <w:t>d</w:t>
            </w:r>
            <w:r w:rsidRPr="007D4E10">
              <w:rPr>
                <w:rFonts w:ascii="Arial" w:eastAsia="Arial" w:hAnsi="Arial" w:cs="Arial"/>
                <w:sz w:val="20"/>
                <w:szCs w:val="20"/>
              </w:rPr>
              <w:t>e</w:t>
            </w:r>
            <w:r w:rsidRPr="007D4E10">
              <w:rPr>
                <w:rFonts w:ascii="Arial" w:eastAsia="Arial" w:hAnsi="Arial" w:cs="Arial"/>
                <w:spacing w:val="-1"/>
                <w:sz w:val="20"/>
                <w:szCs w:val="20"/>
              </w:rPr>
              <w:t>d</w:t>
            </w:r>
            <w:r w:rsidRPr="007D4E10">
              <w:rPr>
                <w:rFonts w:ascii="Arial" w:eastAsia="Arial" w:hAnsi="Arial" w:cs="Arial"/>
                <w:sz w:val="20"/>
                <w:szCs w:val="20"/>
              </w:rPr>
              <w:t>u</w:t>
            </w:r>
            <w:r w:rsidRPr="007D4E10">
              <w:rPr>
                <w:rFonts w:ascii="Arial" w:eastAsia="Arial" w:hAnsi="Arial" w:cs="Arial"/>
                <w:spacing w:val="-3"/>
                <w:sz w:val="20"/>
                <w:szCs w:val="20"/>
              </w:rPr>
              <w:t>c</w:t>
            </w:r>
            <w:r w:rsidRPr="007D4E10">
              <w:rPr>
                <w:rFonts w:ascii="Arial" w:eastAsia="Arial" w:hAnsi="Arial" w:cs="Arial"/>
                <w:sz w:val="20"/>
                <w:szCs w:val="20"/>
              </w:rPr>
              <w:t>t</w:t>
            </w:r>
            <w:r w:rsidRPr="007D4E10">
              <w:rPr>
                <w:rFonts w:ascii="Arial" w:eastAsia="Arial" w:hAnsi="Arial" w:cs="Arial"/>
                <w:spacing w:val="-2"/>
                <w:sz w:val="20"/>
                <w:szCs w:val="20"/>
              </w:rPr>
              <w:t>i</w:t>
            </w:r>
            <w:r w:rsidRPr="007D4E10">
              <w:rPr>
                <w:rFonts w:ascii="Arial" w:eastAsia="Arial" w:hAnsi="Arial" w:cs="Arial"/>
                <w:sz w:val="20"/>
                <w:szCs w:val="20"/>
              </w:rPr>
              <w:t>o</w:t>
            </w:r>
            <w:r w:rsidRPr="007D4E10">
              <w:rPr>
                <w:rFonts w:ascii="Arial" w:eastAsia="Arial" w:hAnsi="Arial" w:cs="Arial"/>
                <w:spacing w:val="-1"/>
                <w:sz w:val="20"/>
                <w:szCs w:val="20"/>
              </w:rPr>
              <w:t>n</w:t>
            </w:r>
            <w:r w:rsidRPr="007D4E10">
              <w:rPr>
                <w:rFonts w:ascii="Arial" w:eastAsia="Arial" w:hAnsi="Arial" w:cs="Arial"/>
                <w:sz w:val="20"/>
                <w:szCs w:val="20"/>
              </w:rPr>
              <w:t>s</w:t>
            </w:r>
            <w:r>
              <w:rPr>
                <w:rFonts w:ascii="Arial" w:eastAsia="Arial" w:hAnsi="Arial" w:cs="Arial"/>
                <w:sz w:val="20"/>
                <w:szCs w:val="20"/>
              </w:rPr>
              <w:t xml:space="preserve"> - </w:t>
            </w:r>
            <w:r w:rsidR="003216F4">
              <w:rPr>
                <w:rFonts w:ascii="Arial" w:eastAsia="Arial" w:hAnsi="Arial" w:cs="Arial"/>
                <w:sz w:val="20"/>
                <w:szCs w:val="20"/>
              </w:rPr>
              <w:t>o</w:t>
            </w:r>
            <w:r>
              <w:rPr>
                <w:rFonts w:ascii="Arial" w:eastAsia="Arial" w:hAnsi="Arial" w:cs="Arial"/>
                <w:sz w:val="20"/>
                <w:szCs w:val="20"/>
              </w:rPr>
              <w:t>ther</w:t>
            </w:r>
          </w:p>
        </w:tc>
        <w:tc>
          <w:tcPr>
            <w:tcW w:w="3827" w:type="dxa"/>
            <w:tcBorders>
              <w:top w:val="single" w:sz="5" w:space="0" w:color="000000"/>
              <w:left w:val="single" w:sz="5" w:space="0" w:color="000000"/>
              <w:bottom w:val="single" w:sz="5" w:space="0" w:color="000000"/>
              <w:right w:val="single" w:sz="5" w:space="0" w:color="000000"/>
            </w:tcBorders>
          </w:tcPr>
          <w:p w14:paraId="7171E78E" w14:textId="77777777" w:rsidR="00EC1840" w:rsidRPr="007D4E10" w:rsidRDefault="00EC1840" w:rsidP="00283294">
            <w:pPr>
              <w:pStyle w:val="TableParagraph"/>
              <w:spacing w:before="1" w:line="252" w:lineRule="exact"/>
              <w:ind w:left="104" w:right="340"/>
              <w:rPr>
                <w:rFonts w:ascii="Arial" w:eastAsia="Arial" w:hAnsi="Arial" w:cs="Arial"/>
                <w:sz w:val="20"/>
                <w:szCs w:val="20"/>
              </w:rPr>
            </w:pPr>
            <w:r w:rsidRPr="007D4E10">
              <w:rPr>
                <w:rFonts w:ascii="Arial" w:eastAsia="Arial" w:hAnsi="Arial" w:cs="Arial"/>
                <w:spacing w:val="-1"/>
                <w:sz w:val="20"/>
                <w:szCs w:val="20"/>
              </w:rPr>
              <w:t>Y</w:t>
            </w:r>
            <w:r w:rsidRPr="007D4E10">
              <w:rPr>
                <w:rFonts w:ascii="Arial" w:eastAsia="Arial" w:hAnsi="Arial" w:cs="Arial"/>
                <w:sz w:val="20"/>
                <w:szCs w:val="20"/>
              </w:rPr>
              <w:t>o</w:t>
            </w:r>
            <w:r w:rsidRPr="007D4E10">
              <w:rPr>
                <w:rFonts w:ascii="Arial" w:eastAsia="Arial" w:hAnsi="Arial" w:cs="Arial"/>
                <w:spacing w:val="-1"/>
                <w:sz w:val="20"/>
                <w:szCs w:val="20"/>
              </w:rPr>
              <w:t>u</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pacing w:val="-3"/>
                <w:sz w:val="20"/>
                <w:szCs w:val="20"/>
              </w:rPr>
              <w:t>o</w:t>
            </w:r>
            <w:r w:rsidRPr="007D4E10">
              <w:rPr>
                <w:rFonts w:ascii="Arial" w:eastAsia="Arial" w:hAnsi="Arial" w:cs="Arial"/>
                <w:sz w:val="20"/>
                <w:szCs w:val="20"/>
              </w:rPr>
              <w:t>th</w:t>
            </w:r>
            <w:r w:rsidRPr="007D4E10">
              <w:rPr>
                <w:rFonts w:ascii="Arial" w:eastAsia="Arial" w:hAnsi="Arial" w:cs="Arial"/>
                <w:spacing w:val="-1"/>
                <w:sz w:val="20"/>
                <w:szCs w:val="20"/>
              </w:rPr>
              <w:t>e</w:t>
            </w:r>
            <w:r w:rsidRPr="007D4E10">
              <w:rPr>
                <w:rFonts w:ascii="Arial" w:eastAsia="Arial" w:hAnsi="Arial" w:cs="Arial"/>
                <w:sz w:val="20"/>
                <w:szCs w:val="20"/>
              </w:rPr>
              <w:t>r d</w:t>
            </w:r>
            <w:r w:rsidRPr="007D4E10">
              <w:rPr>
                <w:rFonts w:ascii="Arial" w:eastAsia="Arial" w:hAnsi="Arial" w:cs="Arial"/>
                <w:spacing w:val="-1"/>
                <w:sz w:val="20"/>
                <w:szCs w:val="20"/>
              </w:rPr>
              <w:t>e</w:t>
            </w:r>
            <w:r w:rsidRPr="007D4E10">
              <w:rPr>
                <w:rFonts w:ascii="Arial" w:eastAsia="Arial" w:hAnsi="Arial" w:cs="Arial"/>
                <w:sz w:val="20"/>
                <w:szCs w:val="20"/>
              </w:rPr>
              <w:t>d</w:t>
            </w:r>
            <w:r w:rsidRPr="007D4E10">
              <w:rPr>
                <w:rFonts w:ascii="Arial" w:eastAsia="Arial" w:hAnsi="Arial" w:cs="Arial"/>
                <w:spacing w:val="-1"/>
                <w:sz w:val="20"/>
                <w:szCs w:val="20"/>
              </w:rPr>
              <w:t>u</w:t>
            </w:r>
            <w:r w:rsidRPr="007D4E10">
              <w:rPr>
                <w:rFonts w:ascii="Arial" w:eastAsia="Arial" w:hAnsi="Arial" w:cs="Arial"/>
                <w:sz w:val="20"/>
                <w:szCs w:val="20"/>
              </w:rPr>
              <w:t>ct</w:t>
            </w:r>
            <w:r w:rsidRPr="007D4E10">
              <w:rPr>
                <w:rFonts w:ascii="Arial" w:eastAsia="Arial" w:hAnsi="Arial" w:cs="Arial"/>
                <w:spacing w:val="-2"/>
                <w:sz w:val="20"/>
                <w:szCs w:val="20"/>
              </w:rPr>
              <w:t>i</w:t>
            </w:r>
            <w:r w:rsidRPr="007D4E10">
              <w:rPr>
                <w:rFonts w:ascii="Arial" w:eastAsia="Arial" w:hAnsi="Arial" w:cs="Arial"/>
                <w:sz w:val="20"/>
                <w:szCs w:val="20"/>
              </w:rPr>
              <w:t>o</w:t>
            </w:r>
            <w:r w:rsidRPr="007D4E10">
              <w:rPr>
                <w:rFonts w:ascii="Arial" w:eastAsia="Arial" w:hAnsi="Arial" w:cs="Arial"/>
                <w:spacing w:val="-1"/>
                <w:sz w:val="20"/>
                <w:szCs w:val="20"/>
              </w:rPr>
              <w:t>n</w:t>
            </w:r>
            <w:r w:rsidRPr="007D4E10">
              <w:rPr>
                <w:rFonts w:ascii="Arial" w:eastAsia="Arial" w:hAnsi="Arial" w:cs="Arial"/>
                <w:sz w:val="20"/>
                <w:szCs w:val="20"/>
              </w:rPr>
              <w:t>s</w:t>
            </w:r>
            <w:r w:rsidRPr="007D4E10">
              <w:rPr>
                <w:rFonts w:ascii="Arial" w:eastAsia="Arial" w:hAnsi="Arial" w:cs="Arial"/>
                <w:spacing w:val="1"/>
                <w:sz w:val="20"/>
                <w:szCs w:val="20"/>
              </w:rPr>
              <w:t xml:space="preserve"> </w:t>
            </w:r>
            <w:r w:rsidRPr="007D4E10">
              <w:rPr>
                <w:rFonts w:ascii="Arial" w:eastAsia="Arial" w:hAnsi="Arial" w:cs="Arial"/>
                <w:sz w:val="20"/>
                <w:szCs w:val="20"/>
              </w:rPr>
              <w:t>c</w:t>
            </w:r>
            <w:r w:rsidRPr="007D4E10">
              <w:rPr>
                <w:rFonts w:ascii="Arial" w:eastAsia="Arial" w:hAnsi="Arial" w:cs="Arial"/>
                <w:spacing w:val="-2"/>
                <w:sz w:val="20"/>
                <w:szCs w:val="20"/>
              </w:rPr>
              <w:t>l</w:t>
            </w:r>
            <w:r w:rsidRPr="007D4E10">
              <w:rPr>
                <w:rFonts w:ascii="Arial" w:eastAsia="Arial" w:hAnsi="Arial" w:cs="Arial"/>
                <w:sz w:val="20"/>
                <w:szCs w:val="20"/>
              </w:rPr>
              <w:t>a</w:t>
            </w:r>
            <w:r w:rsidRPr="007D4E10">
              <w:rPr>
                <w:rFonts w:ascii="Arial" w:eastAsia="Arial" w:hAnsi="Arial" w:cs="Arial"/>
                <w:spacing w:val="-2"/>
                <w:sz w:val="20"/>
                <w:szCs w:val="20"/>
              </w:rPr>
              <w:t>i</w:t>
            </w:r>
            <w:r w:rsidRPr="007D4E10">
              <w:rPr>
                <w:rFonts w:ascii="Arial" w:eastAsia="Arial" w:hAnsi="Arial" w:cs="Arial"/>
                <w:sz w:val="20"/>
                <w:szCs w:val="20"/>
              </w:rPr>
              <w:t>m</w:t>
            </w:r>
            <w:r w:rsidRPr="007D4E10">
              <w:rPr>
                <w:rFonts w:ascii="Arial" w:eastAsia="Arial" w:hAnsi="Arial" w:cs="Arial"/>
                <w:spacing w:val="-1"/>
                <w:sz w:val="20"/>
                <w:szCs w:val="20"/>
              </w:rPr>
              <w:t xml:space="preserve"> </w:t>
            </w:r>
            <w:r w:rsidRPr="007D4E10">
              <w:rPr>
                <w:rFonts w:ascii="Arial" w:eastAsia="Arial" w:hAnsi="Arial" w:cs="Arial"/>
                <w:spacing w:val="-3"/>
                <w:sz w:val="20"/>
                <w:szCs w:val="20"/>
              </w:rPr>
              <w:t>o</w:t>
            </w:r>
            <w:r w:rsidRPr="007D4E10">
              <w:rPr>
                <w:rFonts w:ascii="Arial" w:eastAsia="Arial" w:hAnsi="Arial" w:cs="Arial"/>
                <w:sz w:val="20"/>
                <w:szCs w:val="20"/>
              </w:rPr>
              <w:t>f</w:t>
            </w:r>
            <w:r w:rsidRPr="007D4E10">
              <w:rPr>
                <w:rFonts w:ascii="Arial" w:eastAsia="Arial" w:hAnsi="Arial" w:cs="Arial"/>
                <w:spacing w:val="2"/>
                <w:sz w:val="20"/>
                <w:szCs w:val="20"/>
              </w:rPr>
              <w:t xml:space="preserve"> </w:t>
            </w:r>
            <w:r w:rsidRPr="007D4E10">
              <w:rPr>
                <w:rFonts w:ascii="Arial" w:eastAsia="Arial" w:hAnsi="Arial" w:cs="Arial"/>
                <w:b/>
                <w:sz w:val="20"/>
                <w:szCs w:val="20"/>
              </w:rPr>
              <w:t>$xxx</w:t>
            </w:r>
            <w:r>
              <w:rPr>
                <w:rFonts w:ascii="Arial" w:eastAsia="Arial" w:hAnsi="Arial" w:cs="Arial"/>
                <w:b/>
                <w:sz w:val="20"/>
                <w:szCs w:val="20"/>
              </w:rPr>
              <w:t xml:space="preserve"> </w:t>
            </w:r>
            <w:r w:rsidRPr="007D4E10">
              <w:rPr>
                <w:rFonts w:ascii="Arial" w:eastAsia="Arial" w:hAnsi="Arial" w:cs="Arial"/>
                <w:sz w:val="20"/>
                <w:szCs w:val="20"/>
              </w:rPr>
              <w:t>a</w:t>
            </w:r>
            <w:r w:rsidRPr="007D4E10">
              <w:rPr>
                <w:rFonts w:ascii="Arial" w:eastAsia="Arial" w:hAnsi="Arial" w:cs="Arial"/>
                <w:spacing w:val="-1"/>
                <w:sz w:val="20"/>
                <w:szCs w:val="20"/>
              </w:rPr>
              <w:t>p</w:t>
            </w:r>
            <w:r w:rsidRPr="007D4E10">
              <w:rPr>
                <w:rFonts w:ascii="Arial" w:eastAsia="Arial" w:hAnsi="Arial" w:cs="Arial"/>
                <w:sz w:val="20"/>
                <w:szCs w:val="20"/>
              </w:rPr>
              <w:t>p</w:t>
            </w:r>
            <w:r w:rsidRPr="007D4E10">
              <w:rPr>
                <w:rFonts w:ascii="Arial" w:eastAsia="Arial" w:hAnsi="Arial" w:cs="Arial"/>
                <w:spacing w:val="-1"/>
                <w:sz w:val="20"/>
                <w:szCs w:val="20"/>
              </w:rPr>
              <w:t>e</w:t>
            </w:r>
            <w:r w:rsidRPr="007D4E10">
              <w:rPr>
                <w:rFonts w:ascii="Arial" w:eastAsia="Arial" w:hAnsi="Arial" w:cs="Arial"/>
                <w:sz w:val="20"/>
                <w:szCs w:val="20"/>
              </w:rPr>
              <w:t>ars</w:t>
            </w:r>
            <w:r w:rsidRPr="007D4E10">
              <w:rPr>
                <w:rFonts w:ascii="Arial" w:eastAsia="Arial" w:hAnsi="Arial" w:cs="Arial"/>
                <w:spacing w:val="1"/>
                <w:sz w:val="20"/>
                <w:szCs w:val="20"/>
              </w:rPr>
              <w:t xml:space="preserve"> </w:t>
            </w:r>
            <w:r w:rsidRPr="007D4E10">
              <w:rPr>
                <w:rFonts w:ascii="Arial" w:eastAsia="Arial" w:hAnsi="Arial" w:cs="Arial"/>
                <w:sz w:val="20"/>
                <w:szCs w:val="20"/>
              </w:rPr>
              <w:t>h</w:t>
            </w:r>
            <w:r w:rsidRPr="007D4E10">
              <w:rPr>
                <w:rFonts w:ascii="Arial" w:eastAsia="Arial" w:hAnsi="Arial" w:cs="Arial"/>
                <w:spacing w:val="-4"/>
                <w:sz w:val="20"/>
                <w:szCs w:val="20"/>
              </w:rPr>
              <w:t>i</w:t>
            </w:r>
            <w:r w:rsidRPr="007D4E10">
              <w:rPr>
                <w:rFonts w:ascii="Arial" w:eastAsia="Arial" w:hAnsi="Arial" w:cs="Arial"/>
                <w:spacing w:val="1"/>
                <w:sz w:val="20"/>
                <w:szCs w:val="20"/>
              </w:rPr>
              <w:t>g</w:t>
            </w:r>
            <w:r w:rsidRPr="007D4E10">
              <w:rPr>
                <w:rFonts w:ascii="Arial" w:eastAsia="Arial" w:hAnsi="Arial" w:cs="Arial"/>
                <w:sz w:val="20"/>
                <w:szCs w:val="20"/>
              </w:rPr>
              <w:t>h</w:t>
            </w:r>
            <w:r w:rsidRPr="007D4E10">
              <w:rPr>
                <w:rFonts w:ascii="Arial" w:eastAsia="Arial" w:hAnsi="Arial" w:cs="Arial"/>
                <w:spacing w:val="-2"/>
                <w:sz w:val="20"/>
                <w:szCs w:val="20"/>
              </w:rPr>
              <w:t xml:space="preserve"> </w:t>
            </w:r>
            <w:r w:rsidRPr="007D4E10">
              <w:rPr>
                <w:rFonts w:ascii="Arial" w:eastAsia="Arial" w:hAnsi="Arial" w:cs="Arial"/>
                <w:sz w:val="20"/>
                <w:szCs w:val="20"/>
              </w:rPr>
              <w:t>comp</w:t>
            </w:r>
            <w:r w:rsidRPr="007D4E10">
              <w:rPr>
                <w:rFonts w:ascii="Arial" w:eastAsia="Arial" w:hAnsi="Arial" w:cs="Arial"/>
                <w:spacing w:val="-3"/>
                <w:sz w:val="20"/>
                <w:szCs w:val="20"/>
              </w:rPr>
              <w:t>a</w:t>
            </w:r>
            <w:r w:rsidRPr="007D4E10">
              <w:rPr>
                <w:rFonts w:ascii="Arial" w:eastAsia="Arial" w:hAnsi="Arial" w:cs="Arial"/>
                <w:sz w:val="20"/>
                <w:szCs w:val="20"/>
              </w:rPr>
              <w:t>red</w:t>
            </w:r>
            <w:r w:rsidRPr="007D4E10">
              <w:rPr>
                <w:rFonts w:ascii="Arial" w:eastAsia="Arial" w:hAnsi="Arial" w:cs="Arial"/>
                <w:spacing w:val="-2"/>
                <w:sz w:val="20"/>
                <w:szCs w:val="20"/>
              </w:rPr>
              <w:t xml:space="preserve"> t</w:t>
            </w:r>
            <w:r w:rsidRPr="007D4E10">
              <w:rPr>
                <w:rFonts w:ascii="Arial" w:eastAsia="Arial" w:hAnsi="Arial" w:cs="Arial"/>
                <w:sz w:val="20"/>
                <w:szCs w:val="20"/>
              </w:rPr>
              <w:t xml:space="preserve">o </w:t>
            </w:r>
            <w:r>
              <w:rPr>
                <w:rFonts w:ascii="Arial" w:eastAsia="Arial" w:hAnsi="Arial" w:cs="Arial"/>
                <w:sz w:val="20"/>
                <w:szCs w:val="20"/>
              </w:rPr>
              <w:t>your</w:t>
            </w:r>
            <w:r w:rsidRPr="007D4E10">
              <w:rPr>
                <w:rFonts w:ascii="Arial" w:eastAsia="Arial" w:hAnsi="Arial" w:cs="Arial"/>
                <w:spacing w:val="1"/>
                <w:sz w:val="20"/>
                <w:szCs w:val="20"/>
              </w:rPr>
              <w:t xml:space="preserve"> </w:t>
            </w:r>
            <w:r w:rsidRPr="007D4E10">
              <w:rPr>
                <w:rFonts w:ascii="Arial" w:eastAsia="Arial" w:hAnsi="Arial" w:cs="Arial"/>
                <w:spacing w:val="-2"/>
                <w:sz w:val="20"/>
                <w:szCs w:val="20"/>
              </w:rPr>
              <w:t>i</w:t>
            </w:r>
            <w:r w:rsidRPr="007D4E10">
              <w:rPr>
                <w:rFonts w:ascii="Arial" w:eastAsia="Arial" w:hAnsi="Arial" w:cs="Arial"/>
                <w:sz w:val="20"/>
                <w:szCs w:val="20"/>
              </w:rPr>
              <w:t>nc</w:t>
            </w:r>
            <w:r w:rsidRPr="007D4E10">
              <w:rPr>
                <w:rFonts w:ascii="Arial" w:eastAsia="Arial" w:hAnsi="Arial" w:cs="Arial"/>
                <w:spacing w:val="-4"/>
                <w:sz w:val="20"/>
                <w:szCs w:val="20"/>
              </w:rPr>
              <w:t>o</w:t>
            </w:r>
            <w:r w:rsidRPr="007D4E10">
              <w:rPr>
                <w:rFonts w:ascii="Arial" w:eastAsia="Arial" w:hAnsi="Arial" w:cs="Arial"/>
                <w:sz w:val="20"/>
                <w:szCs w:val="20"/>
              </w:rPr>
              <w:t>me.</w:t>
            </w:r>
            <w:r w:rsidRPr="007D4E10">
              <w:rPr>
                <w:rFonts w:ascii="Arial" w:eastAsia="Arial" w:hAnsi="Arial" w:cs="Arial"/>
                <w:spacing w:val="-1"/>
                <w:sz w:val="20"/>
                <w:szCs w:val="20"/>
              </w:rPr>
              <w:t xml:space="preserve"> </w:t>
            </w:r>
            <w:r w:rsidRPr="007D4E10">
              <w:rPr>
                <w:rFonts w:ascii="Arial" w:eastAsia="Arial" w:hAnsi="Arial" w:cs="Arial"/>
                <w:spacing w:val="-2"/>
                <w:sz w:val="20"/>
                <w:szCs w:val="20"/>
              </w:rPr>
              <w:t>R</w:t>
            </w:r>
            <w:r w:rsidRPr="007D4E10">
              <w:rPr>
                <w:rFonts w:ascii="Arial" w:eastAsia="Arial" w:hAnsi="Arial" w:cs="Arial"/>
                <w:sz w:val="20"/>
                <w:szCs w:val="20"/>
              </w:rPr>
              <w:t>em</w:t>
            </w:r>
            <w:r w:rsidRPr="007D4E10">
              <w:rPr>
                <w:rFonts w:ascii="Arial" w:eastAsia="Arial" w:hAnsi="Arial" w:cs="Arial"/>
                <w:spacing w:val="-3"/>
                <w:sz w:val="20"/>
                <w:szCs w:val="20"/>
              </w:rPr>
              <w:t>e</w:t>
            </w:r>
            <w:r w:rsidRPr="007D4E10">
              <w:rPr>
                <w:rFonts w:ascii="Arial" w:eastAsia="Arial" w:hAnsi="Arial" w:cs="Arial"/>
                <w:sz w:val="20"/>
                <w:szCs w:val="20"/>
              </w:rPr>
              <w:t>mb</w:t>
            </w:r>
            <w:r w:rsidRPr="007D4E10">
              <w:rPr>
                <w:rFonts w:ascii="Arial" w:eastAsia="Arial" w:hAnsi="Arial" w:cs="Arial"/>
                <w:spacing w:val="-1"/>
                <w:sz w:val="20"/>
                <w:szCs w:val="20"/>
              </w:rPr>
              <w:t>e</w:t>
            </w:r>
            <w:r w:rsidRPr="007D4E10">
              <w:rPr>
                <w:rFonts w:ascii="Arial" w:eastAsia="Arial" w:hAnsi="Arial" w:cs="Arial"/>
                <w:spacing w:val="-2"/>
                <w:sz w:val="20"/>
                <w:szCs w:val="20"/>
              </w:rPr>
              <w:t>r</w:t>
            </w:r>
            <w:r w:rsidRPr="007D4E10">
              <w:rPr>
                <w:rFonts w:ascii="Arial" w:eastAsia="Arial" w:hAnsi="Arial" w:cs="Arial"/>
                <w:sz w:val="20"/>
                <w:szCs w:val="20"/>
              </w:rPr>
              <w:t>:</w:t>
            </w:r>
            <w:r>
              <w:rPr>
                <w:rFonts w:ascii="Arial" w:eastAsia="Arial" w:hAnsi="Arial" w:cs="Arial"/>
                <w:sz w:val="20"/>
                <w:szCs w:val="20"/>
              </w:rPr>
              <w:t xml:space="preserve"> you</w:t>
            </w:r>
            <w:r w:rsidRPr="007D4E10">
              <w:rPr>
                <w:rFonts w:ascii="Arial" w:eastAsia="Arial" w:hAnsi="Arial" w:cs="Arial"/>
                <w:spacing w:val="-2"/>
                <w:sz w:val="20"/>
                <w:szCs w:val="20"/>
              </w:rPr>
              <w:t xml:space="preserve"> </w:t>
            </w:r>
            <w:r w:rsidRPr="007D4E10">
              <w:rPr>
                <w:rFonts w:ascii="Arial" w:eastAsia="Arial" w:hAnsi="Arial" w:cs="Arial"/>
                <w:sz w:val="20"/>
                <w:szCs w:val="20"/>
              </w:rPr>
              <w:t>ca</w:t>
            </w:r>
            <w:r w:rsidRPr="007D4E10">
              <w:rPr>
                <w:rFonts w:ascii="Arial" w:eastAsia="Arial" w:hAnsi="Arial" w:cs="Arial"/>
                <w:spacing w:val="-1"/>
                <w:sz w:val="20"/>
                <w:szCs w:val="20"/>
              </w:rPr>
              <w:t>n</w:t>
            </w:r>
            <w:r w:rsidRPr="007D4E10">
              <w:rPr>
                <w:rFonts w:ascii="Arial" w:eastAsia="Arial" w:hAnsi="Arial" w:cs="Arial"/>
                <w:sz w:val="20"/>
                <w:szCs w:val="20"/>
              </w:rPr>
              <w:t>n</w:t>
            </w:r>
            <w:r w:rsidRPr="007D4E10">
              <w:rPr>
                <w:rFonts w:ascii="Arial" w:eastAsia="Arial" w:hAnsi="Arial" w:cs="Arial"/>
                <w:spacing w:val="-1"/>
                <w:sz w:val="20"/>
                <w:szCs w:val="20"/>
              </w:rPr>
              <w:t>o</w:t>
            </w:r>
            <w:r w:rsidRPr="007D4E10">
              <w:rPr>
                <w:rFonts w:ascii="Arial" w:eastAsia="Arial" w:hAnsi="Arial" w:cs="Arial"/>
                <w:sz w:val="20"/>
                <w:szCs w:val="20"/>
              </w:rPr>
              <w:t>t</w:t>
            </w:r>
            <w:r w:rsidRPr="007D4E10">
              <w:rPr>
                <w:rFonts w:ascii="Arial" w:eastAsia="Arial" w:hAnsi="Arial" w:cs="Arial"/>
                <w:spacing w:val="-1"/>
                <w:sz w:val="20"/>
                <w:szCs w:val="20"/>
              </w:rPr>
              <w:t xml:space="preserve"> </w:t>
            </w:r>
            <w:r w:rsidRPr="007D4E10">
              <w:rPr>
                <w:rFonts w:ascii="Arial" w:eastAsia="Arial" w:hAnsi="Arial" w:cs="Arial"/>
                <w:sz w:val="20"/>
                <w:szCs w:val="20"/>
              </w:rPr>
              <w:t>c</w:t>
            </w:r>
            <w:r w:rsidRPr="007D4E10">
              <w:rPr>
                <w:rFonts w:ascii="Arial" w:eastAsia="Arial" w:hAnsi="Arial" w:cs="Arial"/>
                <w:spacing w:val="-2"/>
                <w:sz w:val="20"/>
                <w:szCs w:val="20"/>
              </w:rPr>
              <w:t>l</w:t>
            </w:r>
            <w:r w:rsidRPr="007D4E10">
              <w:rPr>
                <w:rFonts w:ascii="Arial" w:eastAsia="Arial" w:hAnsi="Arial" w:cs="Arial"/>
                <w:sz w:val="20"/>
                <w:szCs w:val="20"/>
              </w:rPr>
              <w:t>a</w:t>
            </w:r>
            <w:r w:rsidRPr="007D4E10">
              <w:rPr>
                <w:rFonts w:ascii="Arial" w:eastAsia="Arial" w:hAnsi="Arial" w:cs="Arial"/>
                <w:spacing w:val="-2"/>
                <w:sz w:val="20"/>
                <w:szCs w:val="20"/>
              </w:rPr>
              <w:t>i</w:t>
            </w:r>
            <w:r w:rsidRPr="007D4E10">
              <w:rPr>
                <w:rFonts w:ascii="Arial" w:eastAsia="Arial" w:hAnsi="Arial" w:cs="Arial"/>
                <w:sz w:val="20"/>
                <w:szCs w:val="20"/>
              </w:rPr>
              <w:t>m</w:t>
            </w:r>
            <w:r w:rsidRPr="007D4E10">
              <w:rPr>
                <w:rFonts w:ascii="Arial" w:eastAsia="Arial" w:hAnsi="Arial" w:cs="Arial"/>
                <w:spacing w:val="-1"/>
                <w:sz w:val="20"/>
                <w:szCs w:val="20"/>
              </w:rPr>
              <w:t xml:space="preserve"> </w:t>
            </w:r>
            <w:r w:rsidRPr="007D4E10">
              <w:rPr>
                <w:rFonts w:ascii="Arial" w:eastAsia="Arial" w:hAnsi="Arial" w:cs="Arial"/>
                <w:sz w:val="20"/>
                <w:szCs w:val="20"/>
              </w:rPr>
              <w:t>for</w:t>
            </w:r>
            <w:r w:rsidRPr="007D4E10">
              <w:rPr>
                <w:rFonts w:ascii="Arial" w:eastAsia="Arial" w:hAnsi="Arial" w:cs="Arial"/>
                <w:spacing w:val="-1"/>
                <w:sz w:val="20"/>
                <w:szCs w:val="20"/>
              </w:rPr>
              <w:t xml:space="preserve"> </w:t>
            </w:r>
            <w:r w:rsidRPr="007D4E10">
              <w:rPr>
                <w:rFonts w:ascii="Arial" w:eastAsia="Arial" w:hAnsi="Arial" w:cs="Arial"/>
                <w:sz w:val="20"/>
                <w:szCs w:val="20"/>
              </w:rPr>
              <w:t>pri</w:t>
            </w:r>
            <w:r w:rsidRPr="007D4E10">
              <w:rPr>
                <w:rFonts w:ascii="Arial" w:eastAsia="Arial" w:hAnsi="Arial" w:cs="Arial"/>
                <w:spacing w:val="-3"/>
                <w:sz w:val="20"/>
                <w:szCs w:val="20"/>
              </w:rPr>
              <w:t>v</w:t>
            </w:r>
            <w:r w:rsidRPr="007D4E10">
              <w:rPr>
                <w:rFonts w:ascii="Arial" w:eastAsia="Arial" w:hAnsi="Arial" w:cs="Arial"/>
                <w:sz w:val="20"/>
                <w:szCs w:val="20"/>
              </w:rPr>
              <w:t>ate e</w:t>
            </w:r>
            <w:r w:rsidRPr="007D4E10">
              <w:rPr>
                <w:rFonts w:ascii="Arial" w:eastAsia="Arial" w:hAnsi="Arial" w:cs="Arial"/>
                <w:spacing w:val="-3"/>
                <w:sz w:val="20"/>
                <w:szCs w:val="20"/>
              </w:rPr>
              <w:t>x</w:t>
            </w:r>
            <w:r w:rsidRPr="007D4E10">
              <w:rPr>
                <w:rFonts w:ascii="Arial" w:eastAsia="Arial" w:hAnsi="Arial" w:cs="Arial"/>
                <w:sz w:val="20"/>
                <w:szCs w:val="20"/>
              </w:rPr>
              <w:t>p</w:t>
            </w:r>
            <w:r w:rsidRPr="007D4E10">
              <w:rPr>
                <w:rFonts w:ascii="Arial" w:eastAsia="Arial" w:hAnsi="Arial" w:cs="Arial"/>
                <w:spacing w:val="-1"/>
                <w:sz w:val="20"/>
                <w:szCs w:val="20"/>
              </w:rPr>
              <w:t>e</w:t>
            </w:r>
            <w:r w:rsidRPr="007D4E10">
              <w:rPr>
                <w:rFonts w:ascii="Arial" w:eastAsia="Arial" w:hAnsi="Arial" w:cs="Arial"/>
                <w:sz w:val="20"/>
                <w:szCs w:val="20"/>
              </w:rPr>
              <w:t>ns</w:t>
            </w:r>
            <w:r w:rsidRPr="007D4E10">
              <w:rPr>
                <w:rFonts w:ascii="Arial" w:eastAsia="Arial" w:hAnsi="Arial" w:cs="Arial"/>
                <w:spacing w:val="-1"/>
                <w:sz w:val="20"/>
                <w:szCs w:val="20"/>
              </w:rPr>
              <w:t>e</w:t>
            </w:r>
            <w:r w:rsidRPr="007D4E10">
              <w:rPr>
                <w:rFonts w:ascii="Arial" w:eastAsia="Arial" w:hAnsi="Arial" w:cs="Arial"/>
                <w:sz w:val="20"/>
                <w:szCs w:val="20"/>
              </w:rPr>
              <w:t>s.</w:t>
            </w:r>
            <w:r w:rsidRPr="007D4E10">
              <w:rPr>
                <w:rFonts w:ascii="Arial" w:eastAsia="Arial" w:hAnsi="Arial" w:cs="Arial"/>
                <w:spacing w:val="2"/>
                <w:sz w:val="20"/>
                <w:szCs w:val="20"/>
              </w:rPr>
              <w:t xml:space="preserve"> </w:t>
            </w:r>
            <w:r w:rsidRPr="007D4E10">
              <w:rPr>
                <w:rFonts w:ascii="Arial" w:eastAsia="Arial" w:hAnsi="Arial" w:cs="Arial"/>
                <w:spacing w:val="-1"/>
                <w:sz w:val="20"/>
                <w:szCs w:val="20"/>
              </w:rPr>
              <w:t>P</w:t>
            </w:r>
            <w:r w:rsidRPr="007D4E10">
              <w:rPr>
                <w:rFonts w:ascii="Arial" w:eastAsia="Arial" w:hAnsi="Arial" w:cs="Arial"/>
                <w:spacing w:val="-2"/>
                <w:sz w:val="20"/>
                <w:szCs w:val="20"/>
              </w:rPr>
              <w:t>l</w:t>
            </w:r>
            <w:r w:rsidRPr="007D4E10">
              <w:rPr>
                <w:rFonts w:ascii="Arial" w:eastAsia="Arial" w:hAnsi="Arial" w:cs="Arial"/>
                <w:sz w:val="20"/>
                <w:szCs w:val="20"/>
              </w:rPr>
              <w:t>e</w:t>
            </w:r>
            <w:r w:rsidRPr="007D4E10">
              <w:rPr>
                <w:rFonts w:ascii="Arial" w:eastAsia="Arial" w:hAnsi="Arial" w:cs="Arial"/>
                <w:spacing w:val="-1"/>
                <w:sz w:val="20"/>
                <w:szCs w:val="20"/>
              </w:rPr>
              <w:t>a</w:t>
            </w:r>
            <w:r w:rsidRPr="007D4E10">
              <w:rPr>
                <w:rFonts w:ascii="Arial" w:eastAsia="Arial" w:hAnsi="Arial" w:cs="Arial"/>
                <w:sz w:val="20"/>
                <w:szCs w:val="20"/>
              </w:rPr>
              <w:t xml:space="preserve">se </w:t>
            </w:r>
            <w:r w:rsidRPr="007D4E10">
              <w:rPr>
                <w:rFonts w:ascii="Arial" w:eastAsia="Arial" w:hAnsi="Arial" w:cs="Arial"/>
                <w:spacing w:val="1"/>
                <w:sz w:val="20"/>
                <w:szCs w:val="20"/>
              </w:rPr>
              <w:t>r</w:t>
            </w:r>
            <w:r w:rsidRPr="007D4E10">
              <w:rPr>
                <w:rFonts w:ascii="Arial" w:eastAsia="Arial" w:hAnsi="Arial" w:cs="Arial"/>
                <w:sz w:val="20"/>
                <w:szCs w:val="20"/>
              </w:rPr>
              <w:t>e</w:t>
            </w:r>
            <w:r w:rsidRPr="007D4E10">
              <w:rPr>
                <w:rFonts w:ascii="Arial" w:eastAsia="Arial" w:hAnsi="Arial" w:cs="Arial"/>
                <w:spacing w:val="-3"/>
                <w:sz w:val="20"/>
                <w:szCs w:val="20"/>
              </w:rPr>
              <w:t>v</w:t>
            </w:r>
            <w:r w:rsidRPr="007D4E10">
              <w:rPr>
                <w:rFonts w:ascii="Arial" w:eastAsia="Arial" w:hAnsi="Arial" w:cs="Arial"/>
                <w:spacing w:val="-2"/>
                <w:sz w:val="20"/>
                <w:szCs w:val="20"/>
              </w:rPr>
              <w:t>i</w:t>
            </w:r>
            <w:r w:rsidRPr="007D4E10">
              <w:rPr>
                <w:rFonts w:ascii="Arial" w:eastAsia="Arial" w:hAnsi="Arial" w:cs="Arial"/>
                <w:sz w:val="20"/>
                <w:szCs w:val="20"/>
              </w:rPr>
              <w:t>ew</w:t>
            </w:r>
            <w:r w:rsidRPr="007D4E10">
              <w:rPr>
                <w:rFonts w:ascii="Arial" w:eastAsia="Arial" w:hAnsi="Arial" w:cs="Arial"/>
                <w:spacing w:val="-1"/>
                <w:sz w:val="20"/>
                <w:szCs w:val="20"/>
              </w:rPr>
              <w:t xml:space="preserve"> </w:t>
            </w:r>
            <w:r>
              <w:rPr>
                <w:rFonts w:ascii="Arial" w:eastAsia="Arial" w:hAnsi="Arial" w:cs="Arial"/>
                <w:sz w:val="20"/>
                <w:szCs w:val="20"/>
              </w:rPr>
              <w:t xml:space="preserve">your </w:t>
            </w:r>
            <w:r w:rsidRPr="007D4E10">
              <w:rPr>
                <w:rFonts w:ascii="Arial" w:eastAsia="Arial" w:hAnsi="Arial" w:cs="Arial"/>
                <w:sz w:val="20"/>
                <w:szCs w:val="20"/>
              </w:rPr>
              <w:t>c</w:t>
            </w:r>
            <w:r w:rsidRPr="007D4E10">
              <w:rPr>
                <w:rFonts w:ascii="Arial" w:eastAsia="Arial" w:hAnsi="Arial" w:cs="Arial"/>
                <w:spacing w:val="-2"/>
                <w:sz w:val="20"/>
                <w:szCs w:val="20"/>
              </w:rPr>
              <w:t>l</w:t>
            </w:r>
            <w:r w:rsidRPr="007D4E10">
              <w:rPr>
                <w:rFonts w:ascii="Arial" w:eastAsia="Arial" w:hAnsi="Arial" w:cs="Arial"/>
                <w:sz w:val="20"/>
                <w:szCs w:val="20"/>
              </w:rPr>
              <w:t>a</w:t>
            </w:r>
            <w:r w:rsidRPr="007D4E10">
              <w:rPr>
                <w:rFonts w:ascii="Arial" w:eastAsia="Arial" w:hAnsi="Arial" w:cs="Arial"/>
                <w:spacing w:val="-2"/>
                <w:sz w:val="20"/>
                <w:szCs w:val="20"/>
              </w:rPr>
              <w:t>i</w:t>
            </w:r>
            <w:r w:rsidRPr="007D4E10">
              <w:rPr>
                <w:rFonts w:ascii="Arial" w:eastAsia="Arial" w:hAnsi="Arial" w:cs="Arial"/>
                <w:sz w:val="20"/>
                <w:szCs w:val="20"/>
              </w:rPr>
              <w:t>ms</w:t>
            </w:r>
            <w:r w:rsidRPr="007D4E10">
              <w:rPr>
                <w:rFonts w:ascii="Arial" w:eastAsia="Arial" w:hAnsi="Arial" w:cs="Arial"/>
                <w:spacing w:val="1"/>
                <w:sz w:val="20"/>
                <w:szCs w:val="20"/>
              </w:rPr>
              <w:t xml:space="preserve"> </w:t>
            </w:r>
            <w:r w:rsidRPr="007D4E10">
              <w:rPr>
                <w:rFonts w:ascii="Arial" w:eastAsia="Arial" w:hAnsi="Arial" w:cs="Arial"/>
                <w:sz w:val="20"/>
                <w:szCs w:val="20"/>
              </w:rPr>
              <w:t>a</w:t>
            </w:r>
            <w:r w:rsidRPr="007D4E10">
              <w:rPr>
                <w:rFonts w:ascii="Arial" w:eastAsia="Arial" w:hAnsi="Arial" w:cs="Arial"/>
                <w:spacing w:val="-1"/>
                <w:sz w:val="20"/>
                <w:szCs w:val="20"/>
              </w:rPr>
              <w:t>n</w:t>
            </w:r>
            <w:r w:rsidRPr="007D4E10">
              <w:rPr>
                <w:rFonts w:ascii="Arial" w:eastAsia="Arial" w:hAnsi="Arial" w:cs="Arial"/>
                <w:sz w:val="20"/>
                <w:szCs w:val="20"/>
              </w:rPr>
              <w:t>d ke</w:t>
            </w:r>
            <w:r w:rsidRPr="007D4E10">
              <w:rPr>
                <w:rFonts w:ascii="Arial" w:eastAsia="Arial" w:hAnsi="Arial" w:cs="Arial"/>
                <w:spacing w:val="-1"/>
                <w:sz w:val="20"/>
                <w:szCs w:val="20"/>
              </w:rPr>
              <w:t>e</w:t>
            </w:r>
            <w:r w:rsidRPr="007D4E10">
              <w:rPr>
                <w:rFonts w:ascii="Arial" w:eastAsia="Arial" w:hAnsi="Arial" w:cs="Arial"/>
                <w:sz w:val="20"/>
                <w:szCs w:val="20"/>
              </w:rPr>
              <w:t xml:space="preserve">p </w:t>
            </w:r>
            <w:r>
              <w:rPr>
                <w:rFonts w:ascii="Arial" w:eastAsia="Arial" w:hAnsi="Arial" w:cs="Arial"/>
                <w:sz w:val="20"/>
                <w:szCs w:val="20"/>
              </w:rPr>
              <w:t>your</w:t>
            </w:r>
            <w:r w:rsidRPr="007D4E10">
              <w:rPr>
                <w:rFonts w:ascii="Arial" w:eastAsia="Arial" w:hAnsi="Arial" w:cs="Arial"/>
                <w:spacing w:val="-1"/>
                <w:sz w:val="20"/>
                <w:szCs w:val="20"/>
              </w:rPr>
              <w:t xml:space="preserve"> </w:t>
            </w:r>
            <w:r w:rsidRPr="007D4E10">
              <w:rPr>
                <w:rFonts w:ascii="Arial" w:eastAsia="Arial" w:hAnsi="Arial" w:cs="Arial"/>
                <w:sz w:val="20"/>
                <w:szCs w:val="20"/>
              </w:rPr>
              <w:t>rec</w:t>
            </w:r>
            <w:r w:rsidRPr="007D4E10">
              <w:rPr>
                <w:rFonts w:ascii="Arial" w:eastAsia="Arial" w:hAnsi="Arial" w:cs="Arial"/>
                <w:spacing w:val="-1"/>
                <w:sz w:val="20"/>
                <w:szCs w:val="20"/>
              </w:rPr>
              <w:t>o</w:t>
            </w:r>
            <w:r w:rsidRPr="007D4E10">
              <w:rPr>
                <w:rFonts w:ascii="Arial" w:eastAsia="Arial" w:hAnsi="Arial" w:cs="Arial"/>
                <w:sz w:val="20"/>
                <w:szCs w:val="20"/>
              </w:rPr>
              <w:t>r</w:t>
            </w:r>
            <w:r w:rsidRPr="007D4E10">
              <w:rPr>
                <w:rFonts w:ascii="Arial" w:eastAsia="Arial" w:hAnsi="Arial" w:cs="Arial"/>
                <w:spacing w:val="-3"/>
                <w:sz w:val="20"/>
                <w:szCs w:val="20"/>
              </w:rPr>
              <w:t>d</w:t>
            </w:r>
            <w:r w:rsidRPr="007D4E10">
              <w:rPr>
                <w:rFonts w:ascii="Arial" w:eastAsia="Arial" w:hAnsi="Arial" w:cs="Arial"/>
                <w:sz w:val="20"/>
                <w:szCs w:val="20"/>
              </w:rPr>
              <w:t>s</w:t>
            </w:r>
            <w:r w:rsidRPr="007D4E10">
              <w:rPr>
                <w:rFonts w:ascii="Arial" w:eastAsia="Arial" w:hAnsi="Arial" w:cs="Arial"/>
                <w:spacing w:val="1"/>
                <w:sz w:val="20"/>
                <w:szCs w:val="20"/>
              </w:rPr>
              <w:t xml:space="preserve"> </w:t>
            </w:r>
            <w:r w:rsidRPr="007D4E10">
              <w:rPr>
                <w:rFonts w:ascii="Arial" w:eastAsia="Arial" w:hAnsi="Arial" w:cs="Arial"/>
                <w:sz w:val="20"/>
                <w:szCs w:val="20"/>
              </w:rPr>
              <w:t>as</w:t>
            </w:r>
            <w:r w:rsidRPr="007D4E10">
              <w:rPr>
                <w:rFonts w:ascii="Arial" w:eastAsia="Arial" w:hAnsi="Arial" w:cs="Arial"/>
                <w:spacing w:val="-2"/>
                <w:sz w:val="20"/>
                <w:szCs w:val="20"/>
              </w:rPr>
              <w:t xml:space="preserve"> </w:t>
            </w:r>
            <w:r w:rsidRPr="007D4E10">
              <w:rPr>
                <w:rFonts w:ascii="Arial" w:eastAsia="Arial" w:hAnsi="Arial" w:cs="Arial"/>
                <w:spacing w:val="-4"/>
                <w:sz w:val="20"/>
                <w:szCs w:val="20"/>
              </w:rPr>
              <w:t>w</w:t>
            </w:r>
            <w:r w:rsidRPr="007D4E10">
              <w:rPr>
                <w:rFonts w:ascii="Arial" w:eastAsia="Arial" w:hAnsi="Arial" w:cs="Arial"/>
                <w:sz w:val="20"/>
                <w:szCs w:val="20"/>
              </w:rPr>
              <w:t xml:space="preserve">e </w:t>
            </w:r>
            <w:r w:rsidRPr="007D4E10">
              <w:rPr>
                <w:rFonts w:ascii="Arial" w:eastAsia="Arial" w:hAnsi="Arial" w:cs="Arial"/>
                <w:spacing w:val="2"/>
                <w:sz w:val="20"/>
                <w:szCs w:val="20"/>
              </w:rPr>
              <w:t>m</w:t>
            </w:r>
            <w:r w:rsidRPr="007D4E10">
              <w:rPr>
                <w:rFonts w:ascii="Arial" w:eastAsia="Arial" w:hAnsi="Arial" w:cs="Arial"/>
                <w:sz w:val="20"/>
                <w:szCs w:val="20"/>
              </w:rPr>
              <w:t>ay</w:t>
            </w:r>
            <w:r w:rsidRPr="007D4E10">
              <w:rPr>
                <w:rFonts w:ascii="Arial" w:eastAsia="Arial" w:hAnsi="Arial" w:cs="Arial"/>
                <w:spacing w:val="-2"/>
                <w:sz w:val="20"/>
                <w:szCs w:val="20"/>
              </w:rPr>
              <w:t xml:space="preserve"> </w:t>
            </w:r>
            <w:r w:rsidRPr="007D4E10">
              <w:rPr>
                <w:rFonts w:ascii="Arial" w:eastAsia="Arial" w:hAnsi="Arial" w:cs="Arial"/>
                <w:sz w:val="20"/>
                <w:szCs w:val="20"/>
              </w:rPr>
              <w:t>ask for</w:t>
            </w:r>
            <w:r w:rsidRPr="007D4E10">
              <w:rPr>
                <w:rFonts w:ascii="Arial" w:eastAsia="Arial" w:hAnsi="Arial" w:cs="Arial"/>
                <w:spacing w:val="-1"/>
                <w:sz w:val="20"/>
                <w:szCs w:val="20"/>
              </w:rPr>
              <w:t xml:space="preserve"> </w:t>
            </w:r>
            <w:r w:rsidRPr="007D4E10">
              <w:rPr>
                <w:rFonts w:ascii="Arial" w:eastAsia="Arial" w:hAnsi="Arial" w:cs="Arial"/>
                <w:sz w:val="20"/>
                <w:szCs w:val="20"/>
              </w:rPr>
              <w:t>th</w:t>
            </w:r>
            <w:r w:rsidRPr="007D4E10">
              <w:rPr>
                <w:rFonts w:ascii="Arial" w:eastAsia="Arial" w:hAnsi="Arial" w:cs="Arial"/>
                <w:spacing w:val="-4"/>
                <w:sz w:val="20"/>
                <w:szCs w:val="20"/>
              </w:rPr>
              <w:t>e</w:t>
            </w:r>
            <w:r w:rsidRPr="007D4E10">
              <w:rPr>
                <w:rFonts w:ascii="Arial" w:eastAsia="Arial" w:hAnsi="Arial" w:cs="Arial"/>
                <w:sz w:val="20"/>
                <w:szCs w:val="20"/>
              </w:rPr>
              <w:t>m.</w:t>
            </w:r>
          </w:p>
        </w:tc>
        <w:tc>
          <w:tcPr>
            <w:tcW w:w="3165" w:type="dxa"/>
            <w:tcBorders>
              <w:top w:val="single" w:sz="5" w:space="0" w:color="000000"/>
              <w:left w:val="single" w:sz="5" w:space="0" w:color="000000"/>
              <w:bottom w:val="single" w:sz="5" w:space="0" w:color="000000"/>
              <w:right w:val="single" w:sz="5" w:space="0" w:color="000000"/>
            </w:tcBorders>
          </w:tcPr>
          <w:p w14:paraId="7171E78F" w14:textId="77777777" w:rsidR="00937F9A" w:rsidRPr="00937F9A" w:rsidRDefault="00937F9A" w:rsidP="00765E2C">
            <w:pPr>
              <w:pStyle w:val="TableParagraph"/>
              <w:spacing w:before="1" w:line="252" w:lineRule="exact"/>
              <w:ind w:left="102" w:right="156"/>
              <w:rPr>
                <w:rFonts w:cs="Arial"/>
                <w:color w:val="000000"/>
                <w:sz w:val="20"/>
                <w:szCs w:val="20"/>
              </w:rPr>
            </w:pPr>
            <w:r w:rsidRPr="00765E2C">
              <w:rPr>
                <w:rFonts w:ascii="Arial" w:eastAsia="Arial" w:hAnsi="Arial" w:cs="Arial"/>
                <w:sz w:val="20"/>
                <w:szCs w:val="20"/>
              </w:rPr>
              <w:t xml:space="preserve">This message advises where </w:t>
            </w:r>
            <w:r w:rsidR="00DF6CDC" w:rsidRPr="00765E2C">
              <w:rPr>
                <w:rFonts w:ascii="Arial" w:eastAsia="Arial" w:hAnsi="Arial" w:cs="Arial"/>
                <w:sz w:val="20"/>
                <w:szCs w:val="20"/>
              </w:rPr>
              <w:t>there are</w:t>
            </w:r>
            <w:r w:rsidRPr="00765E2C">
              <w:rPr>
                <w:rFonts w:ascii="Arial" w:eastAsia="Arial" w:hAnsi="Arial" w:cs="Arial"/>
                <w:sz w:val="20"/>
                <w:szCs w:val="20"/>
              </w:rPr>
              <w:t xml:space="preserve"> significant</w:t>
            </w:r>
            <w:r w:rsidR="00DF6CDC" w:rsidRPr="00765E2C">
              <w:rPr>
                <w:rFonts w:ascii="Arial" w:eastAsia="Arial" w:hAnsi="Arial" w:cs="Arial"/>
                <w:sz w:val="20"/>
                <w:szCs w:val="20"/>
              </w:rPr>
              <w:t xml:space="preserve"> </w:t>
            </w:r>
            <w:r w:rsidRPr="00765E2C">
              <w:rPr>
                <w:rFonts w:ascii="Arial" w:eastAsia="Arial" w:hAnsi="Arial" w:cs="Arial"/>
                <w:sz w:val="20"/>
                <w:szCs w:val="20"/>
              </w:rPr>
              <w:t>claims</w:t>
            </w:r>
            <w:r w:rsidR="00DF6CDC" w:rsidRPr="00765E2C">
              <w:rPr>
                <w:rFonts w:ascii="Arial" w:eastAsia="Arial" w:hAnsi="Arial" w:cs="Arial"/>
                <w:sz w:val="20"/>
                <w:szCs w:val="20"/>
              </w:rPr>
              <w:t xml:space="preserve"> </w:t>
            </w:r>
            <w:r w:rsidRPr="00765E2C">
              <w:rPr>
                <w:rFonts w:ascii="Arial" w:eastAsia="Arial" w:hAnsi="Arial" w:cs="Arial"/>
                <w:sz w:val="20"/>
                <w:szCs w:val="20"/>
              </w:rPr>
              <w:t>at</w:t>
            </w:r>
            <w:r w:rsidR="00DF6CDC" w:rsidRPr="00765E2C">
              <w:rPr>
                <w:rFonts w:ascii="Arial" w:eastAsia="Arial" w:hAnsi="Arial" w:cs="Arial"/>
                <w:sz w:val="20"/>
                <w:szCs w:val="20"/>
              </w:rPr>
              <w:t xml:space="preserve"> </w:t>
            </w:r>
            <w:r w:rsidRPr="00765E2C">
              <w:rPr>
                <w:rFonts w:ascii="Arial" w:eastAsia="Arial" w:hAnsi="Arial" w:cs="Arial"/>
                <w:sz w:val="20"/>
                <w:szCs w:val="20"/>
              </w:rPr>
              <w:t>the</w:t>
            </w:r>
            <w:r w:rsidR="00DF6CDC" w:rsidRPr="00765E2C">
              <w:rPr>
                <w:rFonts w:ascii="Arial" w:eastAsia="Arial" w:hAnsi="Arial" w:cs="Arial"/>
                <w:sz w:val="20"/>
                <w:szCs w:val="20"/>
              </w:rPr>
              <w:t xml:space="preserve"> </w:t>
            </w:r>
            <w:r w:rsidRPr="00765E2C">
              <w:rPr>
                <w:rFonts w:ascii="Arial" w:eastAsia="Arial" w:hAnsi="Arial" w:cs="Arial"/>
                <w:i/>
                <w:sz w:val="20"/>
                <w:szCs w:val="20"/>
              </w:rPr>
              <w:t>Other deductions label</w:t>
            </w:r>
            <w:r w:rsidR="00DF6CDC" w:rsidRPr="00765E2C">
              <w:rPr>
                <w:rFonts w:ascii="Arial" w:eastAsia="Arial" w:hAnsi="Arial" w:cs="Arial"/>
                <w:sz w:val="20"/>
                <w:szCs w:val="20"/>
              </w:rPr>
              <w:t xml:space="preserve"> </w:t>
            </w:r>
            <w:r w:rsidRPr="00765E2C">
              <w:rPr>
                <w:rFonts w:ascii="Arial" w:eastAsia="Arial" w:hAnsi="Arial" w:cs="Arial"/>
                <w:sz w:val="20"/>
                <w:szCs w:val="20"/>
              </w:rPr>
              <w:t>that</w:t>
            </w:r>
            <w:r w:rsidR="00DF6CDC" w:rsidRPr="00765E2C">
              <w:rPr>
                <w:rFonts w:ascii="Arial" w:eastAsia="Arial" w:hAnsi="Arial" w:cs="Arial"/>
                <w:sz w:val="20"/>
                <w:szCs w:val="20"/>
              </w:rPr>
              <w:t xml:space="preserve"> </w:t>
            </w:r>
            <w:r w:rsidRPr="00765E2C">
              <w:rPr>
                <w:rFonts w:ascii="Arial" w:eastAsia="Arial" w:hAnsi="Arial" w:cs="Arial"/>
                <w:sz w:val="20"/>
                <w:szCs w:val="20"/>
              </w:rPr>
              <w:t>are</w:t>
            </w:r>
            <w:r w:rsidR="00DF6CDC" w:rsidRPr="00765E2C">
              <w:rPr>
                <w:rFonts w:ascii="Arial" w:eastAsia="Arial" w:hAnsi="Arial" w:cs="Arial"/>
                <w:sz w:val="20"/>
                <w:szCs w:val="20"/>
              </w:rPr>
              <w:t xml:space="preserve"> </w:t>
            </w:r>
            <w:r w:rsidRPr="00765E2C">
              <w:rPr>
                <w:rFonts w:ascii="Arial" w:eastAsia="Arial" w:hAnsi="Arial" w:cs="Arial"/>
                <w:sz w:val="20"/>
                <w:szCs w:val="20"/>
              </w:rPr>
              <w:t>high in comparison</w:t>
            </w:r>
            <w:r w:rsidR="00DF6CDC" w:rsidRPr="00765E2C">
              <w:rPr>
                <w:rFonts w:ascii="Arial" w:eastAsia="Arial" w:hAnsi="Arial" w:cs="Arial"/>
                <w:sz w:val="20"/>
                <w:szCs w:val="20"/>
              </w:rPr>
              <w:t xml:space="preserve"> </w:t>
            </w:r>
            <w:r w:rsidRPr="00765E2C">
              <w:rPr>
                <w:rFonts w:ascii="Arial" w:eastAsia="Arial" w:hAnsi="Arial" w:cs="Arial"/>
                <w:sz w:val="20"/>
                <w:szCs w:val="20"/>
              </w:rPr>
              <w:t>to</w:t>
            </w:r>
            <w:r w:rsidR="00DF6CDC" w:rsidRPr="00765E2C">
              <w:rPr>
                <w:rFonts w:ascii="Arial" w:eastAsia="Arial" w:hAnsi="Arial" w:cs="Arial"/>
                <w:sz w:val="20"/>
                <w:szCs w:val="20"/>
              </w:rPr>
              <w:t xml:space="preserve"> </w:t>
            </w:r>
            <w:r w:rsidRPr="00765E2C">
              <w:rPr>
                <w:rFonts w:ascii="Arial" w:eastAsia="Arial" w:hAnsi="Arial" w:cs="Arial"/>
                <w:sz w:val="20"/>
                <w:szCs w:val="20"/>
              </w:rPr>
              <w:t>the taxpayer’s income</w:t>
            </w:r>
            <w:r w:rsidR="00DF6CDC" w:rsidRPr="00765E2C">
              <w:rPr>
                <w:rFonts w:ascii="Arial" w:eastAsia="Arial" w:hAnsi="Arial" w:cs="Arial"/>
                <w:sz w:val="20"/>
                <w:szCs w:val="20"/>
              </w:rPr>
              <w:t xml:space="preserve"> </w:t>
            </w:r>
            <w:r w:rsidRPr="00765E2C">
              <w:rPr>
                <w:rFonts w:ascii="Arial" w:eastAsia="Arial" w:hAnsi="Arial" w:cs="Arial"/>
                <w:sz w:val="20"/>
                <w:szCs w:val="20"/>
              </w:rPr>
              <w:t>and overall financial affairs.</w:t>
            </w:r>
            <w:r w:rsidRPr="00937F9A">
              <w:rPr>
                <w:rFonts w:cs="Arial"/>
                <w:color w:val="000000"/>
                <w:sz w:val="20"/>
                <w:szCs w:val="20"/>
              </w:rPr>
              <w:t xml:space="preserve"> </w:t>
            </w:r>
          </w:p>
          <w:p w14:paraId="7171E790" w14:textId="77777777" w:rsidR="00EC1840" w:rsidRPr="007D4E10" w:rsidRDefault="00EC1840" w:rsidP="00283294">
            <w:pPr>
              <w:pStyle w:val="TableParagraph"/>
              <w:spacing w:before="1" w:line="252" w:lineRule="exact"/>
              <w:ind w:left="102" w:right="35"/>
              <w:rPr>
                <w:rFonts w:ascii="Arial" w:eastAsia="Arial" w:hAnsi="Arial" w:cs="Arial"/>
                <w:sz w:val="20"/>
                <w:szCs w:val="20"/>
              </w:rPr>
            </w:pPr>
          </w:p>
        </w:tc>
      </w:tr>
      <w:tr w:rsidR="00EC1840" w:rsidRPr="007D4E10" w14:paraId="7171E795" w14:textId="77777777" w:rsidTr="00765E2C">
        <w:trPr>
          <w:trHeight w:hRule="exact" w:val="1471"/>
        </w:trPr>
        <w:tc>
          <w:tcPr>
            <w:tcW w:w="2554" w:type="dxa"/>
            <w:tcBorders>
              <w:top w:val="single" w:sz="5" w:space="0" w:color="000000"/>
              <w:left w:val="single" w:sz="5" w:space="0" w:color="000000"/>
              <w:bottom w:val="single" w:sz="5" w:space="0" w:color="000000"/>
              <w:right w:val="single" w:sz="5" w:space="0" w:color="000000"/>
            </w:tcBorders>
          </w:tcPr>
          <w:p w14:paraId="7171E792" w14:textId="77777777" w:rsidR="00EC1840" w:rsidRPr="007D4E10" w:rsidRDefault="00EC1840" w:rsidP="003216F4">
            <w:pPr>
              <w:pStyle w:val="TableParagraph"/>
              <w:spacing w:before="1" w:line="252" w:lineRule="exact"/>
              <w:ind w:left="102" w:right="880"/>
              <w:rPr>
                <w:rFonts w:ascii="Arial" w:eastAsia="Arial" w:hAnsi="Arial" w:cs="Arial"/>
                <w:sz w:val="20"/>
                <w:szCs w:val="20"/>
              </w:rPr>
            </w:pPr>
            <w:r w:rsidRPr="007D4E10">
              <w:rPr>
                <w:rFonts w:ascii="Arial" w:eastAsia="Arial" w:hAnsi="Arial" w:cs="Arial"/>
                <w:sz w:val="20"/>
                <w:szCs w:val="20"/>
              </w:rPr>
              <w:t>Int</w:t>
            </w:r>
            <w:r w:rsidRPr="007D4E10">
              <w:rPr>
                <w:rFonts w:ascii="Arial" w:eastAsia="Arial" w:hAnsi="Arial" w:cs="Arial"/>
                <w:spacing w:val="-3"/>
                <w:sz w:val="20"/>
                <w:szCs w:val="20"/>
              </w:rPr>
              <w:t>e</w:t>
            </w:r>
            <w:r w:rsidRPr="007D4E10">
              <w:rPr>
                <w:rFonts w:ascii="Arial" w:eastAsia="Arial" w:hAnsi="Arial" w:cs="Arial"/>
                <w:sz w:val="20"/>
                <w:szCs w:val="20"/>
              </w:rPr>
              <w:t>rest</w:t>
            </w:r>
            <w:r w:rsidRPr="007D4E10">
              <w:rPr>
                <w:rFonts w:ascii="Arial" w:eastAsia="Arial" w:hAnsi="Arial" w:cs="Arial"/>
                <w:spacing w:val="-1"/>
                <w:sz w:val="20"/>
                <w:szCs w:val="20"/>
              </w:rPr>
              <w:t xml:space="preserve"> </w:t>
            </w:r>
            <w:r w:rsidRPr="007D4E10">
              <w:rPr>
                <w:rFonts w:ascii="Arial" w:eastAsia="Arial" w:hAnsi="Arial" w:cs="Arial"/>
                <w:sz w:val="20"/>
                <w:szCs w:val="20"/>
              </w:rPr>
              <w:t>a</w:t>
            </w:r>
            <w:r w:rsidRPr="007D4E10">
              <w:rPr>
                <w:rFonts w:ascii="Arial" w:eastAsia="Arial" w:hAnsi="Arial" w:cs="Arial"/>
                <w:spacing w:val="-1"/>
                <w:sz w:val="20"/>
                <w:szCs w:val="20"/>
              </w:rPr>
              <w:t>n</w:t>
            </w:r>
            <w:r w:rsidRPr="007D4E10">
              <w:rPr>
                <w:rFonts w:ascii="Arial" w:eastAsia="Arial" w:hAnsi="Arial" w:cs="Arial"/>
                <w:sz w:val="20"/>
                <w:szCs w:val="20"/>
              </w:rPr>
              <w:t>d</w:t>
            </w:r>
            <w:r>
              <w:rPr>
                <w:rFonts w:ascii="Arial" w:eastAsia="Arial" w:hAnsi="Arial" w:cs="Arial"/>
                <w:sz w:val="20"/>
                <w:szCs w:val="20"/>
              </w:rPr>
              <w:t>/or</w:t>
            </w:r>
            <w:r w:rsidRPr="007D4E10">
              <w:rPr>
                <w:rFonts w:ascii="Arial" w:eastAsia="Arial" w:hAnsi="Arial" w:cs="Arial"/>
                <w:sz w:val="20"/>
                <w:szCs w:val="20"/>
              </w:rPr>
              <w:t xml:space="preserve"> D</w:t>
            </w:r>
            <w:r w:rsidRPr="007D4E10">
              <w:rPr>
                <w:rFonts w:ascii="Arial" w:eastAsia="Arial" w:hAnsi="Arial" w:cs="Arial"/>
                <w:spacing w:val="-2"/>
                <w:sz w:val="20"/>
                <w:szCs w:val="20"/>
              </w:rPr>
              <w:t>i</w:t>
            </w:r>
            <w:r w:rsidRPr="007D4E10">
              <w:rPr>
                <w:rFonts w:ascii="Arial" w:eastAsia="Arial" w:hAnsi="Arial" w:cs="Arial"/>
                <w:spacing w:val="-3"/>
                <w:sz w:val="20"/>
                <w:szCs w:val="20"/>
              </w:rPr>
              <w:t>v</w:t>
            </w:r>
            <w:r w:rsidRPr="007D4E10">
              <w:rPr>
                <w:rFonts w:ascii="Arial" w:eastAsia="Arial" w:hAnsi="Arial" w:cs="Arial"/>
                <w:spacing w:val="-2"/>
                <w:sz w:val="20"/>
                <w:szCs w:val="20"/>
              </w:rPr>
              <w:t>i</w:t>
            </w:r>
            <w:r w:rsidRPr="007D4E10">
              <w:rPr>
                <w:rFonts w:ascii="Arial" w:eastAsia="Arial" w:hAnsi="Arial" w:cs="Arial"/>
                <w:sz w:val="20"/>
                <w:szCs w:val="20"/>
              </w:rPr>
              <w:t>d</w:t>
            </w:r>
            <w:r w:rsidRPr="007D4E10">
              <w:rPr>
                <w:rFonts w:ascii="Arial" w:eastAsia="Arial" w:hAnsi="Arial" w:cs="Arial"/>
                <w:spacing w:val="-1"/>
                <w:sz w:val="20"/>
                <w:szCs w:val="20"/>
              </w:rPr>
              <w:t>e</w:t>
            </w:r>
            <w:r w:rsidRPr="007D4E10">
              <w:rPr>
                <w:rFonts w:ascii="Arial" w:eastAsia="Arial" w:hAnsi="Arial" w:cs="Arial"/>
                <w:sz w:val="20"/>
                <w:szCs w:val="20"/>
              </w:rPr>
              <w:t xml:space="preserve">nd </w:t>
            </w:r>
            <w:r w:rsidR="003216F4">
              <w:rPr>
                <w:rFonts w:ascii="Arial" w:eastAsia="Arial" w:hAnsi="Arial" w:cs="Arial"/>
                <w:sz w:val="20"/>
                <w:szCs w:val="20"/>
              </w:rPr>
              <w:t>i</w:t>
            </w:r>
            <w:r w:rsidRPr="007D4E10">
              <w:rPr>
                <w:rFonts w:ascii="Arial" w:eastAsia="Arial" w:hAnsi="Arial" w:cs="Arial"/>
                <w:sz w:val="20"/>
                <w:szCs w:val="20"/>
              </w:rPr>
              <w:t>nc</w:t>
            </w:r>
            <w:r w:rsidRPr="007D4E10">
              <w:rPr>
                <w:rFonts w:ascii="Arial" w:eastAsia="Arial" w:hAnsi="Arial" w:cs="Arial"/>
                <w:spacing w:val="-1"/>
                <w:sz w:val="20"/>
                <w:szCs w:val="20"/>
              </w:rPr>
              <w:t>o</w:t>
            </w:r>
            <w:r w:rsidRPr="007D4E10">
              <w:rPr>
                <w:rFonts w:ascii="Arial" w:eastAsia="Arial" w:hAnsi="Arial" w:cs="Arial"/>
                <w:sz w:val="20"/>
                <w:szCs w:val="20"/>
              </w:rPr>
              <w:t>me</w:t>
            </w:r>
          </w:p>
        </w:tc>
        <w:tc>
          <w:tcPr>
            <w:tcW w:w="3827" w:type="dxa"/>
            <w:tcBorders>
              <w:top w:val="single" w:sz="5" w:space="0" w:color="000000"/>
              <w:left w:val="single" w:sz="5" w:space="0" w:color="000000"/>
              <w:bottom w:val="single" w:sz="5" w:space="0" w:color="000000"/>
              <w:right w:val="single" w:sz="5" w:space="0" w:color="000000"/>
            </w:tcBorders>
          </w:tcPr>
          <w:p w14:paraId="7171E793" w14:textId="77777777" w:rsidR="00EC1840" w:rsidRPr="007D4E10" w:rsidRDefault="00EC1840" w:rsidP="00283294">
            <w:pPr>
              <w:pStyle w:val="TableParagraph"/>
              <w:spacing w:line="250" w:lineRule="exact"/>
              <w:ind w:left="104"/>
              <w:rPr>
                <w:rFonts w:ascii="Arial" w:eastAsia="Arial" w:hAnsi="Arial" w:cs="Arial"/>
                <w:sz w:val="20"/>
                <w:szCs w:val="20"/>
              </w:rPr>
            </w:pPr>
            <w:r w:rsidRPr="007D4E10">
              <w:rPr>
                <w:rFonts w:ascii="Arial" w:eastAsia="Arial" w:hAnsi="Arial" w:cs="Arial"/>
                <w:spacing w:val="-1"/>
                <w:sz w:val="20"/>
                <w:szCs w:val="20"/>
              </w:rPr>
              <w:t>Y</w:t>
            </w:r>
            <w:r w:rsidRPr="007D4E10">
              <w:rPr>
                <w:rFonts w:ascii="Arial" w:eastAsia="Arial" w:hAnsi="Arial" w:cs="Arial"/>
                <w:sz w:val="20"/>
                <w:szCs w:val="20"/>
              </w:rPr>
              <w:t>ou h</w:t>
            </w:r>
            <w:r w:rsidRPr="007D4E10">
              <w:rPr>
                <w:rFonts w:ascii="Arial" w:eastAsia="Arial" w:hAnsi="Arial" w:cs="Arial"/>
                <w:spacing w:val="-1"/>
                <w:sz w:val="20"/>
                <w:szCs w:val="20"/>
              </w:rPr>
              <w:t>a</w:t>
            </w:r>
            <w:r w:rsidRPr="007D4E10">
              <w:rPr>
                <w:rFonts w:ascii="Arial" w:eastAsia="Arial" w:hAnsi="Arial" w:cs="Arial"/>
                <w:spacing w:val="-3"/>
                <w:sz w:val="20"/>
                <w:szCs w:val="20"/>
              </w:rPr>
              <w:t>v</w:t>
            </w:r>
            <w:r w:rsidRPr="007D4E10">
              <w:rPr>
                <w:rFonts w:ascii="Arial" w:eastAsia="Arial" w:hAnsi="Arial" w:cs="Arial"/>
                <w:sz w:val="20"/>
                <w:szCs w:val="20"/>
              </w:rPr>
              <w:t>e dec</w:t>
            </w:r>
            <w:r w:rsidRPr="007D4E10">
              <w:rPr>
                <w:rFonts w:ascii="Arial" w:eastAsia="Arial" w:hAnsi="Arial" w:cs="Arial"/>
                <w:spacing w:val="-2"/>
                <w:sz w:val="20"/>
                <w:szCs w:val="20"/>
              </w:rPr>
              <w:t>l</w:t>
            </w:r>
            <w:r w:rsidRPr="007D4E10">
              <w:rPr>
                <w:rFonts w:ascii="Arial" w:eastAsia="Arial" w:hAnsi="Arial" w:cs="Arial"/>
                <w:sz w:val="20"/>
                <w:szCs w:val="20"/>
              </w:rPr>
              <w:t xml:space="preserve">ared </w:t>
            </w:r>
            <w:r w:rsidRPr="007D4E10">
              <w:rPr>
                <w:rFonts w:ascii="Arial" w:eastAsia="Arial" w:hAnsi="Arial" w:cs="Arial"/>
                <w:spacing w:val="-1"/>
                <w:sz w:val="20"/>
                <w:szCs w:val="20"/>
              </w:rPr>
              <w:t>l</w:t>
            </w:r>
            <w:r w:rsidRPr="007D4E10">
              <w:rPr>
                <w:rFonts w:ascii="Arial" w:eastAsia="Arial" w:hAnsi="Arial" w:cs="Arial"/>
                <w:sz w:val="20"/>
                <w:szCs w:val="20"/>
              </w:rPr>
              <w:t>ess</w:t>
            </w:r>
            <w:r w:rsidRPr="007D4E10">
              <w:rPr>
                <w:rFonts w:ascii="Arial" w:eastAsia="Arial" w:hAnsi="Arial" w:cs="Arial"/>
                <w:spacing w:val="-2"/>
                <w:sz w:val="20"/>
                <w:szCs w:val="20"/>
              </w:rPr>
              <w:t xml:space="preserve"> t</w:t>
            </w:r>
            <w:r w:rsidRPr="007D4E10">
              <w:rPr>
                <w:rFonts w:ascii="Arial" w:eastAsia="Arial" w:hAnsi="Arial" w:cs="Arial"/>
                <w:sz w:val="20"/>
                <w:szCs w:val="20"/>
              </w:rPr>
              <w:t>h</w:t>
            </w:r>
            <w:r w:rsidRPr="007D4E10">
              <w:rPr>
                <w:rFonts w:ascii="Arial" w:eastAsia="Arial" w:hAnsi="Arial" w:cs="Arial"/>
                <w:spacing w:val="-1"/>
                <w:sz w:val="20"/>
                <w:szCs w:val="20"/>
              </w:rPr>
              <w:t>a</w:t>
            </w:r>
            <w:r w:rsidRPr="007D4E10">
              <w:rPr>
                <w:rFonts w:ascii="Arial" w:eastAsia="Arial" w:hAnsi="Arial" w:cs="Arial"/>
                <w:sz w:val="20"/>
                <w:szCs w:val="20"/>
              </w:rPr>
              <w:t>n</w:t>
            </w:r>
            <w:r>
              <w:rPr>
                <w:rFonts w:ascii="Arial" w:eastAsia="Arial" w:hAnsi="Arial" w:cs="Arial"/>
                <w:sz w:val="20"/>
                <w:szCs w:val="20"/>
              </w:rPr>
              <w:t xml:space="preserve"> </w:t>
            </w:r>
            <w:r w:rsidRPr="007D4E10">
              <w:rPr>
                <w:rFonts w:ascii="Arial" w:eastAsia="Arial" w:hAnsi="Arial" w:cs="Arial"/>
                <w:sz w:val="20"/>
                <w:szCs w:val="20"/>
              </w:rPr>
              <w:t xml:space="preserve">$1 </w:t>
            </w:r>
            <w:r w:rsidRPr="007D4E10">
              <w:rPr>
                <w:rFonts w:ascii="Arial" w:eastAsia="Arial" w:hAnsi="Arial" w:cs="Arial"/>
                <w:spacing w:val="-2"/>
                <w:sz w:val="20"/>
                <w:szCs w:val="20"/>
              </w:rPr>
              <w:t>i</w:t>
            </w:r>
            <w:r w:rsidRPr="007D4E10">
              <w:rPr>
                <w:rFonts w:ascii="Arial" w:eastAsia="Arial" w:hAnsi="Arial" w:cs="Arial"/>
                <w:sz w:val="20"/>
                <w:szCs w:val="20"/>
              </w:rPr>
              <w:t xml:space="preserve">n </w:t>
            </w:r>
            <w:r w:rsidRPr="00937F9A">
              <w:rPr>
                <w:rFonts w:ascii="Arial" w:eastAsia="Arial" w:hAnsi="Arial" w:cs="Arial"/>
                <w:b/>
                <w:sz w:val="20"/>
                <w:szCs w:val="20"/>
              </w:rPr>
              <w:t>i</w:t>
            </w:r>
            <w:r w:rsidRPr="00937F9A">
              <w:rPr>
                <w:rFonts w:ascii="Arial" w:eastAsia="Arial" w:hAnsi="Arial" w:cs="Arial"/>
                <w:b/>
                <w:spacing w:val="-1"/>
                <w:sz w:val="20"/>
                <w:szCs w:val="20"/>
              </w:rPr>
              <w:t>n</w:t>
            </w:r>
            <w:r w:rsidRPr="00937F9A">
              <w:rPr>
                <w:rFonts w:ascii="Arial" w:eastAsia="Arial" w:hAnsi="Arial" w:cs="Arial"/>
                <w:b/>
                <w:sz w:val="20"/>
                <w:szCs w:val="20"/>
              </w:rPr>
              <w:t>ter</w:t>
            </w:r>
            <w:r w:rsidRPr="00937F9A">
              <w:rPr>
                <w:rFonts w:ascii="Arial" w:eastAsia="Arial" w:hAnsi="Arial" w:cs="Arial"/>
                <w:b/>
                <w:spacing w:val="-3"/>
                <w:sz w:val="20"/>
                <w:szCs w:val="20"/>
              </w:rPr>
              <w:t>e</w:t>
            </w:r>
            <w:r w:rsidRPr="00937F9A">
              <w:rPr>
                <w:rFonts w:ascii="Arial" w:eastAsia="Arial" w:hAnsi="Arial" w:cs="Arial"/>
                <w:b/>
                <w:sz w:val="20"/>
                <w:szCs w:val="20"/>
              </w:rPr>
              <w:t>st</w:t>
            </w:r>
            <w:r w:rsidRPr="007D4E10">
              <w:rPr>
                <w:rFonts w:ascii="Arial" w:eastAsia="Arial" w:hAnsi="Arial" w:cs="Arial"/>
                <w:spacing w:val="-1"/>
                <w:sz w:val="20"/>
                <w:szCs w:val="20"/>
              </w:rPr>
              <w:t xml:space="preserve"> </w:t>
            </w:r>
            <w:r w:rsidRPr="007D4E10">
              <w:rPr>
                <w:rFonts w:ascii="Arial" w:eastAsia="Arial" w:hAnsi="Arial" w:cs="Arial"/>
                <w:spacing w:val="-2"/>
                <w:sz w:val="20"/>
                <w:szCs w:val="20"/>
              </w:rPr>
              <w:t>i</w:t>
            </w:r>
            <w:r w:rsidRPr="007D4E10">
              <w:rPr>
                <w:rFonts w:ascii="Arial" w:eastAsia="Arial" w:hAnsi="Arial" w:cs="Arial"/>
                <w:sz w:val="20"/>
                <w:szCs w:val="20"/>
              </w:rPr>
              <w:t>nc</w:t>
            </w:r>
            <w:r w:rsidRPr="007D4E10">
              <w:rPr>
                <w:rFonts w:ascii="Arial" w:eastAsia="Arial" w:hAnsi="Arial" w:cs="Arial"/>
                <w:spacing w:val="-1"/>
                <w:sz w:val="20"/>
                <w:szCs w:val="20"/>
              </w:rPr>
              <w:t>o</w:t>
            </w:r>
            <w:r w:rsidRPr="007D4E10">
              <w:rPr>
                <w:rFonts w:ascii="Arial" w:eastAsia="Arial" w:hAnsi="Arial" w:cs="Arial"/>
                <w:sz w:val="20"/>
                <w:szCs w:val="20"/>
              </w:rPr>
              <w:t>me.</w:t>
            </w:r>
            <w:r w:rsidRPr="007D4E10">
              <w:rPr>
                <w:rFonts w:ascii="Arial" w:eastAsia="Arial" w:hAnsi="Arial" w:cs="Arial"/>
                <w:spacing w:val="-1"/>
                <w:sz w:val="20"/>
                <w:szCs w:val="20"/>
              </w:rPr>
              <w:t xml:space="preserve"> Y</w:t>
            </w:r>
            <w:r w:rsidRPr="007D4E10">
              <w:rPr>
                <w:rFonts w:ascii="Arial" w:eastAsia="Arial" w:hAnsi="Arial" w:cs="Arial"/>
                <w:sz w:val="20"/>
                <w:szCs w:val="20"/>
              </w:rPr>
              <w:t>o</w:t>
            </w:r>
            <w:r w:rsidRPr="007D4E10">
              <w:rPr>
                <w:rFonts w:ascii="Arial" w:eastAsia="Arial" w:hAnsi="Arial" w:cs="Arial"/>
                <w:spacing w:val="-1"/>
                <w:sz w:val="20"/>
                <w:szCs w:val="20"/>
              </w:rPr>
              <w:t>u</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pacing w:val="-2"/>
                <w:sz w:val="20"/>
                <w:szCs w:val="20"/>
              </w:rPr>
              <w:t>l</w:t>
            </w:r>
            <w:r w:rsidRPr="007D4E10">
              <w:rPr>
                <w:rFonts w:ascii="Arial" w:eastAsia="Arial" w:hAnsi="Arial" w:cs="Arial"/>
                <w:sz w:val="20"/>
                <w:szCs w:val="20"/>
              </w:rPr>
              <w:t>a</w:t>
            </w:r>
            <w:r w:rsidRPr="007D4E10">
              <w:rPr>
                <w:rFonts w:ascii="Arial" w:eastAsia="Arial" w:hAnsi="Arial" w:cs="Arial"/>
                <w:spacing w:val="-3"/>
                <w:sz w:val="20"/>
                <w:szCs w:val="20"/>
              </w:rPr>
              <w:t>s</w:t>
            </w:r>
            <w:r w:rsidRPr="007D4E10">
              <w:rPr>
                <w:rFonts w:ascii="Arial" w:eastAsia="Arial" w:hAnsi="Arial" w:cs="Arial"/>
                <w:sz w:val="20"/>
                <w:szCs w:val="20"/>
              </w:rPr>
              <w:t>t</w:t>
            </w:r>
            <w:r w:rsidRPr="007D4E10">
              <w:rPr>
                <w:rFonts w:ascii="Arial" w:eastAsia="Arial" w:hAnsi="Arial" w:cs="Arial"/>
                <w:spacing w:val="-1"/>
                <w:sz w:val="20"/>
                <w:szCs w:val="20"/>
              </w:rPr>
              <w:t xml:space="preserve"> </w:t>
            </w:r>
            <w:r w:rsidRPr="007D4E10">
              <w:rPr>
                <w:rFonts w:ascii="Arial" w:eastAsia="Arial" w:hAnsi="Arial" w:cs="Arial"/>
                <w:sz w:val="20"/>
                <w:szCs w:val="20"/>
              </w:rPr>
              <w:t>ret</w:t>
            </w:r>
            <w:r w:rsidRPr="007D4E10">
              <w:rPr>
                <w:rFonts w:ascii="Arial" w:eastAsia="Arial" w:hAnsi="Arial" w:cs="Arial"/>
                <w:spacing w:val="-3"/>
                <w:sz w:val="20"/>
                <w:szCs w:val="20"/>
              </w:rPr>
              <w:t>u</w:t>
            </w:r>
            <w:r w:rsidRPr="007D4E10">
              <w:rPr>
                <w:rFonts w:ascii="Arial" w:eastAsia="Arial" w:hAnsi="Arial" w:cs="Arial"/>
                <w:sz w:val="20"/>
                <w:szCs w:val="20"/>
              </w:rPr>
              <w:t>rn</w:t>
            </w:r>
            <w:r>
              <w:rPr>
                <w:rFonts w:ascii="Arial" w:eastAsia="Arial" w:hAnsi="Arial" w:cs="Arial"/>
                <w:sz w:val="20"/>
                <w:szCs w:val="20"/>
              </w:rPr>
              <w:t xml:space="preserve"> </w:t>
            </w:r>
            <w:r w:rsidRPr="007D4E10">
              <w:rPr>
                <w:rFonts w:ascii="Arial" w:eastAsia="Arial" w:hAnsi="Arial" w:cs="Arial"/>
                <w:sz w:val="20"/>
                <w:szCs w:val="20"/>
              </w:rPr>
              <w:t>sh</w:t>
            </w:r>
            <w:r w:rsidRPr="007D4E10">
              <w:rPr>
                <w:rFonts w:ascii="Arial" w:eastAsia="Arial" w:hAnsi="Arial" w:cs="Arial"/>
                <w:spacing w:val="-1"/>
                <w:sz w:val="20"/>
                <w:szCs w:val="20"/>
              </w:rPr>
              <w:t>o</w:t>
            </w:r>
            <w:r w:rsidRPr="007D4E10">
              <w:rPr>
                <w:rFonts w:ascii="Arial" w:eastAsia="Arial" w:hAnsi="Arial" w:cs="Arial"/>
                <w:spacing w:val="-4"/>
                <w:sz w:val="20"/>
                <w:szCs w:val="20"/>
              </w:rPr>
              <w:t>w</w:t>
            </w:r>
            <w:r w:rsidRPr="007D4E10">
              <w:rPr>
                <w:rFonts w:ascii="Arial" w:eastAsia="Arial" w:hAnsi="Arial" w:cs="Arial"/>
                <w:sz w:val="20"/>
                <w:szCs w:val="20"/>
              </w:rPr>
              <w:t xml:space="preserve">ed </w:t>
            </w:r>
            <w:r w:rsidRPr="007D4E10">
              <w:rPr>
                <w:rFonts w:ascii="Arial" w:eastAsia="Arial" w:hAnsi="Arial" w:cs="Arial"/>
                <w:b/>
                <w:sz w:val="20"/>
                <w:szCs w:val="20"/>
              </w:rPr>
              <w:t>$xxx</w:t>
            </w:r>
            <w:r w:rsidRPr="007D4E10">
              <w:rPr>
                <w:rFonts w:ascii="Arial" w:eastAsia="Arial" w:hAnsi="Arial" w:cs="Arial"/>
                <w:sz w:val="20"/>
                <w:szCs w:val="20"/>
              </w:rPr>
              <w:t xml:space="preserve"> </w:t>
            </w:r>
            <w:r w:rsidRPr="007D4E10">
              <w:rPr>
                <w:rFonts w:ascii="Arial" w:eastAsia="Arial" w:hAnsi="Arial" w:cs="Arial"/>
                <w:spacing w:val="-2"/>
                <w:sz w:val="20"/>
                <w:szCs w:val="20"/>
              </w:rPr>
              <w:t>i</w:t>
            </w:r>
            <w:r w:rsidRPr="007D4E10">
              <w:rPr>
                <w:rFonts w:ascii="Arial" w:eastAsia="Arial" w:hAnsi="Arial" w:cs="Arial"/>
                <w:sz w:val="20"/>
                <w:szCs w:val="20"/>
              </w:rPr>
              <w:t>n i</w:t>
            </w:r>
            <w:r w:rsidRPr="007D4E10">
              <w:rPr>
                <w:rFonts w:ascii="Arial" w:eastAsia="Arial" w:hAnsi="Arial" w:cs="Arial"/>
                <w:spacing w:val="-1"/>
                <w:sz w:val="20"/>
                <w:szCs w:val="20"/>
              </w:rPr>
              <w:t>n</w:t>
            </w:r>
            <w:r w:rsidRPr="007D4E10">
              <w:rPr>
                <w:rFonts w:ascii="Arial" w:eastAsia="Arial" w:hAnsi="Arial" w:cs="Arial"/>
                <w:sz w:val="20"/>
                <w:szCs w:val="20"/>
              </w:rPr>
              <w:t>tere</w:t>
            </w:r>
            <w:r w:rsidRPr="007D4E10">
              <w:rPr>
                <w:rFonts w:ascii="Arial" w:eastAsia="Arial" w:hAnsi="Arial" w:cs="Arial"/>
                <w:spacing w:val="-3"/>
                <w:sz w:val="20"/>
                <w:szCs w:val="20"/>
              </w:rPr>
              <w:t>s</w:t>
            </w:r>
            <w:r w:rsidRPr="007D4E10">
              <w:rPr>
                <w:rFonts w:ascii="Arial" w:eastAsia="Arial" w:hAnsi="Arial" w:cs="Arial"/>
                <w:sz w:val="20"/>
                <w:szCs w:val="20"/>
              </w:rPr>
              <w:t>t.</w:t>
            </w:r>
            <w:r w:rsidRPr="007D4E10">
              <w:rPr>
                <w:rFonts w:ascii="Arial" w:eastAsia="Arial" w:hAnsi="Arial" w:cs="Arial"/>
                <w:spacing w:val="2"/>
                <w:sz w:val="20"/>
                <w:szCs w:val="20"/>
              </w:rPr>
              <w:t xml:space="preserve"> </w:t>
            </w:r>
            <w:r w:rsidRPr="007D4E10">
              <w:rPr>
                <w:rFonts w:ascii="Arial" w:eastAsia="Arial" w:hAnsi="Arial" w:cs="Arial"/>
                <w:spacing w:val="-1"/>
                <w:sz w:val="20"/>
                <w:szCs w:val="20"/>
              </w:rPr>
              <w:t>P</w:t>
            </w:r>
            <w:r w:rsidRPr="007D4E10">
              <w:rPr>
                <w:rFonts w:ascii="Arial" w:eastAsia="Arial" w:hAnsi="Arial" w:cs="Arial"/>
                <w:spacing w:val="-2"/>
                <w:sz w:val="20"/>
                <w:szCs w:val="20"/>
              </w:rPr>
              <w:t>l</w:t>
            </w:r>
            <w:r w:rsidRPr="007D4E10">
              <w:rPr>
                <w:rFonts w:ascii="Arial" w:eastAsia="Arial" w:hAnsi="Arial" w:cs="Arial"/>
                <w:sz w:val="20"/>
                <w:szCs w:val="20"/>
              </w:rPr>
              <w:t>e</w:t>
            </w:r>
            <w:r w:rsidRPr="007D4E10">
              <w:rPr>
                <w:rFonts w:ascii="Arial" w:eastAsia="Arial" w:hAnsi="Arial" w:cs="Arial"/>
                <w:spacing w:val="-1"/>
                <w:sz w:val="20"/>
                <w:szCs w:val="20"/>
              </w:rPr>
              <w:t>a</w:t>
            </w:r>
            <w:r w:rsidRPr="007D4E10">
              <w:rPr>
                <w:rFonts w:ascii="Arial" w:eastAsia="Arial" w:hAnsi="Arial" w:cs="Arial"/>
                <w:sz w:val="20"/>
                <w:szCs w:val="20"/>
              </w:rPr>
              <w:t>se ch</w:t>
            </w:r>
            <w:r w:rsidRPr="007D4E10">
              <w:rPr>
                <w:rFonts w:ascii="Arial" w:eastAsia="Arial" w:hAnsi="Arial" w:cs="Arial"/>
                <w:spacing w:val="-1"/>
                <w:sz w:val="20"/>
                <w:szCs w:val="20"/>
              </w:rPr>
              <w:t>e</w:t>
            </w:r>
            <w:r w:rsidRPr="007D4E10">
              <w:rPr>
                <w:rFonts w:ascii="Arial" w:eastAsia="Arial" w:hAnsi="Arial" w:cs="Arial"/>
                <w:spacing w:val="-3"/>
                <w:sz w:val="20"/>
                <w:szCs w:val="20"/>
              </w:rPr>
              <w:t>c</w:t>
            </w:r>
            <w:r w:rsidRPr="007D4E10">
              <w:rPr>
                <w:rFonts w:ascii="Arial" w:eastAsia="Arial" w:hAnsi="Arial" w:cs="Arial"/>
                <w:sz w:val="20"/>
                <w:szCs w:val="20"/>
              </w:rPr>
              <w:t>k</w:t>
            </w:r>
            <w:r w:rsidRPr="007D4E10">
              <w:rPr>
                <w:rFonts w:ascii="Arial" w:eastAsia="Arial" w:hAnsi="Arial" w:cs="Arial"/>
                <w:spacing w:val="1"/>
                <w:sz w:val="20"/>
                <w:szCs w:val="20"/>
              </w:rPr>
              <w:t xml:space="preserve"> </w:t>
            </w:r>
            <w:r w:rsidRPr="007D4E10">
              <w:rPr>
                <w:rFonts w:ascii="Arial" w:eastAsia="Arial" w:hAnsi="Arial" w:cs="Arial"/>
                <w:sz w:val="20"/>
                <w:szCs w:val="20"/>
              </w:rPr>
              <w:t>th</w:t>
            </w:r>
            <w:r w:rsidRPr="007D4E10">
              <w:rPr>
                <w:rFonts w:ascii="Arial" w:eastAsia="Arial" w:hAnsi="Arial" w:cs="Arial"/>
                <w:spacing w:val="-1"/>
                <w:sz w:val="20"/>
                <w:szCs w:val="20"/>
              </w:rPr>
              <w:t>a</w:t>
            </w:r>
            <w:r w:rsidRPr="007D4E10">
              <w:rPr>
                <w:rFonts w:ascii="Arial" w:eastAsia="Arial" w:hAnsi="Arial" w:cs="Arial"/>
                <w:sz w:val="20"/>
                <w:szCs w:val="20"/>
              </w:rPr>
              <w:t>t</w:t>
            </w:r>
            <w:r w:rsidRPr="007D4E10">
              <w:rPr>
                <w:rFonts w:ascii="Arial" w:eastAsia="Arial" w:hAnsi="Arial" w:cs="Arial"/>
                <w:spacing w:val="-1"/>
                <w:sz w:val="20"/>
                <w:szCs w:val="20"/>
              </w:rPr>
              <w:t xml:space="preserve"> </w:t>
            </w:r>
            <w:r w:rsidRPr="007D4E10">
              <w:rPr>
                <w:rFonts w:ascii="Arial" w:eastAsia="Arial" w:hAnsi="Arial" w:cs="Arial"/>
                <w:spacing w:val="-3"/>
                <w:sz w:val="20"/>
                <w:szCs w:val="20"/>
              </w:rPr>
              <w:t>y</w:t>
            </w:r>
            <w:r w:rsidRPr="007D4E10">
              <w:rPr>
                <w:rFonts w:ascii="Arial" w:eastAsia="Arial" w:hAnsi="Arial" w:cs="Arial"/>
                <w:sz w:val="20"/>
                <w:szCs w:val="20"/>
              </w:rPr>
              <w:t>ou h</w:t>
            </w:r>
            <w:r w:rsidRPr="007D4E10">
              <w:rPr>
                <w:rFonts w:ascii="Arial" w:eastAsia="Arial" w:hAnsi="Arial" w:cs="Arial"/>
                <w:spacing w:val="-1"/>
                <w:sz w:val="20"/>
                <w:szCs w:val="20"/>
              </w:rPr>
              <w:t>a</w:t>
            </w:r>
            <w:r w:rsidRPr="007D4E10">
              <w:rPr>
                <w:rFonts w:ascii="Arial" w:eastAsia="Arial" w:hAnsi="Arial" w:cs="Arial"/>
                <w:spacing w:val="-3"/>
                <w:sz w:val="20"/>
                <w:szCs w:val="20"/>
              </w:rPr>
              <w:t>v</w:t>
            </w:r>
            <w:r w:rsidRPr="007D4E10">
              <w:rPr>
                <w:rFonts w:ascii="Arial" w:eastAsia="Arial" w:hAnsi="Arial" w:cs="Arial"/>
                <w:sz w:val="20"/>
                <w:szCs w:val="20"/>
              </w:rPr>
              <w:t>e i</w:t>
            </w:r>
            <w:r w:rsidRPr="007D4E10">
              <w:rPr>
                <w:rFonts w:ascii="Arial" w:eastAsia="Arial" w:hAnsi="Arial" w:cs="Arial"/>
                <w:spacing w:val="-1"/>
                <w:sz w:val="20"/>
                <w:szCs w:val="20"/>
              </w:rPr>
              <w:t>n</w:t>
            </w:r>
            <w:r w:rsidRPr="007D4E10">
              <w:rPr>
                <w:rFonts w:ascii="Arial" w:eastAsia="Arial" w:hAnsi="Arial" w:cs="Arial"/>
                <w:sz w:val="20"/>
                <w:szCs w:val="20"/>
              </w:rPr>
              <w:t>c</w:t>
            </w:r>
            <w:r w:rsidRPr="007D4E10">
              <w:rPr>
                <w:rFonts w:ascii="Arial" w:eastAsia="Arial" w:hAnsi="Arial" w:cs="Arial"/>
                <w:spacing w:val="-2"/>
                <w:sz w:val="20"/>
                <w:szCs w:val="20"/>
              </w:rPr>
              <w:t>l</w:t>
            </w:r>
            <w:r w:rsidRPr="007D4E10">
              <w:rPr>
                <w:rFonts w:ascii="Arial" w:eastAsia="Arial" w:hAnsi="Arial" w:cs="Arial"/>
                <w:sz w:val="20"/>
                <w:szCs w:val="20"/>
              </w:rPr>
              <w:t>u</w:t>
            </w:r>
            <w:r w:rsidRPr="007D4E10">
              <w:rPr>
                <w:rFonts w:ascii="Arial" w:eastAsia="Arial" w:hAnsi="Arial" w:cs="Arial"/>
                <w:spacing w:val="-1"/>
                <w:sz w:val="20"/>
                <w:szCs w:val="20"/>
              </w:rPr>
              <w:t>d</w:t>
            </w:r>
            <w:r w:rsidRPr="007D4E10">
              <w:rPr>
                <w:rFonts w:ascii="Arial" w:eastAsia="Arial" w:hAnsi="Arial" w:cs="Arial"/>
                <w:sz w:val="20"/>
                <w:szCs w:val="20"/>
              </w:rPr>
              <w:t>ed a</w:t>
            </w:r>
            <w:r w:rsidRPr="007D4E10">
              <w:rPr>
                <w:rFonts w:ascii="Arial" w:eastAsia="Arial" w:hAnsi="Arial" w:cs="Arial"/>
                <w:spacing w:val="-2"/>
                <w:sz w:val="20"/>
                <w:szCs w:val="20"/>
              </w:rPr>
              <w:t>l</w:t>
            </w:r>
            <w:r w:rsidRPr="007D4E10">
              <w:rPr>
                <w:rFonts w:ascii="Arial" w:eastAsia="Arial" w:hAnsi="Arial" w:cs="Arial"/>
                <w:sz w:val="20"/>
                <w:szCs w:val="20"/>
              </w:rPr>
              <w:t xml:space="preserve">l </w:t>
            </w:r>
            <w:r w:rsidRPr="007D4E10">
              <w:rPr>
                <w:rFonts w:ascii="Arial" w:eastAsia="Arial" w:hAnsi="Arial" w:cs="Arial"/>
                <w:spacing w:val="-3"/>
                <w:sz w:val="20"/>
                <w:szCs w:val="20"/>
              </w:rPr>
              <w:t>y</w:t>
            </w:r>
            <w:r w:rsidRPr="007D4E10">
              <w:rPr>
                <w:rFonts w:ascii="Arial" w:eastAsia="Arial" w:hAnsi="Arial" w:cs="Arial"/>
                <w:sz w:val="20"/>
                <w:szCs w:val="20"/>
              </w:rPr>
              <w:t>o</w:t>
            </w:r>
            <w:r w:rsidRPr="007D4E10">
              <w:rPr>
                <w:rFonts w:ascii="Arial" w:eastAsia="Arial" w:hAnsi="Arial" w:cs="Arial"/>
                <w:spacing w:val="-1"/>
                <w:sz w:val="20"/>
                <w:szCs w:val="20"/>
              </w:rPr>
              <w:t>u</w:t>
            </w:r>
            <w:r w:rsidRPr="007D4E10">
              <w:rPr>
                <w:rFonts w:ascii="Arial" w:eastAsia="Arial" w:hAnsi="Arial" w:cs="Arial"/>
                <w:sz w:val="20"/>
                <w:szCs w:val="20"/>
              </w:rPr>
              <w:t>r</w:t>
            </w:r>
            <w:r w:rsidRPr="007D4E10">
              <w:rPr>
                <w:rFonts w:ascii="Arial" w:eastAsia="Arial" w:hAnsi="Arial" w:cs="Arial"/>
                <w:spacing w:val="1"/>
                <w:sz w:val="20"/>
                <w:szCs w:val="20"/>
              </w:rPr>
              <w:t xml:space="preserve"> </w:t>
            </w:r>
            <w:r w:rsidRPr="007D4E10">
              <w:rPr>
                <w:rFonts w:ascii="Arial" w:eastAsia="Arial" w:hAnsi="Arial" w:cs="Arial"/>
                <w:spacing w:val="-2"/>
                <w:sz w:val="20"/>
                <w:szCs w:val="20"/>
              </w:rPr>
              <w:t>i</w:t>
            </w:r>
            <w:r w:rsidRPr="007D4E10">
              <w:rPr>
                <w:rFonts w:ascii="Arial" w:eastAsia="Arial" w:hAnsi="Arial" w:cs="Arial"/>
                <w:sz w:val="20"/>
                <w:szCs w:val="20"/>
              </w:rPr>
              <w:t>nc</w:t>
            </w:r>
            <w:r w:rsidRPr="007D4E10">
              <w:rPr>
                <w:rFonts w:ascii="Arial" w:eastAsia="Arial" w:hAnsi="Arial" w:cs="Arial"/>
                <w:spacing w:val="-1"/>
                <w:sz w:val="20"/>
                <w:szCs w:val="20"/>
              </w:rPr>
              <w:t>o</w:t>
            </w:r>
            <w:r w:rsidRPr="007D4E10">
              <w:rPr>
                <w:rFonts w:ascii="Arial" w:eastAsia="Arial" w:hAnsi="Arial" w:cs="Arial"/>
                <w:sz w:val="20"/>
                <w:szCs w:val="20"/>
              </w:rPr>
              <w:t>me</w:t>
            </w:r>
            <w:r w:rsidRPr="007D4E10">
              <w:rPr>
                <w:rFonts w:ascii="Arial" w:eastAsia="Arial" w:hAnsi="Arial" w:cs="Arial"/>
                <w:spacing w:val="-2"/>
                <w:sz w:val="20"/>
                <w:szCs w:val="20"/>
              </w:rPr>
              <w:t xml:space="preserve"> </w:t>
            </w:r>
            <w:r w:rsidRPr="007D4E10">
              <w:rPr>
                <w:rFonts w:ascii="Arial" w:eastAsia="Arial" w:hAnsi="Arial" w:cs="Arial"/>
                <w:sz w:val="20"/>
                <w:szCs w:val="20"/>
              </w:rPr>
              <w:t>for</w:t>
            </w:r>
            <w:r w:rsidRPr="007D4E10">
              <w:rPr>
                <w:rFonts w:ascii="Arial" w:eastAsia="Arial" w:hAnsi="Arial" w:cs="Arial"/>
                <w:spacing w:val="-1"/>
                <w:sz w:val="20"/>
                <w:szCs w:val="20"/>
              </w:rPr>
              <w:t xml:space="preserve"> </w:t>
            </w:r>
            <w:r w:rsidRPr="007D4E10">
              <w:rPr>
                <w:rFonts w:ascii="Arial" w:eastAsia="Arial" w:hAnsi="Arial" w:cs="Arial"/>
                <w:sz w:val="20"/>
                <w:szCs w:val="20"/>
              </w:rPr>
              <w:t>th</w:t>
            </w:r>
            <w:r w:rsidRPr="007D4E10">
              <w:rPr>
                <w:rFonts w:ascii="Arial" w:eastAsia="Arial" w:hAnsi="Arial" w:cs="Arial"/>
                <w:spacing w:val="-2"/>
                <w:sz w:val="20"/>
                <w:szCs w:val="20"/>
              </w:rPr>
              <w:t>i</w:t>
            </w:r>
            <w:r w:rsidRPr="007D4E10">
              <w:rPr>
                <w:rFonts w:ascii="Arial" w:eastAsia="Arial" w:hAnsi="Arial" w:cs="Arial"/>
                <w:sz w:val="20"/>
                <w:szCs w:val="20"/>
              </w:rPr>
              <w:t>s</w:t>
            </w:r>
            <w:r w:rsidRPr="007D4E10">
              <w:rPr>
                <w:rFonts w:ascii="Arial" w:eastAsia="Arial" w:hAnsi="Arial" w:cs="Arial"/>
                <w:spacing w:val="1"/>
                <w:sz w:val="20"/>
                <w:szCs w:val="20"/>
              </w:rPr>
              <w:t xml:space="preserve"> </w:t>
            </w:r>
            <w:r w:rsidRPr="007D4E10">
              <w:rPr>
                <w:rFonts w:ascii="Arial" w:eastAsia="Arial" w:hAnsi="Arial" w:cs="Arial"/>
                <w:spacing w:val="-5"/>
                <w:sz w:val="20"/>
                <w:szCs w:val="20"/>
              </w:rPr>
              <w:t>y</w:t>
            </w:r>
            <w:r w:rsidRPr="007D4E10">
              <w:rPr>
                <w:rFonts w:ascii="Arial" w:eastAsia="Arial" w:hAnsi="Arial" w:cs="Arial"/>
                <w:sz w:val="20"/>
                <w:szCs w:val="20"/>
              </w:rPr>
              <w:t>e</w:t>
            </w:r>
            <w:r w:rsidRPr="007D4E10">
              <w:rPr>
                <w:rFonts w:ascii="Arial" w:eastAsia="Arial" w:hAnsi="Arial" w:cs="Arial"/>
                <w:spacing w:val="-1"/>
                <w:sz w:val="20"/>
                <w:szCs w:val="20"/>
              </w:rPr>
              <w:t>a</w:t>
            </w:r>
            <w:r w:rsidRPr="007D4E10">
              <w:rPr>
                <w:rFonts w:ascii="Arial" w:eastAsia="Arial" w:hAnsi="Arial" w:cs="Arial"/>
                <w:sz w:val="20"/>
                <w:szCs w:val="20"/>
              </w:rPr>
              <w:t>r.</w:t>
            </w:r>
          </w:p>
        </w:tc>
        <w:tc>
          <w:tcPr>
            <w:tcW w:w="3165" w:type="dxa"/>
            <w:tcBorders>
              <w:top w:val="single" w:sz="5" w:space="0" w:color="000000"/>
              <w:left w:val="single" w:sz="5" w:space="0" w:color="000000"/>
              <w:bottom w:val="single" w:sz="5" w:space="0" w:color="000000"/>
              <w:right w:val="single" w:sz="5" w:space="0" w:color="000000"/>
            </w:tcBorders>
          </w:tcPr>
          <w:p w14:paraId="7171E794" w14:textId="77777777" w:rsidR="00EC1840" w:rsidRPr="007D4E10" w:rsidRDefault="00937F9A" w:rsidP="00765E2C">
            <w:pPr>
              <w:pStyle w:val="TableParagraph"/>
              <w:spacing w:before="1" w:line="252" w:lineRule="exact"/>
              <w:ind w:left="102" w:right="156"/>
              <w:rPr>
                <w:rFonts w:eastAsia="Arial" w:cs="Arial"/>
                <w:sz w:val="20"/>
                <w:szCs w:val="20"/>
              </w:rPr>
            </w:pPr>
            <w:r w:rsidRPr="00765E2C">
              <w:rPr>
                <w:rFonts w:ascii="Arial" w:eastAsia="Arial" w:hAnsi="Arial" w:cs="Arial"/>
                <w:sz w:val="20"/>
                <w:szCs w:val="20"/>
              </w:rPr>
              <w:t xml:space="preserve">This message advises where interest or dividend income may be missing based on prior year information. If both labels are triggered, a combined message is provided. </w:t>
            </w:r>
          </w:p>
        </w:tc>
      </w:tr>
      <w:tr w:rsidR="006C2821" w:rsidRPr="007D4E10" w14:paraId="148AF582" w14:textId="77777777" w:rsidTr="00765E2C">
        <w:trPr>
          <w:trHeight w:hRule="exact" w:val="2114"/>
        </w:trPr>
        <w:tc>
          <w:tcPr>
            <w:tcW w:w="2554" w:type="dxa"/>
            <w:tcBorders>
              <w:top w:val="single" w:sz="5" w:space="0" w:color="000000"/>
              <w:left w:val="single" w:sz="5" w:space="0" w:color="000000"/>
              <w:bottom w:val="single" w:sz="5" w:space="0" w:color="000000"/>
              <w:right w:val="single" w:sz="5" w:space="0" w:color="000000"/>
            </w:tcBorders>
          </w:tcPr>
          <w:p w14:paraId="7370BE93" w14:textId="6843E3E9" w:rsidR="006C2821" w:rsidRPr="007D4E10" w:rsidRDefault="006C2821" w:rsidP="003216F4">
            <w:pPr>
              <w:pStyle w:val="TableParagraph"/>
              <w:spacing w:before="1" w:line="252" w:lineRule="exact"/>
              <w:ind w:left="102" w:right="880"/>
              <w:rPr>
                <w:rFonts w:ascii="Arial" w:eastAsia="Arial" w:hAnsi="Arial" w:cs="Arial"/>
                <w:sz w:val="20"/>
                <w:szCs w:val="20"/>
              </w:rPr>
            </w:pPr>
            <w:r>
              <w:rPr>
                <w:rFonts w:ascii="Arial" w:eastAsia="Arial" w:hAnsi="Arial" w:cs="Arial"/>
                <w:sz w:val="20"/>
                <w:szCs w:val="20"/>
              </w:rPr>
              <w:t>Rental interest</w:t>
            </w:r>
            <w:r w:rsidR="007333EA">
              <w:rPr>
                <w:rFonts w:ascii="Arial" w:eastAsia="Arial" w:hAnsi="Arial" w:cs="Arial"/>
                <w:sz w:val="20"/>
                <w:szCs w:val="20"/>
              </w:rPr>
              <w:t xml:space="preserve"> deductions</w:t>
            </w:r>
          </w:p>
        </w:tc>
        <w:tc>
          <w:tcPr>
            <w:tcW w:w="3827" w:type="dxa"/>
            <w:tcBorders>
              <w:top w:val="single" w:sz="5" w:space="0" w:color="000000"/>
              <w:left w:val="single" w:sz="5" w:space="0" w:color="000000"/>
              <w:bottom w:val="single" w:sz="5" w:space="0" w:color="000000"/>
              <w:right w:val="single" w:sz="5" w:space="0" w:color="000000"/>
            </w:tcBorders>
          </w:tcPr>
          <w:p w14:paraId="3452795D" w14:textId="77777777" w:rsidR="00371772" w:rsidRPr="00371772" w:rsidRDefault="00371772" w:rsidP="00371772">
            <w:pPr>
              <w:pStyle w:val="TableParagraph"/>
              <w:spacing w:line="250" w:lineRule="exact"/>
              <w:ind w:left="104"/>
              <w:rPr>
                <w:rFonts w:ascii="Arial" w:eastAsia="Arial" w:hAnsi="Arial" w:cs="Arial"/>
                <w:spacing w:val="-1"/>
                <w:sz w:val="20"/>
                <w:szCs w:val="20"/>
              </w:rPr>
            </w:pPr>
            <w:r w:rsidRPr="00371772">
              <w:rPr>
                <w:rFonts w:ascii="Arial" w:eastAsia="Arial" w:hAnsi="Arial" w:cs="Arial"/>
                <w:spacing w:val="-1"/>
                <w:sz w:val="20"/>
                <w:szCs w:val="20"/>
              </w:rPr>
              <w:t xml:space="preserve">Your claim of </w:t>
            </w:r>
            <w:r w:rsidRPr="00371772">
              <w:rPr>
                <w:rFonts w:ascii="Arial" w:eastAsia="Arial" w:hAnsi="Arial" w:cs="Arial"/>
                <w:b/>
                <w:spacing w:val="-1"/>
                <w:sz w:val="20"/>
                <w:szCs w:val="20"/>
              </w:rPr>
              <w:t>&lt;$xx&gt;</w:t>
            </w:r>
            <w:r w:rsidRPr="00371772">
              <w:rPr>
                <w:rFonts w:ascii="Arial" w:eastAsia="Arial" w:hAnsi="Arial" w:cs="Arial"/>
                <w:spacing w:val="-1"/>
                <w:sz w:val="20"/>
                <w:szCs w:val="20"/>
              </w:rPr>
              <w:t xml:space="preserve"> for </w:t>
            </w:r>
            <w:r w:rsidRPr="00371772">
              <w:rPr>
                <w:rFonts w:ascii="Arial" w:eastAsia="Arial" w:hAnsi="Arial" w:cs="Arial"/>
                <w:b/>
                <w:spacing w:val="-1"/>
                <w:sz w:val="20"/>
                <w:szCs w:val="20"/>
              </w:rPr>
              <w:t>total interest on loans for rental properties</w:t>
            </w:r>
            <w:r w:rsidRPr="00371772">
              <w:rPr>
                <w:rFonts w:ascii="Arial" w:eastAsia="Arial" w:hAnsi="Arial" w:cs="Arial"/>
                <w:spacing w:val="-1"/>
                <w:sz w:val="20"/>
                <w:szCs w:val="20"/>
              </w:rPr>
              <w:t xml:space="preserve"> is higher than the amount claimed in your last return. Remember, you can only claim the part of the interest that is related to your rental property. Please review this claim.</w:t>
            </w:r>
          </w:p>
          <w:p w14:paraId="474C0B82" w14:textId="77777777" w:rsidR="006C2821" w:rsidRPr="007D4E10" w:rsidRDefault="006C2821" w:rsidP="00283294">
            <w:pPr>
              <w:pStyle w:val="TableParagraph"/>
              <w:spacing w:line="250" w:lineRule="exact"/>
              <w:ind w:left="104"/>
              <w:rPr>
                <w:rFonts w:ascii="Arial" w:eastAsia="Arial" w:hAnsi="Arial" w:cs="Arial"/>
                <w:spacing w:val="-1"/>
                <w:sz w:val="20"/>
                <w:szCs w:val="20"/>
              </w:rPr>
            </w:pPr>
          </w:p>
        </w:tc>
        <w:tc>
          <w:tcPr>
            <w:tcW w:w="3165" w:type="dxa"/>
            <w:tcBorders>
              <w:top w:val="single" w:sz="5" w:space="0" w:color="000000"/>
              <w:left w:val="single" w:sz="5" w:space="0" w:color="000000"/>
              <w:bottom w:val="single" w:sz="5" w:space="0" w:color="000000"/>
              <w:right w:val="single" w:sz="5" w:space="0" w:color="000000"/>
            </w:tcBorders>
          </w:tcPr>
          <w:p w14:paraId="4B6248AD" w14:textId="1A659416" w:rsidR="006C2821" w:rsidRPr="00937F9A" w:rsidRDefault="006C2821" w:rsidP="007333EA">
            <w:pPr>
              <w:pStyle w:val="TableParagraph"/>
              <w:spacing w:before="1" w:line="252" w:lineRule="exact"/>
              <w:ind w:left="102" w:right="156"/>
              <w:rPr>
                <w:rFonts w:cs="Arial"/>
                <w:color w:val="000000"/>
                <w:sz w:val="20"/>
                <w:szCs w:val="20"/>
              </w:rPr>
            </w:pPr>
            <w:r w:rsidRPr="00765E2C">
              <w:rPr>
                <w:rFonts w:ascii="Arial" w:eastAsia="Arial" w:hAnsi="Arial" w:cs="Arial"/>
                <w:sz w:val="20"/>
                <w:szCs w:val="20"/>
              </w:rPr>
              <w:t>Th</w:t>
            </w:r>
            <w:r w:rsidR="00765E2C">
              <w:rPr>
                <w:rFonts w:ascii="Arial" w:eastAsia="Arial" w:hAnsi="Arial" w:cs="Arial"/>
                <w:sz w:val="20"/>
                <w:szCs w:val="20"/>
              </w:rPr>
              <w:t>is</w:t>
            </w:r>
            <w:r w:rsidRPr="00765E2C">
              <w:rPr>
                <w:rFonts w:ascii="Arial" w:eastAsia="Arial" w:hAnsi="Arial" w:cs="Arial"/>
                <w:sz w:val="20"/>
                <w:szCs w:val="20"/>
              </w:rPr>
              <w:t xml:space="preserve"> message advises where there is an</w:t>
            </w:r>
            <w:r w:rsidR="00765E2C">
              <w:rPr>
                <w:rFonts w:ascii="Arial" w:eastAsia="Arial" w:hAnsi="Arial" w:cs="Arial"/>
                <w:sz w:val="20"/>
                <w:szCs w:val="20"/>
              </w:rPr>
              <w:t xml:space="preserve"> </w:t>
            </w:r>
            <w:r w:rsidR="007333EA">
              <w:rPr>
                <w:rFonts w:ascii="Arial" w:eastAsia="Arial" w:hAnsi="Arial" w:cs="Arial"/>
                <w:sz w:val="20"/>
                <w:szCs w:val="20"/>
              </w:rPr>
              <w:t>unexpected</w:t>
            </w:r>
            <w:r w:rsidRPr="00765E2C">
              <w:rPr>
                <w:rFonts w:ascii="Arial" w:eastAsia="Arial" w:hAnsi="Arial" w:cs="Arial"/>
                <w:sz w:val="20"/>
                <w:szCs w:val="20"/>
              </w:rPr>
              <w:t xml:space="preserve"> increase in the interest </w:t>
            </w:r>
            <w:r w:rsidR="007333EA">
              <w:rPr>
                <w:rFonts w:ascii="Arial" w:eastAsia="Arial" w:hAnsi="Arial" w:cs="Arial"/>
                <w:sz w:val="20"/>
                <w:szCs w:val="20"/>
              </w:rPr>
              <w:t xml:space="preserve">deduction </w:t>
            </w:r>
            <w:r w:rsidR="00765E2C">
              <w:rPr>
                <w:rFonts w:ascii="Arial" w:eastAsia="Arial" w:hAnsi="Arial" w:cs="Arial"/>
                <w:sz w:val="20"/>
                <w:szCs w:val="20"/>
              </w:rPr>
              <w:t xml:space="preserve">compared with </w:t>
            </w:r>
            <w:r w:rsidRPr="00765E2C">
              <w:rPr>
                <w:rFonts w:ascii="Arial" w:eastAsia="Arial" w:hAnsi="Arial" w:cs="Arial"/>
                <w:sz w:val="20"/>
                <w:szCs w:val="20"/>
              </w:rPr>
              <w:t xml:space="preserve">the previous </w:t>
            </w:r>
            <w:r w:rsidR="00765E2C">
              <w:rPr>
                <w:rFonts w:ascii="Arial" w:eastAsia="Arial" w:hAnsi="Arial" w:cs="Arial"/>
                <w:sz w:val="20"/>
                <w:szCs w:val="20"/>
              </w:rPr>
              <w:t>ye</w:t>
            </w:r>
            <w:r w:rsidR="007333EA">
              <w:rPr>
                <w:rFonts w:ascii="Arial" w:eastAsia="Arial" w:hAnsi="Arial" w:cs="Arial"/>
                <w:sz w:val="20"/>
                <w:szCs w:val="20"/>
              </w:rPr>
              <w:t>ar</w:t>
            </w:r>
            <w:r w:rsidR="00765E2C">
              <w:rPr>
                <w:rFonts w:ascii="Arial" w:eastAsia="Arial" w:hAnsi="Arial" w:cs="Arial"/>
                <w:sz w:val="20"/>
                <w:szCs w:val="20"/>
              </w:rPr>
              <w:t xml:space="preserve">, </w:t>
            </w:r>
            <w:r w:rsidR="007333EA">
              <w:rPr>
                <w:rFonts w:ascii="Arial" w:eastAsia="Arial" w:hAnsi="Arial" w:cs="Arial"/>
                <w:sz w:val="20"/>
                <w:szCs w:val="20"/>
              </w:rPr>
              <w:t>factoring in</w:t>
            </w:r>
            <w:r w:rsidR="00765E2C">
              <w:rPr>
                <w:rFonts w:ascii="Arial" w:eastAsia="Arial" w:hAnsi="Arial" w:cs="Arial"/>
                <w:sz w:val="20"/>
                <w:szCs w:val="20"/>
              </w:rPr>
              <w:t xml:space="preserve"> </w:t>
            </w:r>
            <w:r w:rsidRPr="00765E2C">
              <w:rPr>
                <w:rFonts w:ascii="Arial" w:eastAsia="Arial" w:hAnsi="Arial" w:cs="Arial"/>
                <w:sz w:val="20"/>
                <w:szCs w:val="20"/>
              </w:rPr>
              <w:t xml:space="preserve">capital works expenditure </w:t>
            </w:r>
            <w:r w:rsidR="00765E2C">
              <w:rPr>
                <w:rFonts w:ascii="Arial" w:eastAsia="Arial" w:hAnsi="Arial" w:cs="Arial"/>
                <w:sz w:val="20"/>
                <w:szCs w:val="20"/>
              </w:rPr>
              <w:t>and</w:t>
            </w:r>
            <w:r w:rsidRPr="00765E2C">
              <w:rPr>
                <w:rFonts w:ascii="Arial" w:eastAsia="Arial" w:hAnsi="Arial" w:cs="Arial"/>
                <w:sz w:val="20"/>
                <w:szCs w:val="20"/>
              </w:rPr>
              <w:t xml:space="preserve"> property purchase</w:t>
            </w:r>
            <w:r w:rsidR="00765E2C">
              <w:rPr>
                <w:rFonts w:ascii="Arial" w:eastAsia="Arial" w:hAnsi="Arial" w:cs="Arial"/>
                <w:sz w:val="20"/>
                <w:szCs w:val="20"/>
              </w:rPr>
              <w:t>s</w:t>
            </w:r>
            <w:r w:rsidRPr="00765E2C">
              <w:rPr>
                <w:rFonts w:ascii="Arial" w:eastAsia="Arial" w:hAnsi="Arial" w:cs="Arial"/>
                <w:sz w:val="20"/>
                <w:szCs w:val="20"/>
              </w:rPr>
              <w:t>.</w:t>
            </w:r>
          </w:p>
        </w:tc>
      </w:tr>
    </w:tbl>
    <w:p w14:paraId="7171E796" w14:textId="77777777" w:rsidR="001B02FC" w:rsidRDefault="001B02FC" w:rsidP="001B02FC">
      <w:pPr>
        <w:pStyle w:val="Caption"/>
        <w:jc w:val="center"/>
      </w:pPr>
      <w:r>
        <w:t>Table</w:t>
      </w:r>
      <w:r w:rsidR="004B56CF">
        <w:t xml:space="preserve"> </w:t>
      </w:r>
      <w:r>
        <w:t>2: IITR Profile Compare Response messages</w:t>
      </w:r>
    </w:p>
    <w:p w14:paraId="7171E797" w14:textId="77777777" w:rsidR="00EC1840" w:rsidRDefault="00EC1840" w:rsidP="00EC1840"/>
    <w:p w14:paraId="7171E798" w14:textId="77777777" w:rsidR="00EC1840" w:rsidRDefault="00EC1840" w:rsidP="00EC1840"/>
    <w:p w14:paraId="7171E799" w14:textId="77777777" w:rsidR="00336291" w:rsidRPr="00336291" w:rsidRDefault="00336291" w:rsidP="00336291"/>
    <w:p w14:paraId="7171E79A" w14:textId="77777777" w:rsidR="00271340" w:rsidRPr="001652C7" w:rsidRDefault="00724B1D" w:rsidP="0051299E">
      <w:pPr>
        <w:pStyle w:val="Head1"/>
      </w:pPr>
      <w:bookmarkStart w:id="160" w:name="_Toc408234411"/>
      <w:bookmarkStart w:id="161" w:name="_Toc408234602"/>
      <w:bookmarkStart w:id="162" w:name="_Toc408234847"/>
      <w:bookmarkStart w:id="163" w:name="_Toc408307014"/>
      <w:bookmarkStart w:id="164" w:name="_Toc408317155"/>
      <w:bookmarkStart w:id="165" w:name="_Toc408386562"/>
      <w:bookmarkStart w:id="166" w:name="_Toc408573830"/>
      <w:bookmarkStart w:id="167" w:name="_Toc408234413"/>
      <w:bookmarkStart w:id="168" w:name="_Toc408234604"/>
      <w:bookmarkStart w:id="169" w:name="_Toc408234849"/>
      <w:bookmarkStart w:id="170" w:name="_Toc408307016"/>
      <w:bookmarkStart w:id="171" w:name="_Toc408317157"/>
      <w:bookmarkStart w:id="172" w:name="_Toc408386564"/>
      <w:bookmarkStart w:id="173" w:name="_Toc408573832"/>
      <w:bookmarkStart w:id="174" w:name="_Toc408234414"/>
      <w:bookmarkStart w:id="175" w:name="_Toc408234605"/>
      <w:bookmarkStart w:id="176" w:name="_Toc408234850"/>
      <w:bookmarkStart w:id="177" w:name="_Toc408307017"/>
      <w:bookmarkStart w:id="178" w:name="_Toc408317158"/>
      <w:bookmarkStart w:id="179" w:name="_Toc408386565"/>
      <w:bookmarkStart w:id="180" w:name="_Toc408573833"/>
      <w:bookmarkStart w:id="181" w:name="_Toc405989448"/>
      <w:bookmarkStart w:id="182" w:name="_Toc405989496"/>
      <w:bookmarkStart w:id="183" w:name="_Toc405993397"/>
      <w:bookmarkStart w:id="184" w:name="_Toc405995084"/>
      <w:bookmarkStart w:id="185" w:name="_Toc405995229"/>
      <w:bookmarkStart w:id="186" w:name="_Toc405996892"/>
      <w:bookmarkStart w:id="187" w:name="_Toc408234416"/>
      <w:bookmarkStart w:id="188" w:name="_Toc408234607"/>
      <w:bookmarkStart w:id="189" w:name="_Toc408234852"/>
      <w:bookmarkStart w:id="190" w:name="_Toc408307019"/>
      <w:bookmarkStart w:id="191" w:name="_Toc408317160"/>
      <w:bookmarkStart w:id="192" w:name="_Toc408386567"/>
      <w:bookmarkStart w:id="193" w:name="_Toc408573835"/>
      <w:bookmarkStart w:id="194" w:name="_Toc408234417"/>
      <w:bookmarkStart w:id="195" w:name="_Toc408234608"/>
      <w:bookmarkStart w:id="196" w:name="_Toc408234853"/>
      <w:bookmarkStart w:id="197" w:name="_Toc408307020"/>
      <w:bookmarkStart w:id="198" w:name="_Toc408317161"/>
      <w:bookmarkStart w:id="199" w:name="_Toc408386568"/>
      <w:bookmarkStart w:id="200" w:name="_Toc408573836"/>
      <w:bookmarkStart w:id="201" w:name="_Toc408234419"/>
      <w:bookmarkStart w:id="202" w:name="_Toc408234610"/>
      <w:bookmarkStart w:id="203" w:name="_Toc408234855"/>
      <w:bookmarkStart w:id="204" w:name="_Toc408307022"/>
      <w:bookmarkStart w:id="205" w:name="_Toc408317163"/>
      <w:bookmarkStart w:id="206" w:name="_Toc408386570"/>
      <w:bookmarkStart w:id="207" w:name="_Toc408573838"/>
      <w:bookmarkStart w:id="208" w:name="_Toc408234420"/>
      <w:bookmarkStart w:id="209" w:name="_Toc408234611"/>
      <w:bookmarkStart w:id="210" w:name="_Toc408234856"/>
      <w:bookmarkStart w:id="211" w:name="_Toc408307023"/>
      <w:bookmarkStart w:id="212" w:name="_Toc408317164"/>
      <w:bookmarkStart w:id="213" w:name="_Toc408386571"/>
      <w:bookmarkStart w:id="214" w:name="_Toc408573839"/>
      <w:bookmarkStart w:id="215" w:name="_Toc408234421"/>
      <w:bookmarkStart w:id="216" w:name="_Toc408234612"/>
      <w:bookmarkStart w:id="217" w:name="_Toc408234857"/>
      <w:bookmarkStart w:id="218" w:name="_Toc408307024"/>
      <w:bookmarkStart w:id="219" w:name="_Toc408317165"/>
      <w:bookmarkStart w:id="220" w:name="_Toc408386572"/>
      <w:bookmarkStart w:id="221" w:name="_Toc408573840"/>
      <w:bookmarkStart w:id="222" w:name="_Toc405989456"/>
      <w:bookmarkStart w:id="223" w:name="_Toc405989504"/>
      <w:bookmarkStart w:id="224" w:name="_Toc405993405"/>
      <w:bookmarkStart w:id="225" w:name="_Toc405995092"/>
      <w:bookmarkStart w:id="226" w:name="_Toc405995237"/>
      <w:bookmarkStart w:id="227" w:name="_Toc405996900"/>
      <w:bookmarkStart w:id="228" w:name="_Toc405989457"/>
      <w:bookmarkStart w:id="229" w:name="_Toc405989505"/>
      <w:bookmarkStart w:id="230" w:name="_Toc405993406"/>
      <w:bookmarkStart w:id="231" w:name="_Toc405995093"/>
      <w:bookmarkStart w:id="232" w:name="_Toc405995238"/>
      <w:bookmarkStart w:id="233" w:name="_Toc405996901"/>
      <w:bookmarkStart w:id="234" w:name="_Toc405989458"/>
      <w:bookmarkStart w:id="235" w:name="_Toc405989506"/>
      <w:bookmarkStart w:id="236" w:name="_Toc405993407"/>
      <w:bookmarkStart w:id="237" w:name="_Toc405995094"/>
      <w:bookmarkStart w:id="238" w:name="_Toc405995239"/>
      <w:bookmarkStart w:id="239" w:name="_Toc405996902"/>
      <w:bookmarkStart w:id="240" w:name="_Toc525740993"/>
      <w:bookmarkStart w:id="241" w:name="_Toc1045201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1652C7">
        <w:lastRenderedPageBreak/>
        <w:t>A</w:t>
      </w:r>
      <w:r w:rsidR="00235207">
        <w:t>u</w:t>
      </w:r>
      <w:r>
        <w:t>thorisation</w:t>
      </w:r>
      <w:bookmarkEnd w:id="240"/>
      <w:bookmarkEnd w:id="241"/>
    </w:p>
    <w:p w14:paraId="7171E79B" w14:textId="77777777" w:rsidR="00414EB7" w:rsidRDefault="00ED26EB" w:rsidP="00C533A7">
      <w:pPr>
        <w:pStyle w:val="Head2"/>
      </w:pPr>
      <w:bookmarkStart w:id="242" w:name="_Toc412129810"/>
      <w:bookmarkStart w:id="243" w:name="_Toc525740994"/>
      <w:bookmarkStart w:id="244" w:name="_Toc10452014"/>
      <w:r>
        <w:t>Intermediary</w:t>
      </w:r>
      <w:r w:rsidR="009A64E1">
        <w:t xml:space="preserve"> </w:t>
      </w:r>
      <w:r w:rsidR="007A47BC">
        <w:t>r</w:t>
      </w:r>
      <w:r w:rsidR="00414EB7">
        <w:t>elationship</w:t>
      </w:r>
      <w:bookmarkEnd w:id="242"/>
      <w:bookmarkEnd w:id="243"/>
      <w:bookmarkEnd w:id="244"/>
    </w:p>
    <w:p w14:paraId="64DA30D1" w14:textId="7F976809" w:rsidR="00510A58" w:rsidRDefault="00510A58" w:rsidP="00510A58">
      <w:pPr>
        <w:spacing w:after="120"/>
        <w:rPr>
          <w:rStyle w:val="BodyTextChar1"/>
          <w:sz w:val="20"/>
          <w:szCs w:val="20"/>
        </w:rPr>
      </w:pPr>
      <w:r w:rsidRPr="00806054">
        <w:rPr>
          <w:rStyle w:val="BodyTextChar1"/>
          <w:sz w:val="20"/>
          <w:szCs w:val="20"/>
        </w:rPr>
        <w:t xml:space="preserve">The SBR services an intermediary can use on behalf of their clients depends on the activity being undertaken and whether the intermediary has a relationship with the client. </w:t>
      </w:r>
      <w:r>
        <w:rPr>
          <w:rStyle w:val="BodyTextChar1"/>
          <w:sz w:val="20"/>
          <w:szCs w:val="20"/>
        </w:rPr>
        <w:t>A</w:t>
      </w:r>
      <w:r w:rsidRPr="00806054">
        <w:rPr>
          <w:rStyle w:val="BodyTextChar1"/>
          <w:sz w:val="20"/>
          <w:szCs w:val="20"/>
        </w:rPr>
        <w:t xml:space="preserve">n intermediary </w:t>
      </w:r>
      <w:r>
        <w:rPr>
          <w:rStyle w:val="BodyTextChar1"/>
          <w:sz w:val="20"/>
          <w:szCs w:val="20"/>
        </w:rPr>
        <w:t xml:space="preserve">must </w:t>
      </w:r>
      <w:r w:rsidRPr="00806054">
        <w:rPr>
          <w:rStyle w:val="BodyTextChar1"/>
          <w:sz w:val="20"/>
          <w:szCs w:val="20"/>
        </w:rPr>
        <w:t>ha</w:t>
      </w:r>
      <w:r>
        <w:rPr>
          <w:rStyle w:val="BodyTextChar1"/>
          <w:sz w:val="20"/>
          <w:szCs w:val="20"/>
        </w:rPr>
        <w:t>ve</w:t>
      </w:r>
      <w:r w:rsidRPr="00806054">
        <w:rPr>
          <w:rStyle w:val="BodyTextChar1"/>
          <w:sz w:val="20"/>
          <w:szCs w:val="20"/>
        </w:rPr>
        <w:t xml:space="preserve"> the appropriate authorisation for the interaction being performed on behalf of the taxpayer recorded in ATO systems. </w:t>
      </w:r>
    </w:p>
    <w:p w14:paraId="7171E79D" w14:textId="77777777" w:rsidR="00463AC3" w:rsidRPr="00BA247B" w:rsidRDefault="00463AC3" w:rsidP="00463AC3">
      <w:pPr>
        <w:pStyle w:val="Content"/>
        <w:spacing w:before="0" w:after="0"/>
        <w:rPr>
          <w:rStyle w:val="BodyTextChar1"/>
          <w:rFonts w:cs="Times New Roman"/>
          <w:sz w:val="20"/>
          <w:szCs w:val="20"/>
        </w:rPr>
      </w:pPr>
    </w:p>
    <w:p w14:paraId="7171E79E" w14:textId="45EED779" w:rsidR="009A64E1" w:rsidRDefault="009A64E1" w:rsidP="00463AC3">
      <w:pPr>
        <w:pStyle w:val="Content"/>
        <w:spacing w:before="0" w:after="0"/>
        <w:rPr>
          <w:rStyle w:val="BodyTextChar1"/>
          <w:rFonts w:cs="Times New Roman"/>
          <w:sz w:val="20"/>
          <w:szCs w:val="20"/>
        </w:rPr>
      </w:pPr>
      <w:r>
        <w:rPr>
          <w:rStyle w:val="BodyTextChar1"/>
          <w:rFonts w:cs="Times New Roman"/>
          <w:sz w:val="20"/>
          <w:szCs w:val="20"/>
        </w:rPr>
        <w:t xml:space="preserve">For </w:t>
      </w:r>
      <w:r w:rsidR="00BB7D60">
        <w:rPr>
          <w:rStyle w:val="BodyTextChar1"/>
          <w:rFonts w:cs="Times New Roman"/>
          <w:sz w:val="20"/>
          <w:szCs w:val="20"/>
        </w:rPr>
        <w:t xml:space="preserve">the </w:t>
      </w:r>
      <w:r w:rsidR="002D1A73">
        <w:rPr>
          <w:rStyle w:val="BodyTextChar1"/>
          <w:rFonts w:cs="Times New Roman"/>
          <w:sz w:val="20"/>
          <w:szCs w:val="20"/>
        </w:rPr>
        <w:t xml:space="preserve">IITR </w:t>
      </w:r>
      <w:r w:rsidR="00234C08">
        <w:rPr>
          <w:rStyle w:val="BodyTextChar1"/>
          <w:rFonts w:cs="Times New Roman"/>
          <w:sz w:val="20"/>
          <w:szCs w:val="20"/>
        </w:rPr>
        <w:t>Profile</w:t>
      </w:r>
      <w:r w:rsidR="002D1A73">
        <w:rPr>
          <w:rStyle w:val="BodyTextChar1"/>
          <w:rFonts w:cs="Times New Roman"/>
          <w:sz w:val="20"/>
          <w:szCs w:val="20"/>
        </w:rPr>
        <w:t xml:space="preserve"> Compare</w:t>
      </w:r>
      <w:r w:rsidR="00BB7D60">
        <w:rPr>
          <w:rStyle w:val="BodyTextChar1"/>
          <w:rFonts w:cs="Times New Roman"/>
          <w:sz w:val="20"/>
          <w:szCs w:val="20"/>
        </w:rPr>
        <w:t xml:space="preserve"> </w:t>
      </w:r>
      <w:r w:rsidR="00174072">
        <w:rPr>
          <w:rStyle w:val="BodyTextChar1"/>
          <w:rFonts w:cs="Times New Roman"/>
          <w:sz w:val="20"/>
          <w:szCs w:val="20"/>
        </w:rPr>
        <w:t>service</w:t>
      </w:r>
      <w:r>
        <w:rPr>
          <w:rStyle w:val="BodyTextChar1"/>
          <w:rFonts w:cs="Times New Roman"/>
          <w:sz w:val="20"/>
          <w:szCs w:val="20"/>
        </w:rPr>
        <w:t xml:space="preserve">, </w:t>
      </w:r>
      <w:r w:rsidR="00A23F8E" w:rsidRPr="003408E2">
        <w:rPr>
          <w:rStyle w:val="BodyTextChar1"/>
          <w:rFonts w:cs="Times New Roman"/>
          <w:sz w:val="20"/>
          <w:szCs w:val="20"/>
        </w:rPr>
        <w:t xml:space="preserve">a tax agent must be linked at </w:t>
      </w:r>
      <w:r w:rsidR="00A23F8E">
        <w:rPr>
          <w:rStyle w:val="BodyTextChar1"/>
          <w:rFonts w:cs="Times New Roman"/>
          <w:sz w:val="20"/>
          <w:szCs w:val="20"/>
        </w:rPr>
        <w:t xml:space="preserve">client level in ATO systems </w:t>
      </w:r>
      <w:r>
        <w:rPr>
          <w:rStyle w:val="BodyTextChar1"/>
          <w:rFonts w:cs="Times New Roman"/>
          <w:sz w:val="20"/>
          <w:szCs w:val="20"/>
        </w:rPr>
        <w:t xml:space="preserve">to request </w:t>
      </w:r>
      <w:r w:rsidR="002D1A73">
        <w:rPr>
          <w:rStyle w:val="BodyTextChar1"/>
          <w:rFonts w:cs="Times New Roman"/>
          <w:sz w:val="20"/>
          <w:szCs w:val="20"/>
        </w:rPr>
        <w:t>the service response</w:t>
      </w:r>
      <w:r>
        <w:rPr>
          <w:rStyle w:val="BodyTextChar1"/>
          <w:rFonts w:cs="Times New Roman"/>
          <w:sz w:val="20"/>
          <w:szCs w:val="20"/>
        </w:rPr>
        <w:t>.</w:t>
      </w:r>
    </w:p>
    <w:p w14:paraId="7171E79F" w14:textId="77777777" w:rsidR="00AC54D1" w:rsidRPr="00B62EA9" w:rsidRDefault="00AC54D1" w:rsidP="00414EB7">
      <w:pPr>
        <w:pStyle w:val="Content"/>
        <w:spacing w:before="0" w:after="120"/>
        <w:rPr>
          <w:rStyle w:val="BodyTextChar1"/>
          <w:rFonts w:cs="Times New Roman"/>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AC54D1" w14:paraId="7171E7A3" w14:textId="77777777" w:rsidTr="00C149D8">
        <w:trPr>
          <w:trHeight w:val="320"/>
        </w:trPr>
        <w:tc>
          <w:tcPr>
            <w:tcW w:w="769" w:type="dxa"/>
          </w:tcPr>
          <w:p w14:paraId="7171E7A0" w14:textId="77777777" w:rsidR="00AC54D1" w:rsidRDefault="00AC54D1" w:rsidP="00C149D8">
            <w:pPr>
              <w:spacing w:before="60"/>
              <w:jc w:val="center"/>
            </w:pPr>
            <w:r>
              <w:rPr>
                <w:noProof/>
              </w:rPr>
              <w:drawing>
                <wp:inline distT="0" distB="0" distL="0" distR="0" wp14:anchorId="7171E823" wp14:editId="7171E824">
                  <wp:extent cx="237744" cy="244964"/>
                  <wp:effectExtent l="0" t="0" r="0" b="317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7171E7A1" w14:textId="14A50BEC" w:rsidR="00AC54D1" w:rsidRPr="00014833" w:rsidRDefault="00AC54D1" w:rsidP="00C149D8">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 xml:space="preserve">interacting with SBR for IITR </w:t>
            </w:r>
            <w:r w:rsidR="002D1A73">
              <w:rPr>
                <w:sz w:val="20"/>
              </w:rPr>
              <w:t xml:space="preserve">Profile Compare </w:t>
            </w:r>
            <w:r>
              <w:rPr>
                <w:sz w:val="20"/>
              </w:rPr>
              <w:t>interactions</w:t>
            </w:r>
            <w:r w:rsidR="0052291A">
              <w:rPr>
                <w:sz w:val="20"/>
              </w:rPr>
              <w:t>.</w:t>
            </w:r>
          </w:p>
          <w:p w14:paraId="7171E7A2" w14:textId="77777777" w:rsidR="00AC54D1" w:rsidRPr="003D65CE" w:rsidRDefault="00AC54D1" w:rsidP="00C149D8">
            <w:pPr>
              <w:spacing w:before="60" w:after="60"/>
              <w:rPr>
                <w:szCs w:val="22"/>
              </w:rPr>
            </w:pPr>
          </w:p>
        </w:tc>
      </w:tr>
    </w:tbl>
    <w:p w14:paraId="7171E7A4" w14:textId="77777777" w:rsidR="006A0D43" w:rsidRPr="006A0D43" w:rsidRDefault="00414EB7" w:rsidP="00B7487C">
      <w:pPr>
        <w:pStyle w:val="Content"/>
        <w:spacing w:before="0" w:after="120"/>
        <w:ind w:left="567" w:hanging="567"/>
        <w:rPr>
          <w:rStyle w:val="BodyTextChar1"/>
          <w:rFonts w:cs="Times New Roman"/>
          <w:sz w:val="20"/>
          <w:szCs w:val="20"/>
        </w:rPr>
      </w:pPr>
      <w:r w:rsidRPr="00B7487C">
        <w:rPr>
          <w:rStyle w:val="BodyTextChar1"/>
          <w:rFonts w:cs="Times New Roman"/>
          <w:b/>
          <w:sz w:val="20"/>
          <w:szCs w:val="20"/>
        </w:rPr>
        <w:t>Note</w:t>
      </w:r>
      <w:r w:rsidRPr="006A0D43">
        <w:rPr>
          <w:rStyle w:val="BodyTextChar1"/>
          <w:rFonts w:cs="Times New Roman"/>
          <w:sz w:val="20"/>
          <w:szCs w:val="20"/>
        </w:rPr>
        <w:t>:</w:t>
      </w:r>
      <w:r w:rsidR="00B7487C">
        <w:rPr>
          <w:rStyle w:val="BodyTextChar1"/>
          <w:rFonts w:cs="Times New Roman"/>
          <w:sz w:val="20"/>
          <w:szCs w:val="20"/>
        </w:rPr>
        <w:t xml:space="preserve"> </w:t>
      </w:r>
      <w:r w:rsidR="0016109C">
        <w:rPr>
          <w:rStyle w:val="BodyTextChar1"/>
          <w:rFonts w:cs="Times New Roman"/>
          <w:sz w:val="20"/>
          <w:szCs w:val="20"/>
        </w:rPr>
        <w:t>If</w:t>
      </w:r>
      <w:r w:rsidR="00512A17">
        <w:rPr>
          <w:rStyle w:val="BodyTextChar1"/>
          <w:rFonts w:cs="Times New Roman"/>
          <w:sz w:val="20"/>
          <w:szCs w:val="20"/>
        </w:rPr>
        <w:t xml:space="preserve"> </w:t>
      </w:r>
      <w:r w:rsidR="00512A17" w:rsidRPr="006A0D43">
        <w:rPr>
          <w:rStyle w:val="BodyTextChar1"/>
          <w:rFonts w:cs="Times New Roman"/>
          <w:sz w:val="20"/>
          <w:szCs w:val="20"/>
        </w:rPr>
        <w:t>the relationship does not exist</w:t>
      </w:r>
      <w:r w:rsidR="0016109C">
        <w:rPr>
          <w:rStyle w:val="BodyTextChar1"/>
          <w:rFonts w:cs="Times New Roman"/>
          <w:sz w:val="20"/>
          <w:szCs w:val="20"/>
        </w:rPr>
        <w:t xml:space="preserve">, </w:t>
      </w:r>
      <w:r w:rsidRPr="006A0D43">
        <w:rPr>
          <w:rStyle w:val="BodyTextChar1"/>
          <w:rFonts w:cs="Times New Roman"/>
          <w:sz w:val="20"/>
          <w:szCs w:val="20"/>
        </w:rPr>
        <w:t xml:space="preserve">the Client </w:t>
      </w:r>
      <w:r w:rsidR="00512A17">
        <w:rPr>
          <w:rStyle w:val="BodyTextChar1"/>
          <w:rFonts w:cs="Times New Roman"/>
          <w:sz w:val="20"/>
          <w:szCs w:val="20"/>
        </w:rPr>
        <w:t xml:space="preserve">Update </w:t>
      </w:r>
      <w:r w:rsidRPr="006A0D43">
        <w:rPr>
          <w:rStyle w:val="BodyTextChar1"/>
          <w:rFonts w:cs="Times New Roman"/>
          <w:sz w:val="20"/>
          <w:szCs w:val="20"/>
        </w:rPr>
        <w:t xml:space="preserve">Relationship services can be used to establish </w:t>
      </w:r>
      <w:r w:rsidR="00527105" w:rsidRPr="006A0D43">
        <w:rPr>
          <w:rStyle w:val="BodyTextChar1"/>
          <w:rFonts w:cs="Times New Roman"/>
          <w:sz w:val="20"/>
          <w:szCs w:val="20"/>
        </w:rPr>
        <w:t>the</w:t>
      </w:r>
      <w:r w:rsidRPr="006A0D43">
        <w:rPr>
          <w:rStyle w:val="BodyTextChar1"/>
          <w:rFonts w:cs="Times New Roman"/>
          <w:sz w:val="20"/>
          <w:szCs w:val="20"/>
        </w:rPr>
        <w:t xml:space="preserve"> relationship between the </w:t>
      </w:r>
      <w:r w:rsidR="009A64E1" w:rsidRPr="006A0D43">
        <w:rPr>
          <w:rStyle w:val="BodyTextChar1"/>
          <w:rFonts w:cs="Times New Roman"/>
          <w:sz w:val="20"/>
          <w:szCs w:val="20"/>
        </w:rPr>
        <w:t xml:space="preserve">tax agent </w:t>
      </w:r>
      <w:r w:rsidRPr="006A0D43">
        <w:rPr>
          <w:rStyle w:val="BodyTextChar1"/>
          <w:rFonts w:cs="Times New Roman"/>
          <w:sz w:val="20"/>
          <w:szCs w:val="20"/>
        </w:rPr>
        <w:t xml:space="preserve">and the taxpayer. See the </w:t>
      </w:r>
      <w:r w:rsidR="00E54CFA" w:rsidRPr="00E54CFA">
        <w:rPr>
          <w:rFonts w:cs="Times New Roman"/>
          <w:szCs w:val="20"/>
          <w:lang w:val="en-US" w:eastAsia="en-US"/>
        </w:rPr>
        <w:t>Client Update Relationship Business Implementation Guide</w:t>
      </w:r>
      <w:r w:rsidRPr="00E54CFA">
        <w:rPr>
          <w:rStyle w:val="BodyTextChar1"/>
          <w:rFonts w:cs="Times New Roman"/>
          <w:sz w:val="20"/>
          <w:szCs w:val="20"/>
        </w:rPr>
        <w:t xml:space="preserve"> </w:t>
      </w:r>
      <w:r w:rsidRPr="006A0D43">
        <w:rPr>
          <w:rStyle w:val="BodyTextChar1"/>
          <w:rFonts w:cs="Times New Roman"/>
          <w:sz w:val="20"/>
          <w:szCs w:val="20"/>
        </w:rPr>
        <w:t xml:space="preserve">and </w:t>
      </w:r>
      <w:r w:rsidR="00FE1852">
        <w:rPr>
          <w:rStyle w:val="BodyTextChar1"/>
          <w:sz w:val="20"/>
          <w:szCs w:val="20"/>
        </w:rPr>
        <w:t xml:space="preserve">the </w:t>
      </w:r>
      <w:r w:rsidR="00E54CFA" w:rsidRPr="00E54CFA">
        <w:rPr>
          <w:szCs w:val="20"/>
          <w:lang w:val="en-US" w:eastAsia="en-US"/>
        </w:rPr>
        <w:t>ATO SBR Service Registry</w:t>
      </w:r>
      <w:r w:rsidRPr="006A0D43">
        <w:rPr>
          <w:rStyle w:val="BodyTextChar1"/>
          <w:rFonts w:cs="Times New Roman"/>
          <w:sz w:val="20"/>
          <w:szCs w:val="20"/>
        </w:rPr>
        <w:t xml:space="preserve"> for further information.</w:t>
      </w:r>
    </w:p>
    <w:p w14:paraId="7171E7A5" w14:textId="77777777" w:rsidR="00414EB7" w:rsidRPr="00072330" w:rsidRDefault="00AE29EC" w:rsidP="00C533A7">
      <w:pPr>
        <w:pStyle w:val="Head2"/>
      </w:pPr>
      <w:bookmarkStart w:id="245" w:name="_Toc525740995"/>
      <w:bookmarkStart w:id="246" w:name="_Toc10452015"/>
      <w:r>
        <w:t>Access Manager</w:t>
      </w:r>
      <w:bookmarkEnd w:id="245"/>
      <w:bookmarkEnd w:id="246"/>
    </w:p>
    <w:p w14:paraId="7171E7A6" w14:textId="77777777" w:rsidR="00414EB7" w:rsidRDefault="00414EB7" w:rsidP="00463AC3">
      <w:pPr>
        <w:pStyle w:val="Content"/>
        <w:spacing w:before="0" w:after="0"/>
        <w:rPr>
          <w:rStyle w:val="BodyTextChar1"/>
          <w:rFonts w:cs="Times New Roman"/>
          <w:sz w:val="20"/>
          <w:szCs w:val="20"/>
        </w:rPr>
      </w:pPr>
      <w:r w:rsidRPr="00AA46F3">
        <w:rPr>
          <w:rStyle w:val="BodyTextChar1"/>
          <w:rFonts w:cs="Times New Roman"/>
          <w:sz w:val="20"/>
          <w:szCs w:val="20"/>
        </w:rPr>
        <w:t>AUSkey</w:t>
      </w:r>
      <w:r w:rsidR="00254A9B">
        <w:rPr>
          <w:rStyle w:val="BodyTextChar1"/>
          <w:sz w:val="20"/>
          <w:szCs w:val="20"/>
        </w:rPr>
        <w:t>, which provides authentication of identity in combination with</w:t>
      </w:r>
      <w:r w:rsidRPr="00AA46F3">
        <w:rPr>
          <w:rStyle w:val="BodyTextChar1"/>
          <w:rFonts w:cs="Times New Roman"/>
          <w:sz w:val="20"/>
          <w:szCs w:val="20"/>
        </w:rPr>
        <w:t xml:space="preserve"> Access Manager </w:t>
      </w:r>
      <w:r w:rsidR="00254A9B">
        <w:rPr>
          <w:rStyle w:val="BodyTextChar1"/>
          <w:rFonts w:cs="Times New Roman"/>
          <w:sz w:val="20"/>
          <w:szCs w:val="20"/>
        </w:rPr>
        <w:t>is</w:t>
      </w:r>
      <w:r w:rsidR="00254A9B" w:rsidRPr="00AA46F3">
        <w:rPr>
          <w:rStyle w:val="BodyTextChar1"/>
          <w:rFonts w:cs="Times New Roman"/>
          <w:sz w:val="20"/>
          <w:szCs w:val="20"/>
        </w:rPr>
        <w:t xml:space="preserve"> </w:t>
      </w:r>
      <w:r w:rsidRPr="00AA46F3">
        <w:rPr>
          <w:rStyle w:val="BodyTextChar1"/>
          <w:rFonts w:cs="Times New Roman"/>
          <w:sz w:val="20"/>
          <w:szCs w:val="20"/>
        </w:rPr>
        <w:t xml:space="preserve">used to manage access and permissions for SBR services. </w:t>
      </w:r>
      <w:r w:rsidR="00254A9B" w:rsidRPr="00190BE0">
        <w:t>The initiating parties authorised to use each service and the access manager permissions required for a business or intermediary are shown below.</w:t>
      </w:r>
    </w:p>
    <w:p w14:paraId="7171E7A7" w14:textId="77777777" w:rsidR="00463AC3" w:rsidRDefault="00463AC3" w:rsidP="00463AC3">
      <w:pPr>
        <w:pStyle w:val="Content"/>
        <w:spacing w:before="0" w:after="0"/>
        <w:rPr>
          <w:rStyle w:val="BodyTextChar1"/>
          <w:rFonts w:cs="Times New Roman"/>
          <w:sz w:val="20"/>
          <w:szCs w:val="20"/>
        </w:rPr>
      </w:pPr>
    </w:p>
    <w:p w14:paraId="7171E7A8" w14:textId="77777777" w:rsidR="00F95D3C" w:rsidRDefault="00F95D3C" w:rsidP="00463AC3">
      <w:pPr>
        <w:rPr>
          <w:rStyle w:val="BodyTextChar1"/>
          <w:sz w:val="20"/>
          <w:szCs w:val="20"/>
        </w:rPr>
      </w:pPr>
      <w:r>
        <w:rPr>
          <w:rStyle w:val="BodyTextChar1"/>
          <w:sz w:val="20"/>
          <w:szCs w:val="20"/>
        </w:rPr>
        <w:t xml:space="preserve">For further information on AUSkey, see the </w:t>
      </w:r>
      <w:hyperlink r:id="rId29" w:history="1">
        <w:r w:rsidRPr="00E54CFA">
          <w:rPr>
            <w:rStyle w:val="Hyperlink"/>
            <w:noProof w:val="0"/>
            <w:sz w:val="20"/>
            <w:szCs w:val="20"/>
            <w:lang w:val="en-US" w:eastAsia="en-US"/>
          </w:rPr>
          <w:t xml:space="preserve">Australian Business Register </w:t>
        </w:r>
        <w:r w:rsidRPr="00E54CFA">
          <w:rPr>
            <w:rStyle w:val="Hyperlink"/>
            <w:noProof w:val="0"/>
            <w:sz w:val="20"/>
          </w:rPr>
          <w:t>website</w:t>
        </w:r>
      </w:hyperlink>
      <w:r w:rsidRPr="00220447">
        <w:rPr>
          <w:rStyle w:val="Hyperlink"/>
          <w:b w:val="0"/>
          <w:noProof w:val="0"/>
          <w:sz w:val="20"/>
          <w:u w:val="none"/>
        </w:rPr>
        <w:t>.</w:t>
      </w:r>
      <w:r w:rsidR="0053113C">
        <w:rPr>
          <w:rStyle w:val="Hyperlink"/>
          <w:b w:val="0"/>
          <w:noProof w:val="0"/>
          <w:sz w:val="20"/>
          <w:u w:val="none"/>
        </w:rPr>
        <w:t xml:space="preserve"> </w:t>
      </w:r>
      <w:r w:rsidR="0053113C">
        <w:rPr>
          <w:rStyle w:val="BodyTextChar1"/>
          <w:sz w:val="20"/>
          <w:szCs w:val="20"/>
        </w:rPr>
        <w:t xml:space="preserve">For more </w:t>
      </w:r>
      <w:r w:rsidR="0053113C" w:rsidRPr="00220447">
        <w:rPr>
          <w:rStyle w:val="BodyTextChar1"/>
          <w:sz w:val="20"/>
          <w:szCs w:val="20"/>
        </w:rPr>
        <w:t>information on</w:t>
      </w:r>
      <w:r w:rsidR="0053113C">
        <w:rPr>
          <w:rStyle w:val="BodyTextChar1"/>
          <w:sz w:val="20"/>
          <w:szCs w:val="20"/>
        </w:rPr>
        <w:t xml:space="preserve"> Access Manager, see </w:t>
      </w:r>
      <w:r w:rsidR="0053113C" w:rsidRPr="00220447">
        <w:rPr>
          <w:rStyle w:val="BodyTextChar1"/>
          <w:sz w:val="20"/>
          <w:szCs w:val="20"/>
        </w:rPr>
        <w:t>the</w:t>
      </w:r>
      <w:r w:rsidR="0053113C">
        <w:rPr>
          <w:rStyle w:val="BodyTextChar1"/>
          <w:sz w:val="20"/>
          <w:szCs w:val="20"/>
        </w:rPr>
        <w:t xml:space="preserve"> </w:t>
      </w:r>
      <w:hyperlink r:id="rId30" w:history="1">
        <w:r w:rsidR="0053113C" w:rsidRPr="00925B95">
          <w:rPr>
            <w:rStyle w:val="Hyperlink"/>
            <w:noProof w:val="0"/>
            <w:sz w:val="20"/>
            <w:szCs w:val="20"/>
            <w:lang w:val="en-US" w:eastAsia="en-US"/>
          </w:rPr>
          <w:t>ATO website</w:t>
        </w:r>
      </w:hyperlink>
      <w:r w:rsidR="0053113C">
        <w:rPr>
          <w:rStyle w:val="BodyTextChar1"/>
          <w:sz w:val="20"/>
          <w:szCs w:val="20"/>
        </w:rPr>
        <w:t xml:space="preserve">.  </w:t>
      </w:r>
    </w:p>
    <w:p w14:paraId="7171E7A9" w14:textId="77777777" w:rsidR="00AE29EC" w:rsidRPr="00072330" w:rsidRDefault="00AE29EC" w:rsidP="00AE29EC">
      <w:pPr>
        <w:pStyle w:val="Head2"/>
      </w:pPr>
      <w:bookmarkStart w:id="247" w:name="_Toc527547131"/>
      <w:bookmarkStart w:id="248" w:name="_Toc527547184"/>
      <w:bookmarkStart w:id="249" w:name="_Toc10452016"/>
      <w:bookmarkEnd w:id="247"/>
      <w:bookmarkEnd w:id="248"/>
      <w:r>
        <w:t>Initiating Parties</w:t>
      </w:r>
      <w:bookmarkEnd w:id="249"/>
    </w:p>
    <w:p w14:paraId="7171E7AA" w14:textId="3BF49C7A" w:rsidR="00AE29EC" w:rsidRDefault="00254A9B" w:rsidP="00AE29EC">
      <w:pPr>
        <w:pStyle w:val="Content"/>
        <w:spacing w:before="0" w:after="0"/>
        <w:rPr>
          <w:rStyle w:val="BodyTextChar1"/>
          <w:rFonts w:cs="Times New Roman"/>
          <w:sz w:val="20"/>
          <w:szCs w:val="20"/>
        </w:rPr>
      </w:pPr>
      <w:r w:rsidRPr="00BD2F31">
        <w:rPr>
          <w:rStyle w:val="BodyTextChar1"/>
          <w:sz w:val="20"/>
          <w:szCs w:val="20"/>
        </w:rPr>
        <w:t xml:space="preserve">ATO systems will check that the initiating party is allowed to use the interaction that is received through the SBR </w:t>
      </w:r>
      <w:r w:rsidR="007E72FA" w:rsidRPr="00BD2F31">
        <w:rPr>
          <w:rStyle w:val="BodyTextChar1"/>
          <w:sz w:val="20"/>
          <w:szCs w:val="20"/>
        </w:rPr>
        <w:t>channel.</w:t>
      </w:r>
      <w:r w:rsidR="007E72FA" w:rsidRPr="00AE29EC">
        <w:rPr>
          <w:rStyle w:val="BodyTextChar1"/>
          <w:rFonts w:cs="Times New Roman"/>
          <w:sz w:val="20"/>
          <w:szCs w:val="20"/>
        </w:rPr>
        <w:t xml:space="preserve"> The</w:t>
      </w:r>
      <w:r w:rsidR="00AE29EC" w:rsidRPr="00AE29EC">
        <w:rPr>
          <w:rStyle w:val="BodyTextChar1"/>
          <w:rFonts w:cs="Times New Roman"/>
          <w:sz w:val="20"/>
          <w:szCs w:val="20"/>
        </w:rPr>
        <w:t xml:space="preserve"> initiating party is subject to restrictions on the client</w:t>
      </w:r>
      <w:r w:rsidR="00031FAB">
        <w:rPr>
          <w:rStyle w:val="BodyTextChar1"/>
          <w:rFonts w:cs="Times New Roman"/>
          <w:sz w:val="20"/>
          <w:szCs w:val="20"/>
        </w:rPr>
        <w:t>’</w:t>
      </w:r>
      <w:r w:rsidR="00AE29EC" w:rsidRPr="00AE29EC">
        <w:rPr>
          <w:rStyle w:val="BodyTextChar1"/>
          <w:rFonts w:cs="Times New Roman"/>
          <w:sz w:val="20"/>
          <w:szCs w:val="20"/>
        </w:rPr>
        <w:t>s account based on their Access Manager permissions.</w:t>
      </w:r>
    </w:p>
    <w:p w14:paraId="7171E7AB" w14:textId="77777777" w:rsidR="00254A9B" w:rsidRDefault="00254A9B" w:rsidP="00AE29EC">
      <w:pPr>
        <w:pStyle w:val="Content"/>
        <w:spacing w:before="0" w:after="0"/>
        <w:rPr>
          <w:rStyle w:val="BodyTextChar1"/>
          <w:rFonts w:cs="Times New Roman"/>
          <w:sz w:val="20"/>
          <w:szCs w:val="20"/>
        </w:rPr>
      </w:pPr>
    </w:p>
    <w:p w14:paraId="7171E7AC" w14:textId="77777777" w:rsidR="00254A9B" w:rsidRPr="00AE29EC" w:rsidRDefault="00254A9B" w:rsidP="00AE29EC">
      <w:pPr>
        <w:pStyle w:val="Content"/>
        <w:spacing w:before="0" w:after="0"/>
        <w:rPr>
          <w:rStyle w:val="BodyTextChar1"/>
          <w:rFonts w:cs="Times New Roman"/>
          <w:sz w:val="20"/>
          <w:szCs w:val="20"/>
        </w:rPr>
      </w:pPr>
      <w:r>
        <w:rPr>
          <w:rStyle w:val="BodyTextChar1"/>
          <w:sz w:val="20"/>
          <w:szCs w:val="20"/>
        </w:rPr>
        <w:t xml:space="preserve">The table below displays the interactions available to each initiating party via SBR for the </w:t>
      </w:r>
      <w:r>
        <w:rPr>
          <w:rStyle w:val="BodyTextChar1"/>
          <w:rFonts w:cs="Times New Roman"/>
          <w:sz w:val="20"/>
          <w:szCs w:val="20"/>
        </w:rPr>
        <w:t>IITR Profile Compare</w:t>
      </w:r>
      <w:r>
        <w:rPr>
          <w:rStyle w:val="BodyTextChar1"/>
          <w:sz w:val="20"/>
          <w:szCs w:val="20"/>
        </w:rPr>
        <w:t xml:space="preserve"> service.</w:t>
      </w:r>
    </w:p>
    <w:p w14:paraId="7171E7AD" w14:textId="77777777" w:rsidR="0051299E" w:rsidRDefault="0051299E" w:rsidP="00463AC3">
      <w:pPr>
        <w:ind w:left="709" w:hanging="709"/>
        <w:rPr>
          <w:rStyle w:val="BodyTextChar1"/>
          <w:sz w:val="20"/>
          <w:szCs w:val="20"/>
        </w:rPr>
      </w:pPr>
    </w:p>
    <w:tbl>
      <w:tblPr>
        <w:tblStyle w:val="ATOTable"/>
        <w:tblW w:w="9498" w:type="dxa"/>
        <w:tblInd w:w="170" w:type="dxa"/>
        <w:tblLayout w:type="fixed"/>
        <w:tblLook w:val="04A0" w:firstRow="1" w:lastRow="0" w:firstColumn="1" w:lastColumn="0" w:noHBand="0" w:noVBand="1"/>
      </w:tblPr>
      <w:tblGrid>
        <w:gridCol w:w="1843"/>
        <w:gridCol w:w="1701"/>
        <w:gridCol w:w="3119"/>
        <w:gridCol w:w="708"/>
        <w:gridCol w:w="709"/>
        <w:gridCol w:w="709"/>
        <w:gridCol w:w="709"/>
      </w:tblGrid>
      <w:tr w:rsidR="004A30E7" w:rsidRPr="00014833" w14:paraId="7171E7B5" w14:textId="77777777" w:rsidTr="0022075B">
        <w:trPr>
          <w:cantSplit/>
          <w:trHeight w:val="1557"/>
          <w:tblHeader/>
        </w:trPr>
        <w:tc>
          <w:tcPr>
            <w:tcW w:w="1843" w:type="dxa"/>
            <w:shd w:val="clear" w:color="auto" w:fill="C6D9F1" w:themeFill="text2" w:themeFillTint="33"/>
            <w:vAlign w:val="center"/>
          </w:tcPr>
          <w:p w14:paraId="7171E7AE" w14:textId="77777777" w:rsidR="004A30E7" w:rsidRPr="00014833" w:rsidRDefault="004A30E7" w:rsidP="004A30E7">
            <w:pPr>
              <w:keepNext/>
              <w:jc w:val="center"/>
              <w:rPr>
                <w:rFonts w:ascii="Calibri" w:hAnsi="Calibri" w:cs="Calibri"/>
                <w:b/>
                <w:color w:val="000000"/>
                <w:sz w:val="20"/>
                <w:szCs w:val="20"/>
              </w:rPr>
            </w:pPr>
            <w:r w:rsidRPr="00014833">
              <w:rPr>
                <w:rFonts w:cs="Arial"/>
                <w:b/>
                <w:sz w:val="20"/>
                <w:szCs w:val="20"/>
              </w:rPr>
              <w:t xml:space="preserve">Service </w:t>
            </w:r>
          </w:p>
        </w:tc>
        <w:tc>
          <w:tcPr>
            <w:tcW w:w="1701" w:type="dxa"/>
            <w:shd w:val="clear" w:color="auto" w:fill="C6D9F1" w:themeFill="text2" w:themeFillTint="33"/>
            <w:vAlign w:val="center"/>
          </w:tcPr>
          <w:p w14:paraId="7171E7AF"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Interaction</w:t>
            </w:r>
          </w:p>
        </w:tc>
        <w:tc>
          <w:tcPr>
            <w:tcW w:w="3119" w:type="dxa"/>
            <w:shd w:val="clear" w:color="auto" w:fill="C6D9F1" w:themeFill="text2" w:themeFillTint="33"/>
            <w:vAlign w:val="center"/>
          </w:tcPr>
          <w:p w14:paraId="7171E7B0"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14:paraId="7171E7B1"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14:paraId="7171E7B2" w14:textId="77777777" w:rsidR="004A30E7" w:rsidRPr="00014833" w:rsidRDefault="004A30E7" w:rsidP="004A30E7">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14:paraId="7171E7B3" w14:textId="77777777" w:rsidR="004A30E7" w:rsidRPr="00014833" w:rsidRDefault="004A30E7" w:rsidP="004A30E7">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14:paraId="7171E7B4" w14:textId="77777777" w:rsidR="004A30E7" w:rsidRPr="00014833" w:rsidRDefault="004A30E7" w:rsidP="004A30E7">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r>
      <w:tr w:rsidR="00463AC3" w:rsidRPr="00014833" w14:paraId="7171E7BE" w14:textId="77777777" w:rsidTr="0022075B">
        <w:trPr>
          <w:trHeight w:val="600"/>
        </w:trPr>
        <w:tc>
          <w:tcPr>
            <w:tcW w:w="1843" w:type="dxa"/>
          </w:tcPr>
          <w:p w14:paraId="7171E7B6" w14:textId="77777777" w:rsidR="00463AC3" w:rsidRDefault="00463AC3" w:rsidP="00A56032">
            <w:pPr>
              <w:pStyle w:val="Bullet2"/>
              <w:numPr>
                <w:ilvl w:val="0"/>
                <w:numId w:val="0"/>
              </w:numPr>
              <w:rPr>
                <w:rFonts w:cs="Arial"/>
                <w:bCs/>
                <w:color w:val="000000"/>
                <w:sz w:val="20"/>
                <w:szCs w:val="22"/>
              </w:rPr>
            </w:pPr>
            <w:r w:rsidRPr="0094024A">
              <w:rPr>
                <w:rFonts w:cs="Arial"/>
                <w:bCs/>
                <w:color w:val="000000"/>
                <w:sz w:val="20"/>
                <w:szCs w:val="22"/>
              </w:rPr>
              <w:t>LDGLST</w:t>
            </w:r>
            <w:r w:rsidR="00A42930">
              <w:rPr>
                <w:rFonts w:cs="Arial"/>
                <w:bCs/>
                <w:color w:val="000000"/>
                <w:sz w:val="20"/>
                <w:szCs w:val="22"/>
              </w:rPr>
              <w:t>*</w:t>
            </w:r>
          </w:p>
          <w:p w14:paraId="7171E7B7" w14:textId="77777777" w:rsidR="00463AC3" w:rsidRPr="00E759B8" w:rsidRDefault="00463AC3" w:rsidP="00A56032">
            <w:pPr>
              <w:pStyle w:val="Content"/>
              <w:spacing w:before="60" w:after="60"/>
              <w:rPr>
                <w:szCs w:val="20"/>
              </w:rPr>
            </w:pPr>
            <w:r>
              <w:rPr>
                <w:bCs/>
                <w:color w:val="000000"/>
              </w:rPr>
              <w:t>(</w:t>
            </w:r>
            <w:r w:rsidRPr="0094024A">
              <w:rPr>
                <w:bCs/>
                <w:color w:val="000000"/>
              </w:rPr>
              <w:t>Lodgment List</w:t>
            </w:r>
            <w:r>
              <w:rPr>
                <w:bCs/>
                <w:color w:val="000000"/>
              </w:rPr>
              <w:t>)</w:t>
            </w:r>
          </w:p>
        </w:tc>
        <w:tc>
          <w:tcPr>
            <w:tcW w:w="1701" w:type="dxa"/>
          </w:tcPr>
          <w:p w14:paraId="7171E7B8" w14:textId="77777777" w:rsidR="00463AC3" w:rsidRPr="00631D66" w:rsidRDefault="00463AC3" w:rsidP="00A56032">
            <w:pPr>
              <w:pStyle w:val="Content"/>
              <w:spacing w:before="60" w:after="60"/>
              <w:rPr>
                <w:i/>
                <w:szCs w:val="20"/>
              </w:rPr>
            </w:pPr>
            <w:r w:rsidRPr="00F25596">
              <w:rPr>
                <w:i/>
                <w:color w:val="000000"/>
              </w:rPr>
              <w:t>LDGLST</w:t>
            </w:r>
            <w:r w:rsidRPr="00936310">
              <w:rPr>
                <w:i/>
                <w:color w:val="000000"/>
              </w:rPr>
              <w:t>.list</w:t>
            </w:r>
          </w:p>
        </w:tc>
        <w:tc>
          <w:tcPr>
            <w:tcW w:w="3119" w:type="dxa"/>
          </w:tcPr>
          <w:p w14:paraId="7171E7B9" w14:textId="76CD21BC" w:rsidR="00463AC3" w:rsidRDefault="00463AC3" w:rsidP="00031FAB">
            <w:pPr>
              <w:rPr>
                <w:rFonts w:cs="Arial"/>
                <w:sz w:val="20"/>
                <w:szCs w:val="20"/>
              </w:rPr>
            </w:pPr>
            <w:r>
              <w:rPr>
                <w:rFonts w:cs="Arial"/>
                <w:sz w:val="20"/>
                <w:szCs w:val="20"/>
              </w:rPr>
              <w:t>Request the list of a client’s expected and received lodgments</w:t>
            </w:r>
          </w:p>
        </w:tc>
        <w:tc>
          <w:tcPr>
            <w:tcW w:w="708" w:type="dxa"/>
          </w:tcPr>
          <w:p w14:paraId="7171E7BA" w14:textId="77777777" w:rsidR="00463AC3" w:rsidRPr="00E759B8" w:rsidRDefault="00463AC3" w:rsidP="00A42930">
            <w:pPr>
              <w:pStyle w:val="ReportDescription"/>
              <w:numPr>
                <w:ilvl w:val="0"/>
                <w:numId w:val="0"/>
              </w:numPr>
              <w:ind w:left="851" w:hanging="851"/>
              <w:jc w:val="center"/>
              <w:rPr>
                <w:rFonts w:cs="Arial"/>
                <w:szCs w:val="32"/>
              </w:rPr>
            </w:pPr>
            <w:r w:rsidRPr="00B24A4E">
              <w:rPr>
                <w:rFonts w:cs="Arial"/>
                <w:szCs w:val="32"/>
              </w:rPr>
              <w:sym w:font="Wingdings" w:char="F0FC"/>
            </w:r>
          </w:p>
        </w:tc>
        <w:tc>
          <w:tcPr>
            <w:tcW w:w="709" w:type="dxa"/>
          </w:tcPr>
          <w:p w14:paraId="7171E7BB" w14:textId="77777777" w:rsidR="00463AC3" w:rsidRPr="00D77E81" w:rsidRDefault="00A42930" w:rsidP="00A42930">
            <w:pPr>
              <w:pStyle w:val="ReportDescription"/>
              <w:numPr>
                <w:ilvl w:val="0"/>
                <w:numId w:val="0"/>
              </w:numPr>
              <w:ind w:left="851" w:hanging="851"/>
              <w:jc w:val="center"/>
              <w:rPr>
                <w:rFonts w:cs="Arial"/>
                <w:szCs w:val="32"/>
              </w:rPr>
            </w:pPr>
            <w:r>
              <w:rPr>
                <w:rFonts w:cs="Arial"/>
                <w:szCs w:val="32"/>
              </w:rPr>
              <w:t>*</w:t>
            </w:r>
          </w:p>
        </w:tc>
        <w:tc>
          <w:tcPr>
            <w:tcW w:w="709" w:type="dxa"/>
          </w:tcPr>
          <w:p w14:paraId="7171E7BC" w14:textId="77777777" w:rsidR="00463AC3" w:rsidRPr="00D77E81" w:rsidRDefault="00A42930" w:rsidP="00A42930">
            <w:pPr>
              <w:pStyle w:val="ReportDescription"/>
              <w:numPr>
                <w:ilvl w:val="0"/>
                <w:numId w:val="0"/>
              </w:numPr>
              <w:ind w:left="851" w:hanging="851"/>
              <w:jc w:val="center"/>
              <w:rPr>
                <w:rFonts w:cs="Arial"/>
                <w:szCs w:val="32"/>
              </w:rPr>
            </w:pPr>
            <w:r>
              <w:rPr>
                <w:rFonts w:cs="Arial"/>
                <w:szCs w:val="32"/>
              </w:rPr>
              <w:t>*</w:t>
            </w:r>
          </w:p>
        </w:tc>
        <w:tc>
          <w:tcPr>
            <w:tcW w:w="709" w:type="dxa"/>
          </w:tcPr>
          <w:p w14:paraId="7171E7BD" w14:textId="77777777" w:rsidR="00463AC3" w:rsidRPr="00D77E81" w:rsidRDefault="00A42930" w:rsidP="00A42930">
            <w:pPr>
              <w:pStyle w:val="ReportDescription"/>
              <w:numPr>
                <w:ilvl w:val="0"/>
                <w:numId w:val="0"/>
              </w:numPr>
              <w:ind w:left="851" w:hanging="851"/>
              <w:jc w:val="center"/>
              <w:rPr>
                <w:rFonts w:cs="Arial"/>
                <w:szCs w:val="32"/>
              </w:rPr>
            </w:pPr>
            <w:r>
              <w:rPr>
                <w:rFonts w:cs="Arial"/>
                <w:szCs w:val="32"/>
              </w:rPr>
              <w:t>*</w:t>
            </w:r>
          </w:p>
        </w:tc>
      </w:tr>
      <w:tr w:rsidR="0022075B" w:rsidRPr="00014833" w14:paraId="7171E7C6" w14:textId="77777777" w:rsidTr="0022075B">
        <w:trPr>
          <w:trHeight w:val="600"/>
        </w:trPr>
        <w:tc>
          <w:tcPr>
            <w:tcW w:w="1843" w:type="dxa"/>
            <w:vMerge w:val="restart"/>
            <w:hideMark/>
          </w:tcPr>
          <w:p w14:paraId="7171E7BF" w14:textId="77777777" w:rsidR="0022075B" w:rsidRPr="007E1682" w:rsidRDefault="0022075B" w:rsidP="00A56032">
            <w:pPr>
              <w:pStyle w:val="Content"/>
              <w:spacing w:before="0" w:after="0"/>
              <w:rPr>
                <w:szCs w:val="20"/>
              </w:rPr>
            </w:pPr>
            <w:r w:rsidRPr="007E1682">
              <w:rPr>
                <w:szCs w:val="20"/>
              </w:rPr>
              <w:t>IITR</w:t>
            </w:r>
          </w:p>
        </w:tc>
        <w:tc>
          <w:tcPr>
            <w:tcW w:w="1701" w:type="dxa"/>
          </w:tcPr>
          <w:p w14:paraId="7171E7C0" w14:textId="77777777" w:rsidR="0022075B" w:rsidRPr="00631D66" w:rsidRDefault="0022075B" w:rsidP="00A56032">
            <w:pPr>
              <w:pStyle w:val="Content"/>
              <w:spacing w:before="0" w:after="0"/>
              <w:rPr>
                <w:i/>
                <w:szCs w:val="20"/>
              </w:rPr>
            </w:pPr>
            <w:r w:rsidRPr="00DF73F5">
              <w:rPr>
                <w:rStyle w:val="BodyTextChar1"/>
                <w:i/>
                <w:sz w:val="20"/>
                <w:szCs w:val="20"/>
              </w:rPr>
              <w:t>IITR.</w:t>
            </w:r>
            <w:r>
              <w:rPr>
                <w:rStyle w:val="BodyTextChar1"/>
                <w:i/>
                <w:sz w:val="20"/>
                <w:szCs w:val="20"/>
              </w:rPr>
              <w:t>Prefill</w:t>
            </w:r>
          </w:p>
        </w:tc>
        <w:tc>
          <w:tcPr>
            <w:tcW w:w="3119" w:type="dxa"/>
          </w:tcPr>
          <w:p w14:paraId="7171E7C1" w14:textId="77777777" w:rsidR="0022075B" w:rsidRPr="00E759B8" w:rsidRDefault="0022075B" w:rsidP="00A56032">
            <w:pPr>
              <w:spacing w:before="0" w:after="0"/>
              <w:rPr>
                <w:rFonts w:cs="Arial"/>
                <w:sz w:val="20"/>
                <w:szCs w:val="20"/>
              </w:rPr>
            </w:pPr>
            <w:r>
              <w:rPr>
                <w:rFonts w:cs="Arial"/>
                <w:sz w:val="20"/>
                <w:szCs w:val="20"/>
              </w:rPr>
              <w:t>Request taxpayer data held by the ATO, mainly provided by third party information providers</w:t>
            </w:r>
          </w:p>
        </w:tc>
        <w:tc>
          <w:tcPr>
            <w:tcW w:w="708" w:type="dxa"/>
          </w:tcPr>
          <w:p w14:paraId="7171E7C2" w14:textId="77777777" w:rsidR="0022075B" w:rsidRPr="00E759B8" w:rsidRDefault="0022075B" w:rsidP="00A42930">
            <w:pPr>
              <w:pStyle w:val="ReportDescription"/>
              <w:numPr>
                <w:ilvl w:val="0"/>
                <w:numId w:val="0"/>
              </w:numPr>
              <w:ind w:left="851" w:hanging="851"/>
              <w:jc w:val="center"/>
              <w:rPr>
                <w:rFonts w:cs="Arial"/>
                <w:szCs w:val="32"/>
              </w:rPr>
            </w:pPr>
            <w:r w:rsidRPr="00B24A4E">
              <w:rPr>
                <w:rFonts w:cs="Arial"/>
                <w:szCs w:val="32"/>
              </w:rPr>
              <w:sym w:font="Wingdings" w:char="F0FC"/>
            </w:r>
          </w:p>
        </w:tc>
        <w:tc>
          <w:tcPr>
            <w:tcW w:w="709" w:type="dxa"/>
          </w:tcPr>
          <w:p w14:paraId="7171E7C3" w14:textId="77777777" w:rsidR="0022075B" w:rsidRPr="00014833" w:rsidRDefault="0022075B" w:rsidP="00A56032">
            <w:pPr>
              <w:rPr>
                <w:rFonts w:cs="Arial"/>
                <w:sz w:val="20"/>
                <w:szCs w:val="20"/>
                <w:highlight w:val="yellow"/>
              </w:rPr>
            </w:pPr>
          </w:p>
        </w:tc>
        <w:tc>
          <w:tcPr>
            <w:tcW w:w="709" w:type="dxa"/>
          </w:tcPr>
          <w:p w14:paraId="7171E7C4" w14:textId="77777777" w:rsidR="0022075B" w:rsidRPr="00014833" w:rsidRDefault="0022075B" w:rsidP="00A56032">
            <w:pPr>
              <w:rPr>
                <w:rFonts w:cs="Arial"/>
                <w:sz w:val="20"/>
                <w:szCs w:val="20"/>
                <w:highlight w:val="yellow"/>
              </w:rPr>
            </w:pPr>
          </w:p>
        </w:tc>
        <w:tc>
          <w:tcPr>
            <w:tcW w:w="709" w:type="dxa"/>
          </w:tcPr>
          <w:p w14:paraId="7171E7C5" w14:textId="77777777" w:rsidR="0022075B" w:rsidRPr="00014833" w:rsidRDefault="0022075B" w:rsidP="00A56032">
            <w:pPr>
              <w:rPr>
                <w:rFonts w:cs="Arial"/>
                <w:sz w:val="20"/>
                <w:szCs w:val="20"/>
                <w:highlight w:val="yellow"/>
              </w:rPr>
            </w:pPr>
          </w:p>
        </w:tc>
      </w:tr>
      <w:tr w:rsidR="0022075B" w:rsidRPr="00014833" w14:paraId="7171E7CE" w14:textId="77777777" w:rsidTr="0022075B">
        <w:trPr>
          <w:trHeight w:val="600"/>
        </w:trPr>
        <w:tc>
          <w:tcPr>
            <w:tcW w:w="1843" w:type="dxa"/>
            <w:vMerge/>
          </w:tcPr>
          <w:p w14:paraId="7171E7C7" w14:textId="77777777" w:rsidR="0022075B" w:rsidRPr="00E759B8" w:rsidRDefault="0022075B" w:rsidP="00A56032">
            <w:pPr>
              <w:pStyle w:val="Content"/>
              <w:spacing w:before="0" w:after="0"/>
              <w:rPr>
                <w:szCs w:val="20"/>
              </w:rPr>
            </w:pPr>
          </w:p>
        </w:tc>
        <w:tc>
          <w:tcPr>
            <w:tcW w:w="1701" w:type="dxa"/>
          </w:tcPr>
          <w:p w14:paraId="7171E7C8" w14:textId="77777777" w:rsidR="0022075B" w:rsidRPr="00631D66" w:rsidRDefault="0022075B" w:rsidP="00A56032">
            <w:pPr>
              <w:pStyle w:val="Content"/>
              <w:spacing w:before="0" w:after="0"/>
              <w:rPr>
                <w:i/>
                <w:szCs w:val="20"/>
              </w:rPr>
            </w:pPr>
            <w:r w:rsidRPr="007412AD">
              <w:rPr>
                <w:i/>
                <w:szCs w:val="20"/>
              </w:rPr>
              <w:t>IITR.Prelodge</w:t>
            </w:r>
          </w:p>
        </w:tc>
        <w:tc>
          <w:tcPr>
            <w:tcW w:w="3119" w:type="dxa"/>
          </w:tcPr>
          <w:p w14:paraId="7171E7C9" w14:textId="77777777" w:rsidR="0022075B" w:rsidRDefault="0022075B" w:rsidP="00A56032">
            <w:pPr>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 xml:space="preserve">before submitting for </w:t>
            </w:r>
            <w:r w:rsidRPr="00B24A4E">
              <w:rPr>
                <w:rFonts w:cs="Arial"/>
                <w:sz w:val="20"/>
                <w:szCs w:val="20"/>
              </w:rPr>
              <w:lastRenderedPageBreak/>
              <w:t>processing</w:t>
            </w:r>
          </w:p>
        </w:tc>
        <w:tc>
          <w:tcPr>
            <w:tcW w:w="708" w:type="dxa"/>
          </w:tcPr>
          <w:p w14:paraId="7171E7CA" w14:textId="77777777" w:rsidR="0022075B" w:rsidRPr="00E759B8" w:rsidRDefault="0022075B" w:rsidP="00A42930">
            <w:pPr>
              <w:pStyle w:val="ReportDescription"/>
              <w:numPr>
                <w:ilvl w:val="0"/>
                <w:numId w:val="0"/>
              </w:numPr>
              <w:ind w:left="851" w:hanging="851"/>
              <w:jc w:val="center"/>
              <w:rPr>
                <w:rFonts w:cs="Arial"/>
                <w:szCs w:val="32"/>
              </w:rPr>
            </w:pPr>
            <w:r w:rsidRPr="00B24A4E">
              <w:rPr>
                <w:rFonts w:cs="Arial"/>
                <w:szCs w:val="32"/>
              </w:rPr>
              <w:lastRenderedPageBreak/>
              <w:sym w:font="Wingdings" w:char="F0FC"/>
            </w:r>
          </w:p>
        </w:tc>
        <w:tc>
          <w:tcPr>
            <w:tcW w:w="709" w:type="dxa"/>
          </w:tcPr>
          <w:p w14:paraId="7171E7CB" w14:textId="77777777" w:rsidR="0022075B" w:rsidRPr="00014833" w:rsidRDefault="0022075B" w:rsidP="00A56032">
            <w:pPr>
              <w:rPr>
                <w:rFonts w:cs="Arial"/>
                <w:sz w:val="20"/>
                <w:szCs w:val="20"/>
                <w:highlight w:val="yellow"/>
              </w:rPr>
            </w:pPr>
          </w:p>
        </w:tc>
        <w:tc>
          <w:tcPr>
            <w:tcW w:w="709" w:type="dxa"/>
          </w:tcPr>
          <w:p w14:paraId="7171E7CC" w14:textId="77777777" w:rsidR="0022075B" w:rsidRPr="00014833" w:rsidRDefault="0022075B" w:rsidP="00A56032">
            <w:pPr>
              <w:rPr>
                <w:rFonts w:cs="Arial"/>
                <w:sz w:val="20"/>
                <w:szCs w:val="20"/>
                <w:highlight w:val="yellow"/>
              </w:rPr>
            </w:pPr>
          </w:p>
        </w:tc>
        <w:tc>
          <w:tcPr>
            <w:tcW w:w="709" w:type="dxa"/>
          </w:tcPr>
          <w:p w14:paraId="7171E7CD" w14:textId="77777777" w:rsidR="0022075B" w:rsidRPr="00014833" w:rsidRDefault="0022075B" w:rsidP="00A56032">
            <w:pPr>
              <w:rPr>
                <w:rFonts w:cs="Arial"/>
                <w:sz w:val="20"/>
                <w:szCs w:val="20"/>
                <w:highlight w:val="yellow"/>
              </w:rPr>
            </w:pPr>
          </w:p>
        </w:tc>
      </w:tr>
      <w:tr w:rsidR="0022075B" w:rsidRPr="00014833" w14:paraId="7171E7D6" w14:textId="77777777" w:rsidTr="0022075B">
        <w:trPr>
          <w:trHeight w:val="600"/>
        </w:trPr>
        <w:tc>
          <w:tcPr>
            <w:tcW w:w="1843" w:type="dxa"/>
            <w:vMerge/>
          </w:tcPr>
          <w:p w14:paraId="7171E7CF" w14:textId="77777777" w:rsidR="0022075B" w:rsidRPr="00E759B8" w:rsidRDefault="0022075B" w:rsidP="00A56032">
            <w:pPr>
              <w:pStyle w:val="Content"/>
              <w:spacing w:before="0" w:after="0"/>
              <w:rPr>
                <w:szCs w:val="20"/>
              </w:rPr>
            </w:pPr>
          </w:p>
        </w:tc>
        <w:tc>
          <w:tcPr>
            <w:tcW w:w="1701" w:type="dxa"/>
          </w:tcPr>
          <w:p w14:paraId="7171E7D0" w14:textId="77777777" w:rsidR="0022075B" w:rsidRPr="00631D66" w:rsidRDefault="0022075B" w:rsidP="00A56032">
            <w:pPr>
              <w:pStyle w:val="Content"/>
              <w:spacing w:before="0" w:after="0"/>
              <w:rPr>
                <w:i/>
                <w:szCs w:val="20"/>
              </w:rPr>
            </w:pPr>
            <w:r w:rsidRPr="007412AD">
              <w:rPr>
                <w:i/>
                <w:szCs w:val="20"/>
              </w:rPr>
              <w:t>IITR.Lodge</w:t>
            </w:r>
          </w:p>
        </w:tc>
        <w:tc>
          <w:tcPr>
            <w:tcW w:w="3119" w:type="dxa"/>
          </w:tcPr>
          <w:p w14:paraId="7171E7D1" w14:textId="77777777" w:rsidR="0022075B" w:rsidRDefault="0022075B" w:rsidP="00A56032">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tcPr>
          <w:p w14:paraId="7171E7D2" w14:textId="77777777" w:rsidR="0022075B" w:rsidRPr="00E759B8" w:rsidRDefault="0022075B" w:rsidP="00A42930">
            <w:pPr>
              <w:pStyle w:val="ReportDescription"/>
              <w:numPr>
                <w:ilvl w:val="0"/>
                <w:numId w:val="0"/>
              </w:numPr>
              <w:ind w:left="851" w:hanging="851"/>
              <w:jc w:val="center"/>
              <w:rPr>
                <w:rFonts w:cs="Arial"/>
                <w:szCs w:val="32"/>
              </w:rPr>
            </w:pPr>
            <w:r w:rsidRPr="00B24A4E">
              <w:rPr>
                <w:rFonts w:cs="Arial"/>
                <w:szCs w:val="32"/>
              </w:rPr>
              <w:sym w:font="Wingdings" w:char="F0FC"/>
            </w:r>
          </w:p>
        </w:tc>
        <w:tc>
          <w:tcPr>
            <w:tcW w:w="709" w:type="dxa"/>
          </w:tcPr>
          <w:p w14:paraId="7171E7D3" w14:textId="77777777" w:rsidR="0022075B" w:rsidRPr="00014833" w:rsidRDefault="0022075B" w:rsidP="00A56032">
            <w:pPr>
              <w:rPr>
                <w:rFonts w:cs="Arial"/>
                <w:sz w:val="20"/>
                <w:szCs w:val="20"/>
                <w:highlight w:val="yellow"/>
              </w:rPr>
            </w:pPr>
          </w:p>
        </w:tc>
        <w:tc>
          <w:tcPr>
            <w:tcW w:w="709" w:type="dxa"/>
          </w:tcPr>
          <w:p w14:paraId="7171E7D4" w14:textId="77777777" w:rsidR="0022075B" w:rsidRPr="00014833" w:rsidRDefault="0022075B" w:rsidP="00A56032">
            <w:pPr>
              <w:rPr>
                <w:rFonts w:cs="Arial"/>
                <w:sz w:val="20"/>
                <w:szCs w:val="20"/>
                <w:highlight w:val="yellow"/>
              </w:rPr>
            </w:pPr>
          </w:p>
        </w:tc>
        <w:tc>
          <w:tcPr>
            <w:tcW w:w="709" w:type="dxa"/>
          </w:tcPr>
          <w:p w14:paraId="7171E7D5" w14:textId="77777777" w:rsidR="0022075B" w:rsidRPr="00014833" w:rsidRDefault="0022075B" w:rsidP="00A56032">
            <w:pPr>
              <w:rPr>
                <w:rFonts w:cs="Arial"/>
                <w:sz w:val="20"/>
                <w:szCs w:val="20"/>
                <w:highlight w:val="yellow"/>
              </w:rPr>
            </w:pPr>
          </w:p>
        </w:tc>
      </w:tr>
      <w:tr w:rsidR="00CA1C30" w:rsidRPr="00014833" w14:paraId="7171E7DE" w14:textId="77777777" w:rsidTr="00A56032">
        <w:trPr>
          <w:trHeight w:val="600"/>
        </w:trPr>
        <w:tc>
          <w:tcPr>
            <w:tcW w:w="1843" w:type="dxa"/>
          </w:tcPr>
          <w:p w14:paraId="7171E7D7" w14:textId="77777777" w:rsidR="00CA1C30" w:rsidRPr="007E1682" w:rsidRDefault="00CA1C30" w:rsidP="00A56032">
            <w:pPr>
              <w:pStyle w:val="Bullet2"/>
              <w:numPr>
                <w:ilvl w:val="0"/>
                <w:numId w:val="0"/>
              </w:numPr>
              <w:rPr>
                <w:rFonts w:cs="Arial"/>
                <w:b/>
                <w:bCs/>
                <w:color w:val="000000"/>
                <w:sz w:val="20"/>
                <w:szCs w:val="22"/>
              </w:rPr>
            </w:pPr>
            <w:r w:rsidRPr="007E1682">
              <w:rPr>
                <w:rFonts w:cs="Arial"/>
                <w:b/>
                <w:bCs/>
                <w:color w:val="000000"/>
                <w:sz w:val="20"/>
                <w:szCs w:val="22"/>
              </w:rPr>
              <w:t>IITRPRFL</w:t>
            </w:r>
          </w:p>
        </w:tc>
        <w:tc>
          <w:tcPr>
            <w:tcW w:w="1701" w:type="dxa"/>
          </w:tcPr>
          <w:p w14:paraId="7171E7D8" w14:textId="77777777" w:rsidR="00CA1C30" w:rsidRPr="00DF73F5" w:rsidRDefault="00CA1C30" w:rsidP="00A56032">
            <w:pPr>
              <w:pStyle w:val="Content"/>
              <w:spacing w:before="60" w:after="60"/>
              <w:rPr>
                <w:rStyle w:val="BodyTextChar1"/>
                <w:i/>
                <w:sz w:val="20"/>
                <w:szCs w:val="20"/>
              </w:rPr>
            </w:pPr>
            <w:r>
              <w:rPr>
                <w:rStyle w:val="BodyTextChar1"/>
                <w:i/>
                <w:sz w:val="20"/>
                <w:szCs w:val="20"/>
              </w:rPr>
              <w:t>IITRPRFL.Get</w:t>
            </w:r>
          </w:p>
        </w:tc>
        <w:tc>
          <w:tcPr>
            <w:tcW w:w="3119" w:type="dxa"/>
          </w:tcPr>
          <w:p w14:paraId="7171E7D9" w14:textId="77777777" w:rsidR="00CA1C30" w:rsidRDefault="00CA1C30" w:rsidP="00A56032">
            <w:pPr>
              <w:rPr>
                <w:rFonts w:cs="Arial"/>
                <w:sz w:val="20"/>
                <w:szCs w:val="20"/>
              </w:rPr>
            </w:pPr>
            <w:r w:rsidRPr="002D1A73">
              <w:rPr>
                <w:sz w:val="20"/>
                <w:szCs w:val="20"/>
                <w:lang w:val="en-US" w:eastAsia="en-US"/>
              </w:rPr>
              <w:t xml:space="preserve">Request Profile Compare response message from </w:t>
            </w:r>
            <w:r>
              <w:rPr>
                <w:sz w:val="20"/>
                <w:szCs w:val="20"/>
                <w:lang w:val="en-US" w:eastAsia="en-US"/>
              </w:rPr>
              <w:t xml:space="preserve">the </w:t>
            </w:r>
            <w:r w:rsidRPr="002D1A73">
              <w:rPr>
                <w:sz w:val="20"/>
                <w:szCs w:val="20"/>
                <w:lang w:val="en-US" w:eastAsia="en-US"/>
              </w:rPr>
              <w:t>ATO</w:t>
            </w:r>
          </w:p>
        </w:tc>
        <w:tc>
          <w:tcPr>
            <w:tcW w:w="708" w:type="dxa"/>
          </w:tcPr>
          <w:p w14:paraId="7171E7DA" w14:textId="77777777" w:rsidR="00CA1C30" w:rsidRPr="00E759B8" w:rsidRDefault="00CA1C30" w:rsidP="00A42930">
            <w:pPr>
              <w:pStyle w:val="ReportDescription"/>
              <w:numPr>
                <w:ilvl w:val="0"/>
                <w:numId w:val="0"/>
              </w:numPr>
              <w:ind w:left="851" w:hanging="851"/>
              <w:jc w:val="center"/>
              <w:rPr>
                <w:rFonts w:cs="Arial"/>
                <w:szCs w:val="32"/>
              </w:rPr>
            </w:pPr>
            <w:r w:rsidRPr="00B24A4E">
              <w:rPr>
                <w:rFonts w:cs="Arial"/>
                <w:szCs w:val="32"/>
              </w:rPr>
              <w:sym w:font="Wingdings" w:char="F0FC"/>
            </w:r>
          </w:p>
        </w:tc>
        <w:tc>
          <w:tcPr>
            <w:tcW w:w="709" w:type="dxa"/>
          </w:tcPr>
          <w:p w14:paraId="7171E7DB" w14:textId="77777777" w:rsidR="00CA1C30" w:rsidRPr="00D77E81" w:rsidRDefault="00CA1C30" w:rsidP="00A56032">
            <w:pPr>
              <w:pStyle w:val="ReportDescription"/>
              <w:numPr>
                <w:ilvl w:val="0"/>
                <w:numId w:val="0"/>
              </w:numPr>
              <w:ind w:left="851" w:hanging="851"/>
              <w:rPr>
                <w:rFonts w:cs="Arial"/>
                <w:szCs w:val="32"/>
              </w:rPr>
            </w:pPr>
          </w:p>
        </w:tc>
        <w:tc>
          <w:tcPr>
            <w:tcW w:w="709" w:type="dxa"/>
          </w:tcPr>
          <w:p w14:paraId="7171E7DC" w14:textId="77777777" w:rsidR="00CA1C30" w:rsidRPr="00D77E81" w:rsidRDefault="00CA1C30" w:rsidP="00A56032">
            <w:pPr>
              <w:pStyle w:val="ReportDescription"/>
              <w:numPr>
                <w:ilvl w:val="0"/>
                <w:numId w:val="0"/>
              </w:numPr>
              <w:ind w:left="851" w:hanging="851"/>
              <w:rPr>
                <w:rFonts w:cs="Arial"/>
                <w:szCs w:val="32"/>
              </w:rPr>
            </w:pPr>
          </w:p>
        </w:tc>
        <w:tc>
          <w:tcPr>
            <w:tcW w:w="709" w:type="dxa"/>
          </w:tcPr>
          <w:p w14:paraId="7171E7DD" w14:textId="77777777" w:rsidR="00CA1C30" w:rsidRPr="00D77E81" w:rsidRDefault="00CA1C30" w:rsidP="00A56032">
            <w:pPr>
              <w:pStyle w:val="ReportDescription"/>
              <w:numPr>
                <w:ilvl w:val="0"/>
                <w:numId w:val="0"/>
              </w:numPr>
              <w:ind w:left="851" w:hanging="851"/>
              <w:rPr>
                <w:rFonts w:cs="Arial"/>
                <w:szCs w:val="32"/>
              </w:rPr>
            </w:pPr>
          </w:p>
        </w:tc>
      </w:tr>
    </w:tbl>
    <w:p w14:paraId="7171E7DF" w14:textId="77777777" w:rsidR="004A30E7" w:rsidRDefault="004A30E7" w:rsidP="004A30E7">
      <w:pPr>
        <w:pStyle w:val="Caption"/>
        <w:jc w:val="center"/>
      </w:pPr>
      <w:bookmarkStart w:id="250" w:name="_Toc448384129"/>
      <w:r>
        <w:t xml:space="preserve">Table </w:t>
      </w:r>
      <w:r w:rsidR="00C90C0A">
        <w:t>3</w:t>
      </w:r>
      <w:r>
        <w:t xml:space="preserve">: </w:t>
      </w:r>
      <w:r w:rsidR="00AE29EC">
        <w:t>Initiating Parties</w:t>
      </w:r>
      <w:bookmarkEnd w:id="250"/>
    </w:p>
    <w:p w14:paraId="7171E7E0" w14:textId="77777777" w:rsidR="00A35E32" w:rsidRDefault="00A35E32" w:rsidP="00762DBC">
      <w:pPr>
        <w:spacing w:after="120"/>
        <w:rPr>
          <w:sz w:val="20"/>
          <w:szCs w:val="22"/>
        </w:rPr>
      </w:pPr>
    </w:p>
    <w:p w14:paraId="7171E7E1" w14:textId="77777777" w:rsidR="00A42930" w:rsidRDefault="00A42930" w:rsidP="00463AC3">
      <w:pPr>
        <w:rPr>
          <w:sz w:val="20"/>
          <w:szCs w:val="22"/>
        </w:rPr>
      </w:pPr>
      <w:r w:rsidRPr="00A35E32">
        <w:rPr>
          <w:b/>
          <w:sz w:val="20"/>
          <w:szCs w:val="22"/>
        </w:rPr>
        <w:t>*</w:t>
      </w:r>
      <w:r w:rsidR="00A35E32" w:rsidRPr="00A35E32">
        <w:rPr>
          <w:b/>
          <w:sz w:val="20"/>
          <w:szCs w:val="22"/>
        </w:rPr>
        <w:t>Note:</w:t>
      </w:r>
      <w:r w:rsidR="00A35E32">
        <w:rPr>
          <w:sz w:val="20"/>
          <w:szCs w:val="22"/>
        </w:rPr>
        <w:t xml:space="preserve"> The </w:t>
      </w:r>
      <w:r>
        <w:rPr>
          <w:sz w:val="20"/>
          <w:szCs w:val="22"/>
        </w:rPr>
        <w:t xml:space="preserve">Lodgment List </w:t>
      </w:r>
      <w:r w:rsidR="00A35E32">
        <w:rPr>
          <w:sz w:val="20"/>
          <w:szCs w:val="22"/>
        </w:rPr>
        <w:t xml:space="preserve">service </w:t>
      </w:r>
      <w:r>
        <w:rPr>
          <w:sz w:val="20"/>
          <w:szCs w:val="22"/>
        </w:rPr>
        <w:t>is available to other entity type</w:t>
      </w:r>
      <w:r w:rsidR="00A35E32">
        <w:rPr>
          <w:sz w:val="20"/>
          <w:szCs w:val="22"/>
        </w:rPr>
        <w:t>s</w:t>
      </w:r>
      <w:r>
        <w:rPr>
          <w:sz w:val="20"/>
          <w:szCs w:val="22"/>
        </w:rPr>
        <w:t xml:space="preserve">, but is not applicable for the purposes of </w:t>
      </w:r>
      <w:r w:rsidR="00A35E32">
        <w:rPr>
          <w:sz w:val="20"/>
          <w:szCs w:val="22"/>
        </w:rPr>
        <w:t xml:space="preserve">a tax agent </w:t>
      </w:r>
      <w:r>
        <w:rPr>
          <w:sz w:val="20"/>
          <w:szCs w:val="22"/>
        </w:rPr>
        <w:t>lodging IITRs on behalf of an individual.</w:t>
      </w:r>
    </w:p>
    <w:p w14:paraId="7171E7E2" w14:textId="77777777" w:rsidR="00AE29EC" w:rsidRPr="00072330" w:rsidRDefault="00AE29EC" w:rsidP="00AE29EC">
      <w:pPr>
        <w:pStyle w:val="Head2"/>
      </w:pPr>
      <w:bookmarkStart w:id="251" w:name="_Toc527547133"/>
      <w:bookmarkStart w:id="252" w:name="_Toc527547186"/>
      <w:bookmarkStart w:id="253" w:name="_Toc10452017"/>
      <w:bookmarkEnd w:id="251"/>
      <w:bookmarkEnd w:id="252"/>
      <w:r>
        <w:t>Permissions</w:t>
      </w:r>
      <w:bookmarkEnd w:id="253"/>
    </w:p>
    <w:p w14:paraId="7171E7E3" w14:textId="76607B0E" w:rsidR="00414EB7" w:rsidRDefault="00254A9B" w:rsidP="00463AC3">
      <w:pPr>
        <w:rPr>
          <w:sz w:val="20"/>
          <w:szCs w:val="22"/>
        </w:rPr>
      </w:pPr>
      <w:r w:rsidRPr="00CA1108">
        <w:rPr>
          <w:sz w:val="20"/>
          <w:szCs w:val="20"/>
        </w:rPr>
        <w:t xml:space="preserve">A user must be assigned the appropriate authorisation permissions to use the </w:t>
      </w:r>
      <w:r w:rsidR="003E43DA" w:rsidRPr="00F7251D">
        <w:rPr>
          <w:rFonts w:cs="Arial"/>
          <w:b/>
          <w:bCs/>
          <w:color w:val="000000"/>
          <w:szCs w:val="22"/>
        </w:rPr>
        <w:t>IITRPRFL</w:t>
      </w:r>
      <w:r w:rsidR="003E43DA">
        <w:rPr>
          <w:rFonts w:cs="Arial"/>
          <w:b/>
          <w:bCs/>
          <w:color w:val="000000"/>
          <w:szCs w:val="22"/>
        </w:rPr>
        <w:t xml:space="preserve"> service</w:t>
      </w:r>
      <w:r w:rsidRPr="00CA1108">
        <w:rPr>
          <w:sz w:val="20"/>
          <w:szCs w:val="20"/>
        </w:rPr>
        <w:t xml:space="preserve">. The table </w:t>
      </w:r>
      <w:r>
        <w:rPr>
          <w:sz w:val="20"/>
          <w:szCs w:val="20"/>
        </w:rPr>
        <w:t xml:space="preserve">below </w:t>
      </w:r>
      <w:r w:rsidRPr="00CA1108">
        <w:rPr>
          <w:sz w:val="20"/>
          <w:szCs w:val="20"/>
        </w:rPr>
        <w:t>references the SBR service to the relevant permission in Access Manager:</w:t>
      </w:r>
    </w:p>
    <w:p w14:paraId="7171E7E4" w14:textId="77777777" w:rsidR="00463AC3" w:rsidRDefault="00463AC3" w:rsidP="00463AC3">
      <w:pPr>
        <w:rPr>
          <w:sz w:val="20"/>
          <w:szCs w:val="22"/>
        </w:rPr>
      </w:pPr>
    </w:p>
    <w:tbl>
      <w:tblPr>
        <w:tblStyle w:val="ATOTable"/>
        <w:tblW w:w="0" w:type="auto"/>
        <w:tblInd w:w="170" w:type="dxa"/>
        <w:tblLook w:val="04A0" w:firstRow="1" w:lastRow="0" w:firstColumn="1" w:lastColumn="0" w:noHBand="0" w:noVBand="1"/>
      </w:tblPr>
      <w:tblGrid>
        <w:gridCol w:w="4587"/>
        <w:gridCol w:w="4757"/>
      </w:tblGrid>
      <w:tr w:rsidR="00414EB7" w:rsidRPr="00014833" w14:paraId="7171E7E7" w14:textId="77777777" w:rsidTr="000E1994">
        <w:tc>
          <w:tcPr>
            <w:tcW w:w="4587" w:type="dxa"/>
            <w:shd w:val="clear" w:color="auto" w:fill="C6D9F1" w:themeFill="text2" w:themeFillTint="33"/>
          </w:tcPr>
          <w:p w14:paraId="7171E7E5" w14:textId="77777777" w:rsidR="00414EB7" w:rsidRPr="00E759B8" w:rsidRDefault="00414EB7" w:rsidP="006C007C">
            <w:pPr>
              <w:keepNext/>
              <w:rPr>
                <w:b/>
                <w:sz w:val="20"/>
                <w:szCs w:val="22"/>
              </w:rPr>
            </w:pPr>
            <w:r w:rsidRPr="00E759B8">
              <w:rPr>
                <w:b/>
                <w:sz w:val="20"/>
                <w:szCs w:val="22"/>
              </w:rPr>
              <w:t>Service</w:t>
            </w:r>
          </w:p>
        </w:tc>
        <w:tc>
          <w:tcPr>
            <w:tcW w:w="4757" w:type="dxa"/>
            <w:shd w:val="clear" w:color="auto" w:fill="C6D9F1" w:themeFill="text2" w:themeFillTint="33"/>
          </w:tcPr>
          <w:p w14:paraId="7171E7E6" w14:textId="77777777" w:rsidR="00414EB7" w:rsidRPr="00E759B8" w:rsidRDefault="00414EB7" w:rsidP="006C007C">
            <w:pPr>
              <w:rPr>
                <w:b/>
                <w:sz w:val="20"/>
                <w:szCs w:val="22"/>
              </w:rPr>
            </w:pPr>
            <w:r w:rsidRPr="00E759B8">
              <w:rPr>
                <w:b/>
                <w:sz w:val="20"/>
                <w:szCs w:val="22"/>
              </w:rPr>
              <w:t>Access Manager Permission</w:t>
            </w:r>
          </w:p>
        </w:tc>
      </w:tr>
      <w:tr w:rsidR="000E1994" w:rsidRPr="00014833" w14:paraId="7171E7EB" w14:textId="77777777" w:rsidTr="000E1994">
        <w:tc>
          <w:tcPr>
            <w:tcW w:w="4587" w:type="dxa"/>
          </w:tcPr>
          <w:p w14:paraId="7171E7E8" w14:textId="77777777" w:rsidR="000E1994" w:rsidRPr="003721AB" w:rsidRDefault="000E1994" w:rsidP="00A56032">
            <w:pPr>
              <w:pStyle w:val="Bullet2"/>
              <w:numPr>
                <w:ilvl w:val="0"/>
                <w:numId w:val="0"/>
              </w:numPr>
              <w:rPr>
                <w:rFonts w:cs="Arial"/>
                <w:bCs/>
                <w:color w:val="000000"/>
                <w:sz w:val="20"/>
                <w:szCs w:val="22"/>
              </w:rPr>
            </w:pPr>
            <w:r w:rsidRPr="0094024A">
              <w:rPr>
                <w:rFonts w:cs="Arial"/>
                <w:bCs/>
                <w:color w:val="000000"/>
                <w:sz w:val="20"/>
                <w:szCs w:val="22"/>
              </w:rPr>
              <w:t xml:space="preserve">Lodgment List </w:t>
            </w:r>
            <w:r>
              <w:rPr>
                <w:rFonts w:cs="Arial"/>
                <w:bCs/>
                <w:color w:val="000000"/>
                <w:sz w:val="20"/>
                <w:szCs w:val="22"/>
              </w:rPr>
              <w:t>(</w:t>
            </w:r>
            <w:r w:rsidRPr="003721AB">
              <w:rPr>
                <w:rFonts w:cs="Arial"/>
                <w:bCs/>
                <w:i/>
                <w:color w:val="000000"/>
                <w:sz w:val="20"/>
                <w:szCs w:val="22"/>
              </w:rPr>
              <w:t>LDGLST.list</w:t>
            </w:r>
            <w:r>
              <w:rPr>
                <w:rFonts w:cs="Arial"/>
                <w:bCs/>
                <w:color w:val="000000"/>
                <w:sz w:val="20"/>
                <w:szCs w:val="22"/>
              </w:rPr>
              <w:t>)</w:t>
            </w:r>
            <w:r w:rsidRPr="0094024A">
              <w:rPr>
                <w:rFonts w:cs="Arial"/>
                <w:bCs/>
                <w:color w:val="000000"/>
                <w:sz w:val="20"/>
                <w:szCs w:val="22"/>
              </w:rPr>
              <w:t xml:space="preserve"> </w:t>
            </w:r>
          </w:p>
        </w:tc>
        <w:tc>
          <w:tcPr>
            <w:tcW w:w="4757" w:type="dxa"/>
          </w:tcPr>
          <w:p w14:paraId="7171E7E9" w14:textId="77777777" w:rsidR="000E1994" w:rsidRDefault="000E1994" w:rsidP="00A56032">
            <w:pPr>
              <w:rPr>
                <w:sz w:val="20"/>
                <w:szCs w:val="22"/>
              </w:rPr>
            </w:pPr>
            <w:r w:rsidRPr="0093400D">
              <w:rPr>
                <w:sz w:val="20"/>
                <w:szCs w:val="22"/>
              </w:rPr>
              <w:t>View client reports</w:t>
            </w:r>
          </w:p>
          <w:p w14:paraId="7171E7EA" w14:textId="77777777" w:rsidR="000E1994" w:rsidRPr="00A26A91" w:rsidRDefault="000E1994" w:rsidP="003034DC">
            <w:pPr>
              <w:pStyle w:val="ListParagraph"/>
              <w:numPr>
                <w:ilvl w:val="0"/>
                <w:numId w:val="14"/>
              </w:numPr>
              <w:rPr>
                <w:rFonts w:cs="Arial"/>
                <w:sz w:val="20"/>
                <w:szCs w:val="22"/>
              </w:rPr>
            </w:pPr>
            <w:r w:rsidRPr="003721AB">
              <w:rPr>
                <w:rFonts w:ascii="Arial" w:hAnsi="Arial" w:cs="Arial"/>
                <w:i/>
                <w:sz w:val="20"/>
                <w:szCs w:val="22"/>
              </w:rPr>
              <w:t>Client.LodgmentCalendar.View</w:t>
            </w:r>
          </w:p>
        </w:tc>
      </w:tr>
      <w:tr w:rsidR="002D59C2" w:rsidRPr="00014833" w14:paraId="7171E7EF" w14:textId="77777777" w:rsidTr="000E1994">
        <w:tc>
          <w:tcPr>
            <w:tcW w:w="4587" w:type="dxa"/>
          </w:tcPr>
          <w:p w14:paraId="7171E7EC" w14:textId="77777777" w:rsidR="002D59C2" w:rsidRPr="000C1A6C" w:rsidRDefault="002D59C2" w:rsidP="006C007C">
            <w:pPr>
              <w:rPr>
                <w:sz w:val="20"/>
                <w:szCs w:val="22"/>
              </w:rPr>
            </w:pPr>
            <w:r>
              <w:rPr>
                <w:rFonts w:cs="Arial"/>
                <w:sz w:val="20"/>
                <w:szCs w:val="22"/>
              </w:rPr>
              <w:t>IITR (</w:t>
            </w:r>
            <w:r w:rsidRPr="000C1A6C">
              <w:rPr>
                <w:rFonts w:cs="Arial"/>
                <w:i/>
                <w:sz w:val="20"/>
                <w:szCs w:val="22"/>
              </w:rPr>
              <w:t>IITR.Prefill</w:t>
            </w:r>
            <w:r>
              <w:rPr>
                <w:rFonts w:cs="Arial"/>
                <w:sz w:val="20"/>
                <w:szCs w:val="22"/>
              </w:rPr>
              <w:t>)</w:t>
            </w:r>
          </w:p>
        </w:tc>
        <w:tc>
          <w:tcPr>
            <w:tcW w:w="4757" w:type="dxa"/>
          </w:tcPr>
          <w:p w14:paraId="7171E7ED" w14:textId="77777777" w:rsidR="002D59C2" w:rsidRPr="00A26A91" w:rsidRDefault="002D59C2" w:rsidP="006C007C">
            <w:pPr>
              <w:rPr>
                <w:rFonts w:cs="Arial"/>
                <w:sz w:val="20"/>
                <w:szCs w:val="22"/>
              </w:rPr>
            </w:pPr>
            <w:r w:rsidRPr="00A26A91">
              <w:rPr>
                <w:rFonts w:cs="Arial"/>
                <w:sz w:val="20"/>
                <w:szCs w:val="22"/>
              </w:rPr>
              <w:t>Individual Income Tax Return</w:t>
            </w:r>
          </w:p>
          <w:p w14:paraId="7171E7EE" w14:textId="77777777" w:rsidR="002D59C2" w:rsidRPr="00E759B8" w:rsidRDefault="002D59C2" w:rsidP="003034DC">
            <w:pPr>
              <w:pStyle w:val="ListParagraph"/>
              <w:numPr>
                <w:ilvl w:val="0"/>
                <w:numId w:val="14"/>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0E1994" w:rsidRPr="00014833" w14:paraId="7171E7F3" w14:textId="77777777" w:rsidTr="000E1994">
        <w:tc>
          <w:tcPr>
            <w:tcW w:w="4587" w:type="dxa"/>
          </w:tcPr>
          <w:p w14:paraId="7171E7F0" w14:textId="77777777" w:rsidR="000E1994" w:rsidRDefault="000E1994" w:rsidP="00A56032">
            <w:pPr>
              <w:rPr>
                <w:rFonts w:cs="Arial"/>
                <w:sz w:val="20"/>
                <w:szCs w:val="22"/>
              </w:rPr>
            </w:pPr>
            <w:r>
              <w:rPr>
                <w:rFonts w:cs="Arial"/>
                <w:sz w:val="20"/>
                <w:szCs w:val="22"/>
              </w:rPr>
              <w:t>IITR (</w:t>
            </w:r>
            <w:r>
              <w:rPr>
                <w:rFonts w:cs="Arial"/>
                <w:i/>
                <w:sz w:val="20"/>
                <w:szCs w:val="22"/>
              </w:rPr>
              <w:t>IITRPRFL.Get</w:t>
            </w:r>
            <w:r>
              <w:rPr>
                <w:rFonts w:cs="Arial"/>
                <w:sz w:val="20"/>
                <w:szCs w:val="22"/>
              </w:rPr>
              <w:t>)</w:t>
            </w:r>
          </w:p>
        </w:tc>
        <w:tc>
          <w:tcPr>
            <w:tcW w:w="4757" w:type="dxa"/>
          </w:tcPr>
          <w:p w14:paraId="7171E7F1" w14:textId="77777777" w:rsidR="000E1994" w:rsidRPr="002D1A73" w:rsidRDefault="000E1994" w:rsidP="00A56032">
            <w:pPr>
              <w:rPr>
                <w:rFonts w:cs="Arial"/>
                <w:sz w:val="20"/>
                <w:szCs w:val="22"/>
              </w:rPr>
            </w:pPr>
            <w:r w:rsidRPr="002D1A73">
              <w:rPr>
                <w:rFonts w:cs="Arial"/>
                <w:sz w:val="20"/>
                <w:szCs w:val="22"/>
              </w:rPr>
              <w:t>Individual Income Tax Return</w:t>
            </w:r>
          </w:p>
          <w:p w14:paraId="7171E7F2" w14:textId="77777777" w:rsidR="000E1994" w:rsidRPr="002D1A73" w:rsidRDefault="00224D44" w:rsidP="003034DC">
            <w:pPr>
              <w:pStyle w:val="ListParagraph"/>
              <w:numPr>
                <w:ilvl w:val="0"/>
                <w:numId w:val="14"/>
              </w:numPr>
              <w:rPr>
                <w:rFonts w:ascii="Arial" w:hAnsi="Arial" w:cs="Arial"/>
                <w:sz w:val="20"/>
                <w:szCs w:val="22"/>
              </w:rPr>
            </w:pPr>
            <w:r>
              <w:rPr>
                <w:rFonts w:ascii="Arial" w:hAnsi="Arial" w:cs="Arial"/>
                <w:i/>
                <w:sz w:val="20"/>
                <w:szCs w:val="22"/>
              </w:rPr>
              <w:t>Lodge</w:t>
            </w:r>
            <w:r w:rsidR="000E1994" w:rsidRPr="002D1A73">
              <w:rPr>
                <w:rFonts w:ascii="Arial" w:hAnsi="Arial" w:cs="Arial"/>
                <w:sz w:val="20"/>
                <w:szCs w:val="22"/>
              </w:rPr>
              <w:t xml:space="preserve"> check box</w:t>
            </w:r>
          </w:p>
        </w:tc>
      </w:tr>
      <w:tr w:rsidR="002D1A73" w:rsidRPr="00014833" w14:paraId="7171E7F7" w14:textId="77777777" w:rsidTr="000E1994">
        <w:tc>
          <w:tcPr>
            <w:tcW w:w="4587" w:type="dxa"/>
          </w:tcPr>
          <w:p w14:paraId="7171E7F4" w14:textId="77777777" w:rsidR="002D1A73" w:rsidRDefault="002D1A73" w:rsidP="006C007C">
            <w:pPr>
              <w:rPr>
                <w:rFonts w:cs="Arial"/>
                <w:sz w:val="20"/>
                <w:szCs w:val="22"/>
              </w:rPr>
            </w:pPr>
            <w:r w:rsidRPr="005374ED">
              <w:rPr>
                <w:sz w:val="20"/>
              </w:rPr>
              <w:t>IITR (</w:t>
            </w:r>
            <w:r w:rsidRPr="005374ED">
              <w:rPr>
                <w:i/>
                <w:sz w:val="20"/>
              </w:rPr>
              <w:t>IITR.Prelodge</w:t>
            </w:r>
            <w:r w:rsidRPr="005374ED">
              <w:rPr>
                <w:sz w:val="20"/>
              </w:rPr>
              <w:t xml:space="preserve"> and </w:t>
            </w:r>
            <w:r w:rsidRPr="005374ED">
              <w:rPr>
                <w:i/>
                <w:sz w:val="20"/>
              </w:rPr>
              <w:t>IITR.Lodge</w:t>
            </w:r>
            <w:r w:rsidRPr="005374ED">
              <w:rPr>
                <w:sz w:val="20"/>
              </w:rPr>
              <w:t>)</w:t>
            </w:r>
          </w:p>
        </w:tc>
        <w:tc>
          <w:tcPr>
            <w:tcW w:w="4757" w:type="dxa"/>
          </w:tcPr>
          <w:p w14:paraId="7171E7F5" w14:textId="77777777" w:rsidR="002D1A73" w:rsidRDefault="002D1A73" w:rsidP="00121A5A">
            <w:pPr>
              <w:rPr>
                <w:sz w:val="20"/>
                <w:szCs w:val="22"/>
              </w:rPr>
            </w:pPr>
            <w:r>
              <w:rPr>
                <w:sz w:val="20"/>
                <w:szCs w:val="22"/>
              </w:rPr>
              <w:t>Individual Income Tax Return</w:t>
            </w:r>
          </w:p>
          <w:p w14:paraId="7171E7F6" w14:textId="77777777" w:rsidR="002D1A73" w:rsidRPr="000216E2" w:rsidRDefault="002D1A73" w:rsidP="003034DC">
            <w:pPr>
              <w:pStyle w:val="ListParagraph"/>
              <w:numPr>
                <w:ilvl w:val="0"/>
                <w:numId w:val="14"/>
              </w:numPr>
              <w:rPr>
                <w:rFonts w:ascii="Arial" w:hAnsi="Arial" w:cs="Arial"/>
                <w:sz w:val="20"/>
                <w:szCs w:val="22"/>
              </w:rPr>
            </w:pPr>
            <w:r w:rsidRPr="000216E2">
              <w:rPr>
                <w:rFonts w:ascii="Arial" w:hAnsi="Arial" w:cs="Arial"/>
                <w:i/>
                <w:sz w:val="20"/>
                <w:szCs w:val="22"/>
              </w:rPr>
              <w:t xml:space="preserve">Lodge </w:t>
            </w:r>
            <w:r w:rsidRPr="000216E2">
              <w:rPr>
                <w:rFonts w:ascii="Arial" w:hAnsi="Arial" w:cs="Arial"/>
                <w:sz w:val="20"/>
                <w:szCs w:val="22"/>
              </w:rPr>
              <w:t>check box</w:t>
            </w:r>
          </w:p>
        </w:tc>
      </w:tr>
    </w:tbl>
    <w:p w14:paraId="7171E7F8" w14:textId="77777777" w:rsidR="00414EB7" w:rsidRDefault="00414EB7" w:rsidP="00414EB7">
      <w:pPr>
        <w:pStyle w:val="Caption"/>
        <w:jc w:val="center"/>
      </w:pPr>
      <w:bookmarkStart w:id="254" w:name="_Toc448384130"/>
      <w:r>
        <w:t xml:space="preserve">Table </w:t>
      </w:r>
      <w:r w:rsidR="00C90C0A">
        <w:t>4</w:t>
      </w:r>
      <w:r>
        <w:t>: Access Manager Permissions</w:t>
      </w:r>
      <w:bookmarkEnd w:id="254"/>
    </w:p>
    <w:p w14:paraId="7171E7F9" w14:textId="77777777" w:rsidR="00414EB7" w:rsidRPr="00014833" w:rsidRDefault="00414EB7" w:rsidP="00414EB7">
      <w:pPr>
        <w:spacing w:after="120"/>
        <w:rPr>
          <w:sz w:val="20"/>
        </w:rPr>
      </w:pPr>
    </w:p>
    <w:p w14:paraId="7171E7FA" w14:textId="77777777" w:rsidR="00414EB7" w:rsidRPr="00014833" w:rsidRDefault="00414EB7" w:rsidP="00414EB7">
      <w:pPr>
        <w:spacing w:after="120"/>
        <w:rPr>
          <w:sz w:val="20"/>
        </w:rPr>
      </w:pPr>
    </w:p>
    <w:p w14:paraId="7171E7FB" w14:textId="77777777" w:rsidR="00414EB7" w:rsidRPr="00014833" w:rsidRDefault="00414EB7" w:rsidP="00414EB7">
      <w:pPr>
        <w:spacing w:after="120"/>
        <w:rPr>
          <w:sz w:val="20"/>
        </w:rPr>
      </w:pPr>
    </w:p>
    <w:p w14:paraId="7171E7FC" w14:textId="77777777" w:rsidR="001B3690" w:rsidRDefault="004F3600" w:rsidP="0051299E">
      <w:pPr>
        <w:pStyle w:val="Head1"/>
      </w:pPr>
      <w:bookmarkStart w:id="255" w:name="_Toc406148438"/>
      <w:bookmarkStart w:id="256" w:name="_Toc406149433"/>
      <w:bookmarkStart w:id="257" w:name="_Toc406149482"/>
      <w:bookmarkStart w:id="258" w:name="_Toc406157912"/>
      <w:bookmarkStart w:id="259" w:name="_Toc406158123"/>
      <w:bookmarkStart w:id="260" w:name="_Toc406162489"/>
      <w:bookmarkStart w:id="261" w:name="_Toc406162511"/>
      <w:bookmarkStart w:id="262" w:name="_Toc408221147"/>
      <w:bookmarkStart w:id="263" w:name="_Toc408228544"/>
      <w:bookmarkStart w:id="264" w:name="_Toc408230702"/>
      <w:bookmarkStart w:id="265" w:name="_Toc408232008"/>
      <w:bookmarkStart w:id="266" w:name="_Toc408233217"/>
      <w:bookmarkStart w:id="267" w:name="_Toc408234425"/>
      <w:bookmarkStart w:id="268" w:name="_Toc408234616"/>
      <w:bookmarkStart w:id="269" w:name="_Toc408234861"/>
      <w:bookmarkStart w:id="270" w:name="_Toc408307028"/>
      <w:bookmarkStart w:id="271" w:name="_Toc408317169"/>
      <w:bookmarkStart w:id="272" w:name="_Toc408386576"/>
      <w:bookmarkStart w:id="273" w:name="_Toc408573844"/>
      <w:bookmarkStart w:id="274" w:name="_Toc408997382"/>
      <w:bookmarkStart w:id="275" w:name="_Toc409008906"/>
      <w:bookmarkStart w:id="276" w:name="_Toc409534875"/>
      <w:bookmarkStart w:id="277" w:name="_Toc409534920"/>
      <w:bookmarkStart w:id="278" w:name="_Toc406148440"/>
      <w:bookmarkStart w:id="279" w:name="_Toc406149435"/>
      <w:bookmarkStart w:id="280" w:name="_Toc406149484"/>
      <w:bookmarkStart w:id="281" w:name="_Toc406157914"/>
      <w:bookmarkStart w:id="282" w:name="_Toc406158125"/>
      <w:bookmarkStart w:id="283" w:name="_Toc406162491"/>
      <w:bookmarkStart w:id="284" w:name="_Toc406162513"/>
      <w:bookmarkStart w:id="285" w:name="_Toc406148441"/>
      <w:bookmarkStart w:id="286" w:name="_Toc406149436"/>
      <w:bookmarkStart w:id="287" w:name="_Toc406149485"/>
      <w:bookmarkStart w:id="288" w:name="_Toc406157915"/>
      <w:bookmarkStart w:id="289" w:name="_Toc406158126"/>
      <w:bookmarkStart w:id="290" w:name="_Toc406162492"/>
      <w:bookmarkStart w:id="291" w:name="_Toc406162514"/>
      <w:bookmarkStart w:id="292" w:name="_Toc406148442"/>
      <w:bookmarkStart w:id="293" w:name="_Toc406149437"/>
      <w:bookmarkStart w:id="294" w:name="_Toc406149486"/>
      <w:bookmarkStart w:id="295" w:name="_Toc406157916"/>
      <w:bookmarkStart w:id="296" w:name="_Toc406158127"/>
      <w:bookmarkStart w:id="297" w:name="_Toc406162493"/>
      <w:bookmarkStart w:id="298" w:name="_Toc406162515"/>
      <w:bookmarkStart w:id="299" w:name="_Toc408221149"/>
      <w:bookmarkStart w:id="300" w:name="_Toc408228546"/>
      <w:bookmarkStart w:id="301" w:name="_Toc408230704"/>
      <w:bookmarkStart w:id="302" w:name="_Toc408232010"/>
      <w:bookmarkStart w:id="303" w:name="_Toc408233219"/>
      <w:bookmarkStart w:id="304" w:name="_Toc408234427"/>
      <w:bookmarkStart w:id="305" w:name="_Toc408234618"/>
      <w:bookmarkStart w:id="306" w:name="_Toc408234863"/>
      <w:bookmarkStart w:id="307" w:name="_Toc408307030"/>
      <w:bookmarkStart w:id="308" w:name="_Toc408317171"/>
      <w:bookmarkStart w:id="309" w:name="_Toc408386578"/>
      <w:bookmarkStart w:id="310" w:name="_Toc408573846"/>
      <w:bookmarkStart w:id="311" w:name="_Toc408997384"/>
      <w:bookmarkStart w:id="312" w:name="_Toc409008908"/>
      <w:bookmarkStart w:id="313" w:name="_Toc409534877"/>
      <w:bookmarkStart w:id="314" w:name="_Toc409534922"/>
      <w:bookmarkStart w:id="315" w:name="_Toc525740996"/>
      <w:bookmarkStart w:id="316" w:name="_Toc10452018"/>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1652C7">
        <w:lastRenderedPageBreak/>
        <w:t>Constraints</w:t>
      </w:r>
      <w:r w:rsidR="00583359" w:rsidRPr="001652C7">
        <w:t xml:space="preserve"> </w:t>
      </w:r>
      <w:r w:rsidR="007A47BC">
        <w:t>a</w:t>
      </w:r>
      <w:r w:rsidR="00583359" w:rsidRPr="001652C7">
        <w:t xml:space="preserve">nd </w:t>
      </w:r>
      <w:r w:rsidR="007A47BC">
        <w:t>k</w:t>
      </w:r>
      <w:r w:rsidR="00583359" w:rsidRPr="001652C7">
        <w:t xml:space="preserve">nown </w:t>
      </w:r>
      <w:r w:rsidR="007A47BC">
        <w:t>i</w:t>
      </w:r>
      <w:r w:rsidR="00583359" w:rsidRPr="001652C7">
        <w:t>ssues</w:t>
      </w:r>
      <w:bookmarkEnd w:id="315"/>
      <w:bookmarkEnd w:id="316"/>
    </w:p>
    <w:p w14:paraId="7171E7FD" w14:textId="77777777" w:rsidR="00174B68" w:rsidRPr="001652C7" w:rsidRDefault="00851D6E" w:rsidP="00C533A7">
      <w:pPr>
        <w:pStyle w:val="Head2"/>
      </w:pPr>
      <w:bookmarkStart w:id="317" w:name="_Toc442703501"/>
      <w:bookmarkStart w:id="318" w:name="_Toc405989462"/>
      <w:bookmarkStart w:id="319" w:name="_Toc405989510"/>
      <w:bookmarkStart w:id="320" w:name="_Toc405993411"/>
      <w:bookmarkStart w:id="321" w:name="_Toc405995098"/>
      <w:bookmarkStart w:id="322" w:name="_Toc405995243"/>
      <w:bookmarkStart w:id="323" w:name="_Toc405996906"/>
      <w:bookmarkStart w:id="324" w:name="_Toc405989463"/>
      <w:bookmarkStart w:id="325" w:name="_Toc405989511"/>
      <w:bookmarkStart w:id="326" w:name="_Toc405993412"/>
      <w:bookmarkStart w:id="327" w:name="_Toc405995099"/>
      <w:bookmarkStart w:id="328" w:name="_Toc405995244"/>
      <w:bookmarkStart w:id="329" w:name="_Toc405996907"/>
      <w:bookmarkStart w:id="330" w:name="_Toc405989464"/>
      <w:bookmarkStart w:id="331" w:name="_Toc405989512"/>
      <w:bookmarkStart w:id="332" w:name="_Toc405993413"/>
      <w:bookmarkStart w:id="333" w:name="_Toc405995100"/>
      <w:bookmarkStart w:id="334" w:name="_Toc405995245"/>
      <w:bookmarkStart w:id="335" w:name="_Toc405996908"/>
      <w:bookmarkStart w:id="336" w:name="_Toc405989465"/>
      <w:bookmarkStart w:id="337" w:name="_Toc405989513"/>
      <w:bookmarkStart w:id="338" w:name="_Toc405993414"/>
      <w:bookmarkStart w:id="339" w:name="_Toc405995101"/>
      <w:bookmarkStart w:id="340" w:name="_Toc405995246"/>
      <w:bookmarkStart w:id="341" w:name="_Toc405996909"/>
      <w:bookmarkStart w:id="342" w:name="_Toc525740997"/>
      <w:bookmarkStart w:id="343" w:name="_Toc10452019"/>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1652C7">
        <w:t>C</w:t>
      </w:r>
      <w:r w:rsidR="006720FE" w:rsidRPr="001652C7">
        <w:t>o</w:t>
      </w:r>
      <w:r w:rsidRPr="001652C7">
        <w:t xml:space="preserve">nstraints </w:t>
      </w:r>
      <w:r w:rsidR="007A47BC">
        <w:t>w</w:t>
      </w:r>
      <w:r w:rsidR="00583359" w:rsidRPr="001652C7">
        <w:t>hen</w:t>
      </w:r>
      <w:r w:rsidR="00B536B4" w:rsidRPr="001652C7">
        <w:t xml:space="preserve"> </w:t>
      </w:r>
      <w:r w:rsidR="007A47BC">
        <w:t>u</w:t>
      </w:r>
      <w:r w:rsidR="00B536B4" w:rsidRPr="001652C7">
        <w:t xml:space="preserve">sing </w:t>
      </w:r>
      <w:r w:rsidR="007A47BC">
        <w:t>t</w:t>
      </w:r>
      <w:r w:rsidR="00B536B4" w:rsidRPr="001652C7">
        <w:t xml:space="preserve">his </w:t>
      </w:r>
      <w:bookmarkStart w:id="344" w:name="_Toc408221152"/>
      <w:bookmarkStart w:id="345" w:name="_Toc408228549"/>
      <w:bookmarkStart w:id="346" w:name="_Toc408230707"/>
      <w:bookmarkStart w:id="347" w:name="_Toc408232013"/>
      <w:bookmarkStart w:id="348" w:name="_Toc408233222"/>
      <w:bookmarkStart w:id="349" w:name="_Toc408234430"/>
      <w:bookmarkStart w:id="350" w:name="_Toc408234621"/>
      <w:bookmarkStart w:id="351" w:name="_Toc408234866"/>
      <w:bookmarkStart w:id="352" w:name="_Toc408307033"/>
      <w:bookmarkStart w:id="353" w:name="_Toc408317174"/>
      <w:bookmarkStart w:id="354" w:name="_Toc408386581"/>
      <w:bookmarkStart w:id="355" w:name="_Toc408573849"/>
      <w:bookmarkEnd w:id="344"/>
      <w:bookmarkEnd w:id="345"/>
      <w:bookmarkEnd w:id="346"/>
      <w:bookmarkEnd w:id="347"/>
      <w:bookmarkEnd w:id="348"/>
      <w:bookmarkEnd w:id="349"/>
      <w:bookmarkEnd w:id="350"/>
      <w:bookmarkEnd w:id="351"/>
      <w:bookmarkEnd w:id="352"/>
      <w:bookmarkEnd w:id="353"/>
      <w:bookmarkEnd w:id="354"/>
      <w:bookmarkEnd w:id="355"/>
      <w:r w:rsidR="007A47BC">
        <w:t>i</w:t>
      </w:r>
      <w:r w:rsidR="00BC4DD1">
        <w:t>nteraction</w:t>
      </w:r>
      <w:bookmarkEnd w:id="342"/>
      <w:bookmarkEnd w:id="343"/>
    </w:p>
    <w:p w14:paraId="7171E7FE" w14:textId="77777777" w:rsidR="001B3690" w:rsidRDefault="00E37414" w:rsidP="0097247B">
      <w:pPr>
        <w:rPr>
          <w:sz w:val="20"/>
        </w:rPr>
      </w:pPr>
      <w:r>
        <w:rPr>
          <w:sz w:val="20"/>
        </w:rPr>
        <w:t>T</w:t>
      </w:r>
      <w:r w:rsidR="001B3690" w:rsidRPr="00CA22D3">
        <w:rPr>
          <w:sz w:val="20"/>
        </w:rPr>
        <w:t>his interaction has the following unique</w:t>
      </w:r>
      <w:r w:rsidR="00485E40" w:rsidRPr="00CA22D3">
        <w:rPr>
          <w:sz w:val="20"/>
        </w:rPr>
        <w:t xml:space="preserve"> constraints</w:t>
      </w:r>
      <w:r w:rsidR="0030570B" w:rsidRPr="00CA22D3">
        <w:rPr>
          <w:sz w:val="20"/>
        </w:rPr>
        <w:t>:</w:t>
      </w:r>
    </w:p>
    <w:p w14:paraId="7171E7FF" w14:textId="77777777" w:rsidR="0097247B" w:rsidRPr="00014833" w:rsidRDefault="0097247B" w:rsidP="0097247B">
      <w:pPr>
        <w:rPr>
          <w:sz w:val="20"/>
        </w:rPr>
      </w:pP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572"/>
        <w:gridCol w:w="8901"/>
      </w:tblGrid>
      <w:tr w:rsidR="002D0F9B" w:rsidRPr="00014833" w14:paraId="7171E802" w14:textId="77777777" w:rsidTr="009002A8">
        <w:trPr>
          <w:tblHeader/>
        </w:trPr>
        <w:tc>
          <w:tcPr>
            <w:tcW w:w="572" w:type="dxa"/>
            <w:shd w:val="clear" w:color="auto" w:fill="C6D9F1" w:themeFill="text2" w:themeFillTint="33"/>
          </w:tcPr>
          <w:p w14:paraId="7171E800" w14:textId="77777777" w:rsidR="002D0F9B" w:rsidRPr="00014833" w:rsidRDefault="002D0F9B" w:rsidP="008F4921">
            <w:pPr>
              <w:pStyle w:val="Maintext"/>
              <w:keepNext/>
              <w:spacing w:before="60" w:after="60"/>
              <w:rPr>
                <w:rFonts w:cs="Arial"/>
                <w:b/>
                <w:sz w:val="20"/>
                <w:szCs w:val="22"/>
              </w:rPr>
            </w:pPr>
            <w:r w:rsidRPr="00014833">
              <w:rPr>
                <w:rFonts w:cs="Arial"/>
                <w:b/>
                <w:sz w:val="20"/>
                <w:szCs w:val="22"/>
              </w:rPr>
              <w:t>#</w:t>
            </w:r>
          </w:p>
        </w:tc>
        <w:tc>
          <w:tcPr>
            <w:tcW w:w="8901" w:type="dxa"/>
            <w:shd w:val="clear" w:color="auto" w:fill="C6D9F1" w:themeFill="text2" w:themeFillTint="33"/>
          </w:tcPr>
          <w:p w14:paraId="7171E801" w14:textId="77777777" w:rsidR="002D0F9B" w:rsidRPr="00014833" w:rsidRDefault="002D0F9B" w:rsidP="00B14EF7">
            <w:pPr>
              <w:pStyle w:val="Maintext"/>
              <w:spacing w:before="60" w:after="60"/>
              <w:rPr>
                <w:rFonts w:cs="Arial"/>
                <w:b/>
                <w:sz w:val="20"/>
                <w:szCs w:val="22"/>
              </w:rPr>
            </w:pPr>
            <w:r w:rsidRPr="00014833">
              <w:rPr>
                <w:rFonts w:cs="Arial"/>
                <w:b/>
                <w:sz w:val="20"/>
                <w:szCs w:val="22"/>
              </w:rPr>
              <w:t>Constraint</w:t>
            </w:r>
          </w:p>
        </w:tc>
      </w:tr>
      <w:tr w:rsidR="00474D6B" w:rsidRPr="00014833" w14:paraId="7171E805" w14:textId="77777777" w:rsidTr="00EB4DC0">
        <w:tc>
          <w:tcPr>
            <w:tcW w:w="572" w:type="dxa"/>
            <w:shd w:val="clear" w:color="auto" w:fill="auto"/>
          </w:tcPr>
          <w:p w14:paraId="7171E803" w14:textId="77777777" w:rsidR="00474D6B" w:rsidRPr="00A26A91" w:rsidRDefault="00474D6B"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7171E804" w14:textId="77777777" w:rsidR="00474D6B" w:rsidRPr="00A26A91" w:rsidDel="00EC30EF" w:rsidRDefault="00474D6B" w:rsidP="002D093C">
            <w:pPr>
              <w:pStyle w:val="Maintext"/>
              <w:keepNext/>
              <w:spacing w:before="60" w:after="60"/>
              <w:rPr>
                <w:rFonts w:cs="Arial"/>
                <w:b/>
                <w:sz w:val="20"/>
                <w:szCs w:val="22"/>
              </w:rPr>
            </w:pPr>
            <w:r>
              <w:rPr>
                <w:rFonts w:cs="Arial"/>
                <w:sz w:val="20"/>
                <w:szCs w:val="22"/>
              </w:rPr>
              <w:t>Th</w:t>
            </w:r>
            <w:r w:rsidR="002F537E">
              <w:rPr>
                <w:rFonts w:cs="Arial"/>
                <w:sz w:val="20"/>
                <w:szCs w:val="22"/>
              </w:rPr>
              <w:t>is</w:t>
            </w:r>
            <w:r>
              <w:rPr>
                <w:rFonts w:cs="Arial"/>
                <w:sz w:val="20"/>
                <w:szCs w:val="22"/>
              </w:rPr>
              <w:t xml:space="preserve"> Pr</w:t>
            </w:r>
            <w:r w:rsidR="002D093C">
              <w:rPr>
                <w:rFonts w:cs="Arial"/>
                <w:sz w:val="20"/>
                <w:szCs w:val="22"/>
              </w:rPr>
              <w:t>o</w:t>
            </w:r>
            <w:r>
              <w:rPr>
                <w:rFonts w:cs="Arial"/>
                <w:sz w:val="20"/>
                <w:szCs w:val="22"/>
              </w:rPr>
              <w:t>fil</w:t>
            </w:r>
            <w:r w:rsidR="002D093C">
              <w:rPr>
                <w:rFonts w:cs="Arial"/>
                <w:sz w:val="20"/>
                <w:szCs w:val="22"/>
              </w:rPr>
              <w:t>e Compare</w:t>
            </w:r>
            <w:r>
              <w:rPr>
                <w:rFonts w:cs="Arial"/>
                <w:sz w:val="20"/>
                <w:szCs w:val="22"/>
              </w:rPr>
              <w:t xml:space="preserve"> </w:t>
            </w:r>
            <w:r w:rsidR="00E37414">
              <w:rPr>
                <w:rFonts w:cs="Arial"/>
                <w:sz w:val="20"/>
                <w:szCs w:val="22"/>
              </w:rPr>
              <w:t xml:space="preserve">interaction </w:t>
            </w:r>
            <w:r>
              <w:rPr>
                <w:rFonts w:cs="Arial"/>
                <w:sz w:val="20"/>
                <w:szCs w:val="22"/>
              </w:rPr>
              <w:t>can only be used for IITRs.</w:t>
            </w:r>
          </w:p>
        </w:tc>
      </w:tr>
      <w:tr w:rsidR="002D093C" w:rsidRPr="00014833" w14:paraId="7171E808" w14:textId="77777777" w:rsidTr="00EB4DC0">
        <w:tc>
          <w:tcPr>
            <w:tcW w:w="572" w:type="dxa"/>
            <w:shd w:val="clear" w:color="auto" w:fill="auto"/>
          </w:tcPr>
          <w:p w14:paraId="7171E806" w14:textId="77777777" w:rsidR="002D093C" w:rsidRPr="008C0E75" w:rsidRDefault="002D093C"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7171E807" w14:textId="690C7315" w:rsidR="002D093C" w:rsidRDefault="002D093C" w:rsidP="00B41A0F">
            <w:pPr>
              <w:pStyle w:val="Maintext"/>
              <w:keepNext/>
              <w:spacing w:before="60" w:after="60"/>
              <w:rPr>
                <w:rFonts w:cs="Arial"/>
                <w:sz w:val="20"/>
                <w:szCs w:val="22"/>
              </w:rPr>
            </w:pPr>
            <w:r>
              <w:rPr>
                <w:rFonts w:cs="Arial"/>
                <w:sz w:val="20"/>
                <w:szCs w:val="22"/>
              </w:rPr>
              <w:t>The IITR Profile Compare interaction can only be used for the current processing year</w:t>
            </w:r>
            <w:r w:rsidR="0041660B">
              <w:rPr>
                <w:rFonts w:cs="Arial"/>
                <w:sz w:val="20"/>
                <w:szCs w:val="22"/>
              </w:rPr>
              <w:t>, for example</w:t>
            </w:r>
            <w:r w:rsidR="00AA63D6">
              <w:rPr>
                <w:rFonts w:cs="Arial"/>
                <w:sz w:val="20"/>
                <w:szCs w:val="22"/>
              </w:rPr>
              <w:t>,</w:t>
            </w:r>
            <w:r>
              <w:rPr>
                <w:rFonts w:cs="Arial"/>
                <w:sz w:val="20"/>
                <w:szCs w:val="22"/>
              </w:rPr>
              <w:t xml:space="preserve"> currently 201</w:t>
            </w:r>
            <w:r w:rsidR="00B41A0F">
              <w:rPr>
                <w:rFonts w:cs="Arial"/>
                <w:sz w:val="20"/>
                <w:szCs w:val="22"/>
              </w:rPr>
              <w:t>9</w:t>
            </w:r>
            <w:r>
              <w:rPr>
                <w:rFonts w:cs="Arial"/>
                <w:sz w:val="20"/>
                <w:szCs w:val="22"/>
              </w:rPr>
              <w:t>.</w:t>
            </w:r>
          </w:p>
        </w:tc>
      </w:tr>
      <w:tr w:rsidR="002D093C" w:rsidRPr="00014833" w14:paraId="7171E80B" w14:textId="77777777" w:rsidTr="00EB4DC0">
        <w:tc>
          <w:tcPr>
            <w:tcW w:w="572" w:type="dxa"/>
            <w:shd w:val="clear" w:color="auto" w:fill="auto"/>
          </w:tcPr>
          <w:p w14:paraId="7171E809" w14:textId="77777777" w:rsidR="002D093C" w:rsidRPr="008C0E75" w:rsidRDefault="002D093C"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7171E80A" w14:textId="77777777" w:rsidR="002D093C" w:rsidRDefault="002D093C" w:rsidP="002D093C">
            <w:pPr>
              <w:pStyle w:val="Maintext"/>
              <w:keepNext/>
              <w:spacing w:before="60" w:after="60"/>
              <w:rPr>
                <w:rFonts w:cs="Arial"/>
                <w:sz w:val="20"/>
                <w:szCs w:val="22"/>
              </w:rPr>
            </w:pPr>
            <w:r>
              <w:rPr>
                <w:rFonts w:cs="Arial"/>
                <w:sz w:val="20"/>
                <w:szCs w:val="22"/>
              </w:rPr>
              <w:t xml:space="preserve">The IITR Profile Compare interaction cannot be used for SAP clients. </w:t>
            </w:r>
          </w:p>
        </w:tc>
      </w:tr>
    </w:tbl>
    <w:p w14:paraId="7171E80C" w14:textId="77777777" w:rsidR="00CA1F44" w:rsidRDefault="00CA1F44" w:rsidP="00EF6A68">
      <w:pPr>
        <w:pStyle w:val="Caption"/>
        <w:tabs>
          <w:tab w:val="left" w:pos="2925"/>
          <w:tab w:val="center" w:pos="4649"/>
        </w:tabs>
        <w:jc w:val="center"/>
      </w:pPr>
      <w:bookmarkStart w:id="356" w:name="_Toc448384131"/>
      <w:r>
        <w:t xml:space="preserve">Table </w:t>
      </w:r>
      <w:r w:rsidR="00C90C0A">
        <w:t>5</w:t>
      </w:r>
      <w:r>
        <w:t xml:space="preserve">: </w:t>
      </w:r>
      <w:r w:rsidR="008B6273">
        <w:t xml:space="preserve">IITR </w:t>
      </w:r>
      <w:r>
        <w:t>Pr</w:t>
      </w:r>
      <w:r w:rsidR="008B6273">
        <w:t>ofile Compare</w:t>
      </w:r>
      <w:r w:rsidR="006F0B84">
        <w:t xml:space="preserve"> </w:t>
      </w:r>
      <w:r w:rsidR="00504CBC">
        <w:t>service constraints</w:t>
      </w:r>
      <w:bookmarkEnd w:id="356"/>
    </w:p>
    <w:p w14:paraId="7171E80D" w14:textId="77777777" w:rsidR="00D2106C" w:rsidRDefault="00583359" w:rsidP="00C533A7">
      <w:pPr>
        <w:pStyle w:val="Head2"/>
      </w:pPr>
      <w:bookmarkStart w:id="357" w:name="_Toc408233224"/>
      <w:bookmarkStart w:id="358" w:name="_Toc408234432"/>
      <w:bookmarkStart w:id="359" w:name="_Toc408234623"/>
      <w:bookmarkStart w:id="360" w:name="_Toc408234868"/>
      <w:bookmarkStart w:id="361" w:name="_Toc408307035"/>
      <w:bookmarkStart w:id="362" w:name="_Toc408317176"/>
      <w:bookmarkStart w:id="363" w:name="_Toc408386583"/>
      <w:bookmarkStart w:id="364" w:name="_Toc408573851"/>
      <w:bookmarkStart w:id="365" w:name="_Toc408997387"/>
      <w:bookmarkStart w:id="366" w:name="_Toc409008911"/>
      <w:bookmarkStart w:id="367" w:name="_Toc409534880"/>
      <w:bookmarkStart w:id="368" w:name="_Toc409534925"/>
      <w:bookmarkStart w:id="369" w:name="_Toc525740998"/>
      <w:bookmarkStart w:id="370" w:name="_Toc10452020"/>
      <w:bookmarkEnd w:id="357"/>
      <w:bookmarkEnd w:id="358"/>
      <w:bookmarkEnd w:id="359"/>
      <w:bookmarkEnd w:id="360"/>
      <w:bookmarkEnd w:id="361"/>
      <w:bookmarkEnd w:id="362"/>
      <w:bookmarkEnd w:id="363"/>
      <w:bookmarkEnd w:id="364"/>
      <w:bookmarkEnd w:id="365"/>
      <w:bookmarkEnd w:id="366"/>
      <w:bookmarkEnd w:id="367"/>
      <w:bookmarkEnd w:id="368"/>
      <w:r>
        <w:t>K</w:t>
      </w:r>
      <w:r w:rsidR="006720FE">
        <w:t>n</w:t>
      </w:r>
      <w:r>
        <w:t xml:space="preserve">own </w:t>
      </w:r>
      <w:r w:rsidR="007A47BC">
        <w:t>i</w:t>
      </w:r>
      <w:r>
        <w:t>ssues</w:t>
      </w:r>
      <w:bookmarkEnd w:id="369"/>
      <w:bookmarkEnd w:id="370"/>
    </w:p>
    <w:p w14:paraId="7171E80E" w14:textId="77777777" w:rsidR="00AE2FD3" w:rsidRPr="00BA247B" w:rsidRDefault="00E54CFA" w:rsidP="00AE2FD3">
      <w:pPr>
        <w:pStyle w:val="Maintext"/>
        <w:rPr>
          <w:sz w:val="16"/>
          <w:szCs w:val="16"/>
        </w:rPr>
      </w:pPr>
      <w:r w:rsidRPr="00E54CFA">
        <w:rPr>
          <w:rFonts w:cs="Arial"/>
          <w:sz w:val="20"/>
          <w:szCs w:val="22"/>
        </w:rPr>
        <w:t>Not applicable</w:t>
      </w:r>
      <w:r>
        <w:rPr>
          <w:rFonts w:cs="Arial"/>
          <w:b/>
          <w:sz w:val="20"/>
          <w:szCs w:val="22"/>
        </w:rPr>
        <w:t>.</w:t>
      </w:r>
    </w:p>
    <w:p w14:paraId="7171E80F" w14:textId="77777777" w:rsidR="00AE29EC" w:rsidRDefault="00AE29EC" w:rsidP="00AE29EC">
      <w:pPr>
        <w:rPr>
          <w:sz w:val="20"/>
          <w:szCs w:val="20"/>
        </w:rPr>
      </w:pPr>
      <w:bookmarkStart w:id="371" w:name="_Toc409534883"/>
      <w:bookmarkStart w:id="372" w:name="_Toc409534928"/>
      <w:bookmarkStart w:id="373" w:name="_Toc408573854"/>
      <w:bookmarkStart w:id="374" w:name="_Toc408997390"/>
      <w:bookmarkStart w:id="375" w:name="_Toc409008914"/>
      <w:bookmarkStart w:id="376" w:name="_Toc409534884"/>
      <w:bookmarkStart w:id="377" w:name="_Toc409534929"/>
      <w:bookmarkEnd w:id="371"/>
      <w:bookmarkEnd w:id="372"/>
      <w:bookmarkEnd w:id="373"/>
      <w:bookmarkEnd w:id="374"/>
      <w:bookmarkEnd w:id="375"/>
      <w:bookmarkEnd w:id="376"/>
      <w:bookmarkEnd w:id="377"/>
    </w:p>
    <w:p w14:paraId="7171E810" w14:textId="65C046D6" w:rsidR="00AE29EC" w:rsidRDefault="00AE29EC" w:rsidP="00AE29EC">
      <w:pPr>
        <w:pStyle w:val="Head1"/>
      </w:pPr>
      <w:bookmarkStart w:id="378" w:name="_Toc10452021"/>
      <w:r>
        <w:lastRenderedPageBreak/>
        <w:t xml:space="preserve">IITR Profile Compare </w:t>
      </w:r>
      <w:r w:rsidR="00126ADE">
        <w:t xml:space="preserve">service </w:t>
      </w:r>
      <w:r>
        <w:t>Guidance</w:t>
      </w:r>
      <w:bookmarkEnd w:id="378"/>
    </w:p>
    <w:p w14:paraId="7171E811" w14:textId="77777777" w:rsidR="00AE29EC" w:rsidRPr="001652C7" w:rsidRDefault="00AE29EC" w:rsidP="00AE29EC">
      <w:pPr>
        <w:pStyle w:val="Head2"/>
      </w:pPr>
      <w:bookmarkStart w:id="379" w:name="_Toc10452022"/>
      <w:r>
        <w:t>Appropriate use</w:t>
      </w:r>
      <w:bookmarkEnd w:id="379"/>
    </w:p>
    <w:p w14:paraId="7171E812" w14:textId="1D3BA341" w:rsidR="00AE29EC" w:rsidRDefault="00AE29EC" w:rsidP="00AE29EC">
      <w:pPr>
        <w:rPr>
          <w:sz w:val="20"/>
          <w:szCs w:val="20"/>
        </w:rPr>
      </w:pPr>
      <w:r w:rsidRPr="00AA64B5">
        <w:rPr>
          <w:sz w:val="20"/>
          <w:szCs w:val="20"/>
        </w:rPr>
        <w:t xml:space="preserve">The </w:t>
      </w:r>
      <w:r w:rsidR="003E43DA" w:rsidRPr="00380084">
        <w:rPr>
          <w:rFonts w:cs="Arial"/>
          <w:bCs/>
          <w:color w:val="000000"/>
          <w:sz w:val="20"/>
          <w:szCs w:val="20"/>
        </w:rPr>
        <w:t>IITRPRFL service</w:t>
      </w:r>
      <w:r w:rsidR="003E43DA" w:rsidRPr="00AA64B5" w:rsidDel="003E43DA">
        <w:rPr>
          <w:sz w:val="20"/>
          <w:szCs w:val="20"/>
        </w:rPr>
        <w:t xml:space="preserve"> </w:t>
      </w:r>
      <w:r w:rsidRPr="00AA64B5">
        <w:rPr>
          <w:sz w:val="20"/>
          <w:szCs w:val="20"/>
        </w:rPr>
        <w:t xml:space="preserve">is intended for use </w:t>
      </w:r>
      <w:r>
        <w:rPr>
          <w:sz w:val="20"/>
          <w:szCs w:val="20"/>
        </w:rPr>
        <w:t xml:space="preserve">only </w:t>
      </w:r>
      <w:r w:rsidRPr="00AA64B5">
        <w:rPr>
          <w:sz w:val="20"/>
          <w:szCs w:val="20"/>
        </w:rPr>
        <w:t xml:space="preserve">when the return or relevant section is fully complete, to alert tax agents and their clients where it may be appropriate to review labels. </w:t>
      </w:r>
    </w:p>
    <w:p w14:paraId="7171E813" w14:textId="77777777" w:rsidR="00AE29EC" w:rsidRDefault="00AE29EC" w:rsidP="00AE29EC">
      <w:pPr>
        <w:rPr>
          <w:sz w:val="20"/>
          <w:szCs w:val="20"/>
        </w:rPr>
      </w:pPr>
    </w:p>
    <w:p w14:paraId="7171E814" w14:textId="77777777" w:rsidR="00AE29EC" w:rsidRDefault="00AE29EC" w:rsidP="00AE29EC">
      <w:r w:rsidRPr="00AA64B5">
        <w:rPr>
          <w:sz w:val="20"/>
          <w:szCs w:val="20"/>
        </w:rPr>
        <w:t>Repetitive requests may have the potential to impact system performance</w:t>
      </w:r>
      <w:r>
        <w:rPr>
          <w:sz w:val="20"/>
          <w:szCs w:val="20"/>
        </w:rPr>
        <w:t xml:space="preserve">. </w:t>
      </w:r>
    </w:p>
    <w:p w14:paraId="7171E815" w14:textId="77777777" w:rsidR="00AE29EC" w:rsidRDefault="00AE29EC" w:rsidP="00AE29EC">
      <w:pPr>
        <w:spacing w:after="120"/>
        <w:rPr>
          <w:sz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AE29EC" w14:paraId="7171E818" w14:textId="77777777" w:rsidTr="00283294">
        <w:trPr>
          <w:trHeight w:val="320"/>
        </w:trPr>
        <w:tc>
          <w:tcPr>
            <w:tcW w:w="769" w:type="dxa"/>
          </w:tcPr>
          <w:p w14:paraId="7171E816" w14:textId="77777777" w:rsidR="00AE29EC" w:rsidRDefault="00AE29EC" w:rsidP="00283294">
            <w:pPr>
              <w:spacing w:before="60"/>
              <w:jc w:val="center"/>
            </w:pPr>
            <w:r>
              <w:br w:type="page"/>
            </w:r>
            <w:r>
              <w:rPr>
                <w:noProof/>
              </w:rPr>
              <w:drawing>
                <wp:inline distT="0" distB="0" distL="0" distR="0" wp14:anchorId="7171E825" wp14:editId="7171E826">
                  <wp:extent cx="237744" cy="244964"/>
                  <wp:effectExtent l="0" t="0" r="0" b="3175"/>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7171E817" w14:textId="77777777" w:rsidR="00AE29EC" w:rsidRPr="003D65CE" w:rsidRDefault="00AE29EC" w:rsidP="00283294">
            <w:pPr>
              <w:spacing w:before="60" w:after="60"/>
              <w:rPr>
                <w:szCs w:val="22"/>
              </w:rPr>
            </w:pPr>
            <w:r>
              <w:rPr>
                <w:rStyle w:val="BodyTextChar1"/>
                <w:sz w:val="20"/>
                <w:szCs w:val="20"/>
              </w:rPr>
              <w:t>The ATO will monitor usage of this service and may restrict access if inappropriate or excessive use is identified.</w:t>
            </w:r>
          </w:p>
        </w:tc>
      </w:tr>
    </w:tbl>
    <w:p w14:paraId="7171E819" w14:textId="77777777" w:rsidR="00170ED6" w:rsidRPr="001652C7" w:rsidRDefault="00170ED6" w:rsidP="00170ED6">
      <w:pPr>
        <w:pStyle w:val="Head2"/>
      </w:pPr>
      <w:bookmarkStart w:id="380" w:name="_Toc10452023"/>
      <w:r>
        <w:t>Validity and Completeness of C</w:t>
      </w:r>
      <w:r w:rsidR="000774EA">
        <w:t>l</w:t>
      </w:r>
      <w:r>
        <w:t>ient C</w:t>
      </w:r>
      <w:r w:rsidR="000774EA">
        <w:t>l</w:t>
      </w:r>
      <w:r>
        <w:t>aims</w:t>
      </w:r>
      <w:bookmarkEnd w:id="380"/>
    </w:p>
    <w:p w14:paraId="7171E81A" w14:textId="25F83E8F" w:rsidR="00AE29EC" w:rsidRDefault="00170ED6" w:rsidP="00170ED6">
      <w:pPr>
        <w:spacing w:after="120"/>
        <w:rPr>
          <w:rFonts w:cs="Arial"/>
          <w:color w:val="000000"/>
          <w:sz w:val="20"/>
          <w:szCs w:val="22"/>
        </w:rPr>
      </w:pPr>
      <w:r w:rsidRPr="007F7A18">
        <w:rPr>
          <w:sz w:val="20"/>
          <w:szCs w:val="20"/>
        </w:rPr>
        <w:t>The tax agent should</w:t>
      </w:r>
      <w:r>
        <w:rPr>
          <w:sz w:val="20"/>
          <w:szCs w:val="20"/>
        </w:rPr>
        <w:t xml:space="preserve"> </w:t>
      </w:r>
      <w:r w:rsidRPr="007F7A18">
        <w:rPr>
          <w:sz w:val="20"/>
          <w:szCs w:val="20"/>
        </w:rPr>
        <w:t xml:space="preserve">not rely on the </w:t>
      </w:r>
      <w:r w:rsidR="003E43DA" w:rsidRPr="00380084">
        <w:rPr>
          <w:rFonts w:cs="Arial"/>
          <w:bCs/>
          <w:color w:val="000000"/>
          <w:sz w:val="20"/>
          <w:szCs w:val="20"/>
        </w:rPr>
        <w:t>IITRPRFL service</w:t>
      </w:r>
      <w:r w:rsidR="003E43DA" w:rsidDel="003E43DA">
        <w:rPr>
          <w:sz w:val="20"/>
          <w:szCs w:val="20"/>
        </w:rPr>
        <w:t xml:space="preserve"> </w:t>
      </w:r>
      <w:r>
        <w:rPr>
          <w:sz w:val="20"/>
          <w:szCs w:val="20"/>
        </w:rPr>
        <w:t>to verify validity or completeness of client claims. This includes where no response is provided from the service. Where no response is returned, care is still required to ensure all income is returned and only legitimate expense claims are made. The tax agent and client are still responsible for ensuring true and correct information is included in the IITR before lodgment.</w:t>
      </w:r>
    </w:p>
    <w:p w14:paraId="7171E81B" w14:textId="77777777" w:rsidR="004D1FCD" w:rsidRDefault="004D1FCD" w:rsidP="00170ED6">
      <w:bookmarkStart w:id="381" w:name="_Toc408216903"/>
      <w:bookmarkStart w:id="382" w:name="_Toc408221156"/>
      <w:bookmarkStart w:id="383" w:name="_Toc408228553"/>
      <w:bookmarkStart w:id="384" w:name="_Toc408230711"/>
      <w:bookmarkStart w:id="385" w:name="_Toc408232017"/>
      <w:bookmarkStart w:id="386" w:name="_Toc408233227"/>
      <w:bookmarkStart w:id="387" w:name="_Toc408234435"/>
      <w:bookmarkStart w:id="388" w:name="_Toc408234626"/>
      <w:bookmarkStart w:id="389" w:name="_Toc408234871"/>
      <w:bookmarkStart w:id="390" w:name="_Toc408307038"/>
      <w:bookmarkStart w:id="391" w:name="_Toc408317180"/>
      <w:bookmarkStart w:id="392" w:name="_Toc408386587"/>
      <w:bookmarkStart w:id="393" w:name="_Toc408573856"/>
      <w:bookmarkStart w:id="394" w:name="_Toc408216904"/>
      <w:bookmarkStart w:id="395" w:name="_Toc408221157"/>
      <w:bookmarkStart w:id="396" w:name="_Toc408228554"/>
      <w:bookmarkStart w:id="397" w:name="_Toc408230712"/>
      <w:bookmarkStart w:id="398" w:name="_Toc408232018"/>
      <w:bookmarkStart w:id="399" w:name="_Toc408233228"/>
      <w:bookmarkStart w:id="400" w:name="_Toc408234436"/>
      <w:bookmarkStart w:id="401" w:name="_Toc408234627"/>
      <w:bookmarkStart w:id="402" w:name="_Toc408234872"/>
      <w:bookmarkStart w:id="403" w:name="_Toc408307039"/>
      <w:bookmarkStart w:id="404" w:name="_Toc408317181"/>
      <w:bookmarkStart w:id="405" w:name="_Toc408386588"/>
      <w:bookmarkStart w:id="406" w:name="_Toc408573857"/>
      <w:bookmarkStart w:id="407" w:name="_Toc408216905"/>
      <w:bookmarkStart w:id="408" w:name="_Toc408221158"/>
      <w:bookmarkStart w:id="409" w:name="_Toc408228555"/>
      <w:bookmarkStart w:id="410" w:name="_Toc408230713"/>
      <w:bookmarkStart w:id="411" w:name="_Toc408232019"/>
      <w:bookmarkStart w:id="412" w:name="_Toc408233229"/>
      <w:bookmarkStart w:id="413" w:name="_Toc408234437"/>
      <w:bookmarkStart w:id="414" w:name="_Toc408234628"/>
      <w:bookmarkStart w:id="415" w:name="_Toc408234873"/>
      <w:bookmarkStart w:id="416" w:name="_Toc408307040"/>
      <w:bookmarkStart w:id="417" w:name="_Toc408317182"/>
      <w:bookmarkStart w:id="418" w:name="_Toc408386589"/>
      <w:bookmarkStart w:id="419" w:name="_Toc408573858"/>
      <w:bookmarkStart w:id="420" w:name="_Toc408216906"/>
      <w:bookmarkStart w:id="421" w:name="_Toc408221159"/>
      <w:bookmarkStart w:id="422" w:name="_Toc408228556"/>
      <w:bookmarkStart w:id="423" w:name="_Toc408230714"/>
      <w:bookmarkStart w:id="424" w:name="_Toc408232020"/>
      <w:bookmarkStart w:id="425" w:name="_Toc408233230"/>
      <w:bookmarkStart w:id="426" w:name="_Toc408234438"/>
      <w:bookmarkStart w:id="427" w:name="_Toc408234629"/>
      <w:bookmarkStart w:id="428" w:name="_Toc408234874"/>
      <w:bookmarkStart w:id="429" w:name="_Toc408307041"/>
      <w:bookmarkStart w:id="430" w:name="_Toc408317183"/>
      <w:bookmarkStart w:id="431" w:name="_Toc408386590"/>
      <w:bookmarkStart w:id="432" w:name="_Toc408573859"/>
      <w:bookmarkStart w:id="433" w:name="_Toc408216907"/>
      <w:bookmarkStart w:id="434" w:name="_Toc408221160"/>
      <w:bookmarkStart w:id="435" w:name="_Toc408228557"/>
      <w:bookmarkStart w:id="436" w:name="_Toc408230715"/>
      <w:bookmarkStart w:id="437" w:name="_Toc408232021"/>
      <w:bookmarkStart w:id="438" w:name="_Toc408233231"/>
      <w:bookmarkStart w:id="439" w:name="_Toc408234439"/>
      <w:bookmarkStart w:id="440" w:name="_Toc408234630"/>
      <w:bookmarkStart w:id="441" w:name="_Toc408234875"/>
      <w:bookmarkStart w:id="442" w:name="_Toc408307042"/>
      <w:bookmarkStart w:id="443" w:name="_Toc408317184"/>
      <w:bookmarkStart w:id="444" w:name="_Toc408386591"/>
      <w:bookmarkStart w:id="445" w:name="_Toc408573860"/>
      <w:bookmarkStart w:id="446" w:name="_Toc408216908"/>
      <w:bookmarkStart w:id="447" w:name="_Toc408221161"/>
      <w:bookmarkStart w:id="448" w:name="_Toc408228558"/>
      <w:bookmarkStart w:id="449" w:name="_Toc408230716"/>
      <w:bookmarkStart w:id="450" w:name="_Toc408232022"/>
      <w:bookmarkStart w:id="451" w:name="_Toc408233232"/>
      <w:bookmarkStart w:id="452" w:name="_Toc408234440"/>
      <w:bookmarkStart w:id="453" w:name="_Toc408234631"/>
      <w:bookmarkStart w:id="454" w:name="_Toc408234876"/>
      <w:bookmarkStart w:id="455" w:name="_Toc408307043"/>
      <w:bookmarkStart w:id="456" w:name="_Toc408317185"/>
      <w:bookmarkStart w:id="457" w:name="_Toc408386592"/>
      <w:bookmarkStart w:id="458" w:name="_Toc408573861"/>
      <w:bookmarkStart w:id="459" w:name="_Toc408216909"/>
      <w:bookmarkStart w:id="460" w:name="_Toc408221162"/>
      <w:bookmarkStart w:id="461" w:name="_Toc408228559"/>
      <w:bookmarkStart w:id="462" w:name="_Toc408230717"/>
      <w:bookmarkStart w:id="463" w:name="_Toc408232023"/>
      <w:bookmarkStart w:id="464" w:name="_Toc408233233"/>
      <w:bookmarkStart w:id="465" w:name="_Toc408234441"/>
      <w:bookmarkStart w:id="466" w:name="_Toc408234632"/>
      <w:bookmarkStart w:id="467" w:name="_Toc408234877"/>
      <w:bookmarkStart w:id="468" w:name="_Toc408307044"/>
      <w:bookmarkStart w:id="469" w:name="_Toc408317186"/>
      <w:bookmarkStart w:id="470" w:name="_Toc408386593"/>
      <w:bookmarkStart w:id="471" w:name="_Toc408573862"/>
      <w:bookmarkStart w:id="472" w:name="_Toc408216910"/>
      <w:bookmarkStart w:id="473" w:name="_Toc408221163"/>
      <w:bookmarkStart w:id="474" w:name="_Toc408228560"/>
      <w:bookmarkStart w:id="475" w:name="_Toc408230718"/>
      <w:bookmarkStart w:id="476" w:name="_Toc408232024"/>
      <w:bookmarkStart w:id="477" w:name="_Toc408233234"/>
      <w:bookmarkStart w:id="478" w:name="_Toc408234442"/>
      <w:bookmarkStart w:id="479" w:name="_Toc408234633"/>
      <w:bookmarkStart w:id="480" w:name="_Toc408234878"/>
      <w:bookmarkStart w:id="481" w:name="_Toc408307045"/>
      <w:bookmarkStart w:id="482" w:name="_Toc408317187"/>
      <w:bookmarkStart w:id="483" w:name="_Toc408386594"/>
      <w:bookmarkStart w:id="484" w:name="_Toc408573863"/>
      <w:bookmarkStart w:id="485" w:name="_Toc408216911"/>
      <w:bookmarkStart w:id="486" w:name="_Toc408221164"/>
      <w:bookmarkStart w:id="487" w:name="_Toc408228561"/>
      <w:bookmarkStart w:id="488" w:name="_Toc408230719"/>
      <w:bookmarkStart w:id="489" w:name="_Toc408232025"/>
      <w:bookmarkStart w:id="490" w:name="_Toc408233235"/>
      <w:bookmarkStart w:id="491" w:name="_Toc408234443"/>
      <w:bookmarkStart w:id="492" w:name="_Toc408234634"/>
      <w:bookmarkStart w:id="493" w:name="_Toc408234879"/>
      <w:bookmarkStart w:id="494" w:name="_Toc408307046"/>
      <w:bookmarkStart w:id="495" w:name="_Toc408317188"/>
      <w:bookmarkStart w:id="496" w:name="_Toc408386595"/>
      <w:bookmarkStart w:id="497" w:name="_Toc408573864"/>
      <w:bookmarkStart w:id="498" w:name="_Toc408216912"/>
      <w:bookmarkStart w:id="499" w:name="_Toc408221165"/>
      <w:bookmarkStart w:id="500" w:name="_Toc408228562"/>
      <w:bookmarkStart w:id="501" w:name="_Toc408230720"/>
      <w:bookmarkStart w:id="502" w:name="_Toc408232026"/>
      <w:bookmarkStart w:id="503" w:name="_Toc408233236"/>
      <w:bookmarkStart w:id="504" w:name="_Toc408234444"/>
      <w:bookmarkStart w:id="505" w:name="_Toc408234635"/>
      <w:bookmarkStart w:id="506" w:name="_Toc408234880"/>
      <w:bookmarkStart w:id="507" w:name="_Toc408307047"/>
      <w:bookmarkStart w:id="508" w:name="_Toc408317189"/>
      <w:bookmarkStart w:id="509" w:name="_Toc408386596"/>
      <w:bookmarkStart w:id="510" w:name="_Toc408573865"/>
      <w:bookmarkStart w:id="511" w:name="_Toc408216913"/>
      <w:bookmarkStart w:id="512" w:name="_Toc408221166"/>
      <w:bookmarkStart w:id="513" w:name="_Toc408228563"/>
      <w:bookmarkStart w:id="514" w:name="_Toc408230721"/>
      <w:bookmarkStart w:id="515" w:name="_Toc408232027"/>
      <w:bookmarkStart w:id="516" w:name="_Toc408233237"/>
      <w:bookmarkStart w:id="517" w:name="_Toc408234445"/>
      <w:bookmarkStart w:id="518" w:name="_Toc408234636"/>
      <w:bookmarkStart w:id="519" w:name="_Toc408234881"/>
      <w:bookmarkStart w:id="520" w:name="_Toc408307048"/>
      <w:bookmarkStart w:id="521" w:name="_Toc408317190"/>
      <w:bookmarkStart w:id="522" w:name="_Toc408386597"/>
      <w:bookmarkStart w:id="523" w:name="_Toc408573866"/>
      <w:bookmarkStart w:id="524" w:name="_Toc408216914"/>
      <w:bookmarkStart w:id="525" w:name="_Toc408221167"/>
      <w:bookmarkStart w:id="526" w:name="_Toc408228564"/>
      <w:bookmarkStart w:id="527" w:name="_Toc408230722"/>
      <w:bookmarkStart w:id="528" w:name="_Toc408232028"/>
      <w:bookmarkStart w:id="529" w:name="_Toc408233238"/>
      <w:bookmarkStart w:id="530" w:name="_Toc408234446"/>
      <w:bookmarkStart w:id="531" w:name="_Toc408234637"/>
      <w:bookmarkStart w:id="532" w:name="_Toc408234882"/>
      <w:bookmarkStart w:id="533" w:name="_Toc408307049"/>
      <w:bookmarkStart w:id="534" w:name="_Toc408317191"/>
      <w:bookmarkStart w:id="535" w:name="_Toc408386598"/>
      <w:bookmarkStart w:id="536" w:name="_Toc408573867"/>
      <w:bookmarkStart w:id="537" w:name="_Toc408216915"/>
      <w:bookmarkStart w:id="538" w:name="_Toc408221168"/>
      <w:bookmarkStart w:id="539" w:name="_Toc408228565"/>
      <w:bookmarkStart w:id="540" w:name="_Toc408230723"/>
      <w:bookmarkStart w:id="541" w:name="_Toc408232029"/>
      <w:bookmarkStart w:id="542" w:name="_Toc408233239"/>
      <w:bookmarkStart w:id="543" w:name="_Toc408234447"/>
      <w:bookmarkStart w:id="544" w:name="_Toc408234638"/>
      <w:bookmarkStart w:id="545" w:name="_Toc408234883"/>
      <w:bookmarkStart w:id="546" w:name="_Toc408307050"/>
      <w:bookmarkStart w:id="547" w:name="_Toc408317192"/>
      <w:bookmarkStart w:id="548" w:name="_Toc408386599"/>
      <w:bookmarkStart w:id="549" w:name="_Toc408573868"/>
      <w:bookmarkStart w:id="550" w:name="_Toc408216916"/>
      <w:bookmarkStart w:id="551" w:name="_Toc408221169"/>
      <w:bookmarkStart w:id="552" w:name="_Toc408228566"/>
      <w:bookmarkStart w:id="553" w:name="_Toc408230724"/>
      <w:bookmarkStart w:id="554" w:name="_Toc408232030"/>
      <w:bookmarkStart w:id="555" w:name="_Toc408233240"/>
      <w:bookmarkStart w:id="556" w:name="_Toc408234448"/>
      <w:bookmarkStart w:id="557" w:name="_Toc408234639"/>
      <w:bookmarkStart w:id="558" w:name="_Toc408234884"/>
      <w:bookmarkStart w:id="559" w:name="_Toc408307051"/>
      <w:bookmarkStart w:id="560" w:name="_Toc408317193"/>
      <w:bookmarkStart w:id="561" w:name="_Toc408386600"/>
      <w:bookmarkStart w:id="562" w:name="_Toc408573869"/>
      <w:bookmarkStart w:id="563" w:name="_Toc408216917"/>
      <w:bookmarkStart w:id="564" w:name="_Toc408221170"/>
      <w:bookmarkStart w:id="565" w:name="_Toc408228567"/>
      <w:bookmarkStart w:id="566" w:name="_Toc408230725"/>
      <w:bookmarkStart w:id="567" w:name="_Toc408232031"/>
      <w:bookmarkStart w:id="568" w:name="_Toc408233241"/>
      <w:bookmarkStart w:id="569" w:name="_Toc408234449"/>
      <w:bookmarkStart w:id="570" w:name="_Toc408234640"/>
      <w:bookmarkStart w:id="571" w:name="_Toc408234885"/>
      <w:bookmarkStart w:id="572" w:name="_Toc408307052"/>
      <w:bookmarkStart w:id="573" w:name="_Toc408317194"/>
      <w:bookmarkStart w:id="574" w:name="_Toc408386601"/>
      <w:bookmarkStart w:id="575" w:name="_Toc408573870"/>
      <w:bookmarkStart w:id="576" w:name="_Toc408216918"/>
      <w:bookmarkStart w:id="577" w:name="_Toc408221171"/>
      <w:bookmarkStart w:id="578" w:name="_Toc408228568"/>
      <w:bookmarkStart w:id="579" w:name="_Toc408230726"/>
      <w:bookmarkStart w:id="580" w:name="_Toc408232032"/>
      <w:bookmarkStart w:id="581" w:name="_Toc408233242"/>
      <w:bookmarkStart w:id="582" w:name="_Toc408234450"/>
      <w:bookmarkStart w:id="583" w:name="_Toc408234641"/>
      <w:bookmarkStart w:id="584" w:name="_Toc408234886"/>
      <w:bookmarkStart w:id="585" w:name="_Toc408307053"/>
      <w:bookmarkStart w:id="586" w:name="_Toc408317195"/>
      <w:bookmarkStart w:id="587" w:name="_Toc408386602"/>
      <w:bookmarkStart w:id="588" w:name="_Toc408573871"/>
      <w:bookmarkStart w:id="589" w:name="_Toc408216919"/>
      <w:bookmarkStart w:id="590" w:name="_Toc408221172"/>
      <w:bookmarkStart w:id="591" w:name="_Toc408228569"/>
      <w:bookmarkStart w:id="592" w:name="_Toc408230727"/>
      <w:bookmarkStart w:id="593" w:name="_Toc408232033"/>
      <w:bookmarkStart w:id="594" w:name="_Toc408233243"/>
      <w:bookmarkStart w:id="595" w:name="_Toc408234451"/>
      <w:bookmarkStart w:id="596" w:name="_Toc408234642"/>
      <w:bookmarkStart w:id="597" w:name="_Toc408234887"/>
      <w:bookmarkStart w:id="598" w:name="_Toc408307054"/>
      <w:bookmarkStart w:id="599" w:name="_Toc408317196"/>
      <w:bookmarkStart w:id="600" w:name="_Toc408386603"/>
      <w:bookmarkStart w:id="601" w:name="_Toc408573872"/>
      <w:bookmarkStart w:id="602" w:name="Section5"/>
      <w:bookmarkStart w:id="603" w:name="_Toc527547827"/>
      <w:bookmarkStart w:id="604" w:name="_Toc527547833"/>
      <w:bookmarkStart w:id="605" w:name="_Toc527547837"/>
      <w:bookmarkStart w:id="606" w:name="_Toc527547839"/>
      <w:bookmarkStart w:id="607" w:name="_Toc527547841"/>
      <w:bookmarkStart w:id="608" w:name="_Toc513464913"/>
      <w:bookmarkStart w:id="609" w:name="_Toc513464914"/>
      <w:bookmarkStart w:id="610" w:name="_Toc513464916"/>
      <w:bookmarkStart w:id="611" w:name="_Toc513464917"/>
      <w:bookmarkStart w:id="612" w:name="sect5331"/>
      <w:bookmarkStart w:id="613" w:name="_Toc442703518"/>
      <w:bookmarkStart w:id="614" w:name="_Toc442703519"/>
      <w:bookmarkStart w:id="615" w:name="_Toc442703520"/>
      <w:bookmarkStart w:id="616" w:name="_Toc442703521"/>
      <w:bookmarkStart w:id="617" w:name="_Toc442703522"/>
      <w:bookmarkStart w:id="618" w:name="_Toc442703523"/>
      <w:bookmarkStart w:id="619" w:name="_Toc442703524"/>
      <w:bookmarkStart w:id="620" w:name="_Toc442703525"/>
      <w:bookmarkStart w:id="621" w:name="_Toc442703526"/>
      <w:bookmarkStart w:id="622" w:name="_Toc442703527"/>
      <w:bookmarkStart w:id="623" w:name="_Toc442703528"/>
      <w:bookmarkStart w:id="624" w:name="_Toc442703529"/>
      <w:bookmarkStart w:id="625" w:name="_Toc442703530"/>
      <w:bookmarkStart w:id="626" w:name="_Toc442703531"/>
      <w:bookmarkStart w:id="627" w:name="_Toc442703532"/>
      <w:bookmarkStart w:id="628" w:name="_Toc442703533"/>
      <w:bookmarkStart w:id="629" w:name="_Toc442703534"/>
      <w:bookmarkStart w:id="630" w:name="_Toc442703535"/>
      <w:bookmarkStart w:id="631" w:name="_Toc442703536"/>
      <w:bookmarkStart w:id="632" w:name="_Toc442703537"/>
      <w:bookmarkStart w:id="633" w:name="_Toc442703538"/>
      <w:bookmarkStart w:id="634" w:name="_Toc442703539"/>
      <w:bookmarkStart w:id="635" w:name="_Toc442703540"/>
      <w:bookmarkStart w:id="636" w:name="_Toc442703541"/>
      <w:bookmarkStart w:id="637" w:name="_Toc442703542"/>
      <w:bookmarkStart w:id="638" w:name="_Toc442703543"/>
      <w:bookmarkStart w:id="639" w:name="_Toc442703544"/>
      <w:bookmarkStart w:id="640" w:name="_Toc442703545"/>
      <w:bookmarkStart w:id="641" w:name="_Toc442703546"/>
      <w:bookmarkStart w:id="642" w:name="_Toc442703547"/>
      <w:bookmarkStart w:id="643" w:name="_Toc442703548"/>
      <w:bookmarkStart w:id="644" w:name="_Toc442703549"/>
      <w:bookmarkStart w:id="645" w:name="_Toc442703550"/>
      <w:bookmarkStart w:id="646" w:name="sect54"/>
      <w:bookmarkStart w:id="647" w:name="_Toc442703554"/>
      <w:bookmarkStart w:id="648" w:name="_Toc442703556"/>
      <w:bookmarkStart w:id="649" w:name="_Toc513464923"/>
      <w:bookmarkStart w:id="650" w:name="_Toc513464964"/>
      <w:bookmarkStart w:id="651" w:name="_Toc427248310"/>
      <w:bookmarkStart w:id="652" w:name="_Toc427248311"/>
      <w:bookmarkStart w:id="653" w:name="_Toc427248312"/>
      <w:bookmarkStart w:id="654" w:name="_Toc427248313"/>
      <w:bookmarkStart w:id="655" w:name="_Toc427248314"/>
      <w:bookmarkStart w:id="656" w:name="_Toc427248315"/>
      <w:bookmarkStart w:id="657" w:name="_Toc427248316"/>
      <w:bookmarkStart w:id="658" w:name="_Toc513464971"/>
      <w:bookmarkStart w:id="659" w:name="_Toc513464972"/>
      <w:bookmarkStart w:id="660" w:name="_Toc513464973"/>
      <w:bookmarkStart w:id="661" w:name="_Toc513464974"/>
      <w:bookmarkStart w:id="662" w:name="_Toc414285204"/>
      <w:bookmarkStart w:id="663" w:name="_Toc414286972"/>
      <w:bookmarkStart w:id="664" w:name="_Toc414288893"/>
      <w:bookmarkStart w:id="665" w:name="_Toc414372053"/>
      <w:bookmarkStart w:id="666" w:name="_Toc414372122"/>
      <w:bookmarkStart w:id="667" w:name="_Toc414285205"/>
      <w:bookmarkStart w:id="668" w:name="_Toc414286973"/>
      <w:bookmarkStart w:id="669" w:name="_Toc414288894"/>
      <w:bookmarkStart w:id="670" w:name="_Toc414372054"/>
      <w:bookmarkStart w:id="671" w:name="_Toc414372123"/>
      <w:bookmarkStart w:id="672" w:name="_Toc442703564"/>
      <w:bookmarkStart w:id="673" w:name="_Toc420489804"/>
      <w:bookmarkStart w:id="674" w:name="_Toc414372056"/>
      <w:bookmarkStart w:id="675" w:name="_Toc414372125"/>
      <w:bookmarkStart w:id="676" w:name="_Toc442703571"/>
      <w:bookmarkStart w:id="677" w:name="_Toc442703572"/>
      <w:bookmarkStart w:id="678" w:name="_Toc442703575"/>
      <w:bookmarkStart w:id="679" w:name="_Toc442703576"/>
      <w:bookmarkStart w:id="680" w:name="_Toc442703577"/>
      <w:bookmarkStart w:id="681" w:name="_Toc442703578"/>
      <w:bookmarkStart w:id="682" w:name="_Toc442703579"/>
      <w:bookmarkStart w:id="683" w:name="_Toc442703580"/>
      <w:bookmarkStart w:id="684" w:name="_Toc442703581"/>
      <w:bookmarkStart w:id="685" w:name="_Toc442703582"/>
      <w:bookmarkStart w:id="686" w:name="_Toc442703583"/>
      <w:bookmarkStart w:id="687" w:name="_Toc442703584"/>
      <w:bookmarkStart w:id="688" w:name="_Toc442703585"/>
      <w:bookmarkStart w:id="689" w:name="_Toc442703586"/>
      <w:bookmarkStart w:id="690" w:name="_Toc442703587"/>
      <w:bookmarkStart w:id="691" w:name="_Toc442703588"/>
      <w:bookmarkStart w:id="692" w:name="_Toc421616550"/>
      <w:bookmarkStart w:id="693" w:name="_Toc513464988"/>
      <w:bookmarkStart w:id="694" w:name="_Toc513464990"/>
      <w:bookmarkStart w:id="695" w:name="_Toc513464991"/>
      <w:bookmarkStart w:id="696" w:name="_Toc513464994"/>
      <w:bookmarkStart w:id="697" w:name="_Toc513464996"/>
      <w:bookmarkStart w:id="698" w:name="_Toc513464997"/>
      <w:bookmarkStart w:id="699" w:name="_Toc513464998"/>
      <w:bookmarkStart w:id="700" w:name="_Toc422240108"/>
      <w:bookmarkStart w:id="701" w:name="_Toc417307257"/>
      <w:bookmarkStart w:id="702" w:name="_Toc417312949"/>
      <w:bookmarkStart w:id="703" w:name="_Toc417307258"/>
      <w:bookmarkStart w:id="704" w:name="_Toc417312950"/>
      <w:bookmarkStart w:id="705" w:name="_Toc417307259"/>
      <w:bookmarkStart w:id="706" w:name="_Toc417312951"/>
      <w:bookmarkStart w:id="707" w:name="_Toc417307260"/>
      <w:bookmarkStart w:id="708" w:name="_Toc417312952"/>
      <w:bookmarkStart w:id="709" w:name="_Toc442703593"/>
      <w:bookmarkStart w:id="710" w:name="_Toc442703629"/>
      <w:bookmarkStart w:id="711" w:name="_Toc408307071"/>
      <w:bookmarkStart w:id="712" w:name="_Toc408317213"/>
      <w:bookmarkStart w:id="713" w:name="_Toc408386620"/>
      <w:bookmarkStart w:id="714" w:name="_Toc408573888"/>
      <w:bookmarkStart w:id="715" w:name="_Toc408997403"/>
      <w:bookmarkStart w:id="716" w:name="_Toc409008927"/>
      <w:bookmarkStart w:id="717" w:name="_Toc409534897"/>
      <w:bookmarkStart w:id="718" w:name="_Toc409534942"/>
      <w:bookmarkStart w:id="719" w:name="_Toc408307073"/>
      <w:bookmarkStart w:id="720" w:name="_Toc408317214"/>
      <w:bookmarkStart w:id="721" w:name="_Toc408386621"/>
      <w:bookmarkStart w:id="722" w:name="_Toc408573889"/>
      <w:bookmarkStart w:id="723" w:name="_Toc408997404"/>
      <w:bookmarkStart w:id="724" w:name="_Toc409008928"/>
      <w:bookmarkStart w:id="725" w:name="_Toc409534898"/>
      <w:bookmarkStart w:id="726" w:name="_Toc409534943"/>
      <w:bookmarkStart w:id="727" w:name="_Toc405284611"/>
      <w:bookmarkStart w:id="728" w:name="_Toc442703634"/>
      <w:bookmarkStart w:id="729" w:name="_Toc442703635"/>
      <w:bookmarkStart w:id="730" w:name="_Toc442703636"/>
      <w:bookmarkStart w:id="731" w:name="_Toc442703637"/>
      <w:bookmarkStart w:id="732" w:name="_Toc513465008"/>
      <w:bookmarkStart w:id="733" w:name="_Toc527547864"/>
      <w:bookmarkStart w:id="734" w:name="_Toc527547865"/>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sectPr w:rsidR="004D1FCD" w:rsidSect="0051299E">
      <w:headerReference w:type="default" r:id="rId31"/>
      <w:pgSz w:w="11906" w:h="16838" w:code="9"/>
      <w:pgMar w:top="1134" w:right="1304" w:bottom="1701"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8AAC1" w14:textId="77777777" w:rsidR="00BE2AB5" w:rsidRDefault="00BE2AB5">
      <w:r>
        <w:separator/>
      </w:r>
    </w:p>
  </w:endnote>
  <w:endnote w:type="continuationSeparator" w:id="0">
    <w:p w14:paraId="46CDC226" w14:textId="77777777" w:rsidR="00BE2AB5" w:rsidRDefault="00B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20B060402020209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1E82E" w14:textId="113CA2DC" w:rsidR="00DB4748" w:rsidRPr="00357FF9" w:rsidRDefault="00DB4748" w:rsidP="00CA5E53">
    <w:pPr>
      <w:pStyle w:val="FooterPortrait"/>
      <w:pBdr>
        <w:top w:val="single" w:sz="4" w:space="1" w:color="auto"/>
      </w:pBdr>
      <w:tabs>
        <w:tab w:val="clear" w:pos="1021"/>
        <w:tab w:val="left" w:pos="0"/>
        <w:tab w:val="center" w:pos="4649"/>
        <w:tab w:val="right" w:pos="9299"/>
      </w:tabs>
      <w:rPr>
        <w:sz w:val="16"/>
        <w:szCs w:val="16"/>
      </w:rPr>
    </w:pPr>
    <w:r w:rsidRPr="00357FF9">
      <w:rPr>
        <w:sz w:val="16"/>
        <w:szCs w:val="16"/>
      </w:rPr>
      <w:t xml:space="preserve">Version </w:t>
    </w:r>
    <w:r>
      <w:rPr>
        <w:sz w:val="16"/>
        <w:szCs w:val="16"/>
      </w:rPr>
      <w:t>1.0</w:t>
    </w:r>
    <w:r w:rsidRPr="00357FF9">
      <w:rPr>
        <w:sz w:val="16"/>
        <w:szCs w:val="16"/>
      </w:rPr>
      <w:tab/>
    </w:r>
    <w:r w:rsidRPr="00357FF9">
      <w:rPr>
        <w:sz w:val="16"/>
        <w:szCs w:val="16"/>
      </w:rPr>
      <w:fldChar w:fldCharType="begin"/>
    </w:r>
    <w:r w:rsidRPr="00357FF9">
      <w:rPr>
        <w:sz w:val="16"/>
        <w:szCs w:val="16"/>
      </w:rPr>
      <w:instrText xml:space="preserve"> bkmkCLASSIFICATION  \* MERGEFORMAT </w:instrText>
    </w:r>
    <w:r w:rsidRPr="00357FF9">
      <w:rPr>
        <w:sz w:val="16"/>
        <w:szCs w:val="16"/>
      </w:rPr>
      <w:fldChar w:fldCharType="separate"/>
    </w:r>
    <w:r w:rsidRPr="00FE43B9">
      <w:rPr>
        <w:sz w:val="16"/>
        <w:szCs w:val="16"/>
      </w:rPr>
      <w:t>Unclassified</w:t>
    </w:r>
    <w:r w:rsidRPr="00357FF9">
      <w:rPr>
        <w:sz w:val="16"/>
        <w:szCs w:val="16"/>
      </w:rPr>
      <w:fldChar w:fldCharType="end"/>
    </w:r>
    <w:r w:rsidRPr="00357FF9">
      <w:rPr>
        <w:sz w:val="16"/>
        <w:szCs w:val="16"/>
      </w:rPr>
      <w:tab/>
      <w:t>PAGE</w:t>
    </w:r>
    <w:r w:rsidRPr="00357FF9">
      <w:rPr>
        <w:spacing w:val="20"/>
        <w:sz w:val="16"/>
        <w:szCs w:val="16"/>
      </w:rPr>
      <w:t xml:space="preserve"> </w:t>
    </w:r>
    <w:r w:rsidRPr="00357FF9">
      <w:rPr>
        <w:sz w:val="16"/>
        <w:szCs w:val="16"/>
      </w:rPr>
      <w:fldChar w:fldCharType="begin"/>
    </w:r>
    <w:r w:rsidRPr="00357FF9">
      <w:rPr>
        <w:sz w:val="16"/>
        <w:szCs w:val="16"/>
      </w:rPr>
      <w:instrText xml:space="preserve"> PAGE   \* MERGEFORMAT </w:instrText>
    </w:r>
    <w:r w:rsidRPr="00357FF9">
      <w:rPr>
        <w:sz w:val="16"/>
        <w:szCs w:val="16"/>
      </w:rPr>
      <w:fldChar w:fldCharType="separate"/>
    </w:r>
    <w:r w:rsidR="00DF6E21">
      <w:rPr>
        <w:noProof/>
        <w:sz w:val="16"/>
        <w:szCs w:val="16"/>
      </w:rPr>
      <w:t>2</w:t>
    </w:r>
    <w:r w:rsidRPr="00357FF9">
      <w:rPr>
        <w:sz w:val="16"/>
        <w:szCs w:val="16"/>
      </w:rPr>
      <w:fldChar w:fldCharType="end"/>
    </w:r>
    <w:r w:rsidRPr="00357FF9">
      <w:rPr>
        <w:sz w:val="16"/>
        <w:szCs w:val="16"/>
      </w:rPr>
      <w:t xml:space="preserve"> OF </w:t>
    </w:r>
    <w:r w:rsidRPr="00357FF9">
      <w:rPr>
        <w:sz w:val="16"/>
        <w:szCs w:val="16"/>
      </w:rPr>
      <w:fldChar w:fldCharType="begin"/>
    </w:r>
    <w:r w:rsidRPr="00357FF9">
      <w:rPr>
        <w:sz w:val="16"/>
        <w:szCs w:val="16"/>
      </w:rPr>
      <w:instrText xml:space="preserve"> NUMPAGES   \* MERGEFORMAT </w:instrText>
    </w:r>
    <w:r w:rsidRPr="00357FF9">
      <w:rPr>
        <w:sz w:val="16"/>
        <w:szCs w:val="16"/>
      </w:rPr>
      <w:fldChar w:fldCharType="separate"/>
    </w:r>
    <w:r w:rsidR="00DF6E21">
      <w:rPr>
        <w:noProof/>
        <w:sz w:val="16"/>
        <w:szCs w:val="16"/>
      </w:rPr>
      <w:t>14</w:t>
    </w:r>
    <w:r w:rsidRPr="00357FF9">
      <w:rPr>
        <w:noProof/>
        <w:sz w:val="16"/>
        <w:szCs w:val="16"/>
      </w:rPr>
      <w:fldChar w:fldCharType="end"/>
    </w:r>
  </w:p>
  <w:p w14:paraId="7171E82F" w14:textId="77777777" w:rsidR="00DB4748" w:rsidRPr="00357FF9" w:rsidRDefault="00DB4748">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1E832" w14:textId="78206A96" w:rsidR="00DB4748" w:rsidRPr="0050258A" w:rsidRDefault="00DB4748" w:rsidP="00306AE8">
    <w:pPr>
      <w:pStyle w:val="FooterPortrait"/>
      <w:pBdr>
        <w:top w:val="single" w:sz="4" w:space="1" w:color="auto"/>
      </w:pBdr>
      <w:tabs>
        <w:tab w:val="clear" w:pos="1021"/>
        <w:tab w:val="left" w:pos="0"/>
        <w:tab w:val="center" w:pos="4649"/>
        <w:tab w:val="right" w:pos="9299"/>
      </w:tabs>
      <w:rPr>
        <w:sz w:val="16"/>
        <w:szCs w:val="16"/>
      </w:rPr>
    </w:pPr>
    <w:r w:rsidRPr="0050258A">
      <w:rPr>
        <w:sz w:val="16"/>
        <w:szCs w:val="16"/>
      </w:rPr>
      <w:t xml:space="preserve">Version </w:t>
    </w:r>
    <w:r>
      <w:rPr>
        <w:sz w:val="16"/>
        <w:szCs w:val="16"/>
      </w:rPr>
      <w:t>1.0</w:t>
    </w:r>
    <w:r w:rsidRPr="0050258A">
      <w:rPr>
        <w:sz w:val="16"/>
        <w:szCs w:val="16"/>
      </w:rPr>
      <w:tab/>
    </w:r>
    <w:r w:rsidRPr="0050258A">
      <w:rPr>
        <w:sz w:val="16"/>
        <w:szCs w:val="16"/>
      </w:rPr>
      <w:fldChar w:fldCharType="begin"/>
    </w:r>
    <w:r w:rsidRPr="0050258A">
      <w:rPr>
        <w:sz w:val="16"/>
        <w:szCs w:val="16"/>
      </w:rPr>
      <w:instrText xml:space="preserve"> bkmkCLASSIFICATION  \* MERGEFORMAT </w:instrText>
    </w:r>
    <w:r w:rsidRPr="0050258A">
      <w:rPr>
        <w:sz w:val="16"/>
        <w:szCs w:val="16"/>
      </w:rPr>
      <w:fldChar w:fldCharType="separate"/>
    </w:r>
    <w:r w:rsidRPr="00FE43B9">
      <w:rPr>
        <w:sz w:val="16"/>
        <w:szCs w:val="16"/>
      </w:rPr>
      <w:t>Unclassified</w:t>
    </w:r>
    <w:r w:rsidRPr="0050258A">
      <w:rPr>
        <w:sz w:val="16"/>
        <w:szCs w:val="16"/>
      </w:rPr>
      <w:fldChar w:fldCharType="end"/>
    </w:r>
    <w:r w:rsidRPr="0050258A">
      <w:rPr>
        <w:sz w:val="16"/>
        <w:szCs w:val="16"/>
      </w:rPr>
      <w:tab/>
      <w:t>PAGE</w:t>
    </w:r>
    <w:r w:rsidRPr="0050258A">
      <w:rPr>
        <w:spacing w:val="20"/>
        <w:sz w:val="16"/>
        <w:szCs w:val="16"/>
      </w:rPr>
      <w:t xml:space="preserve"> </w:t>
    </w:r>
    <w:r w:rsidRPr="0050258A">
      <w:rPr>
        <w:sz w:val="16"/>
        <w:szCs w:val="16"/>
      </w:rPr>
      <w:fldChar w:fldCharType="begin"/>
    </w:r>
    <w:r w:rsidRPr="0050258A">
      <w:rPr>
        <w:sz w:val="16"/>
        <w:szCs w:val="16"/>
      </w:rPr>
      <w:instrText xml:space="preserve"> PAGE   \* MERGEFORMAT </w:instrText>
    </w:r>
    <w:r w:rsidRPr="0050258A">
      <w:rPr>
        <w:sz w:val="16"/>
        <w:szCs w:val="16"/>
      </w:rPr>
      <w:fldChar w:fldCharType="separate"/>
    </w:r>
    <w:r w:rsidR="00DF6E21">
      <w:rPr>
        <w:noProof/>
        <w:sz w:val="16"/>
        <w:szCs w:val="16"/>
      </w:rPr>
      <w:t>11</w:t>
    </w:r>
    <w:r w:rsidRPr="0050258A">
      <w:rPr>
        <w:sz w:val="16"/>
        <w:szCs w:val="16"/>
      </w:rPr>
      <w:fldChar w:fldCharType="end"/>
    </w:r>
    <w:r w:rsidRPr="0050258A">
      <w:rPr>
        <w:sz w:val="16"/>
        <w:szCs w:val="16"/>
      </w:rPr>
      <w:t xml:space="preserve"> OF </w:t>
    </w:r>
    <w:r w:rsidRPr="0050258A">
      <w:rPr>
        <w:sz w:val="16"/>
        <w:szCs w:val="16"/>
      </w:rPr>
      <w:fldChar w:fldCharType="begin"/>
    </w:r>
    <w:r w:rsidRPr="0050258A">
      <w:rPr>
        <w:sz w:val="16"/>
        <w:szCs w:val="16"/>
      </w:rPr>
      <w:instrText xml:space="preserve"> NUMPAGES   \* MERGEFORMAT </w:instrText>
    </w:r>
    <w:r w:rsidRPr="0050258A">
      <w:rPr>
        <w:sz w:val="16"/>
        <w:szCs w:val="16"/>
      </w:rPr>
      <w:fldChar w:fldCharType="separate"/>
    </w:r>
    <w:r w:rsidR="00DF6E21">
      <w:rPr>
        <w:noProof/>
        <w:sz w:val="16"/>
        <w:szCs w:val="16"/>
      </w:rPr>
      <w:t>14</w:t>
    </w:r>
    <w:r w:rsidRPr="0050258A">
      <w:rPr>
        <w:noProof/>
        <w:sz w:val="16"/>
        <w:szCs w:val="16"/>
      </w:rPr>
      <w:fldChar w:fldCharType="end"/>
    </w:r>
  </w:p>
  <w:p w14:paraId="7171E833" w14:textId="77777777" w:rsidR="00DB4748" w:rsidRPr="000D1EAD" w:rsidRDefault="00DB4748"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17F7E" w14:textId="77777777" w:rsidR="00BE2AB5" w:rsidRDefault="00BE2AB5">
      <w:r>
        <w:separator/>
      </w:r>
    </w:p>
  </w:footnote>
  <w:footnote w:type="continuationSeparator" w:id="0">
    <w:p w14:paraId="2E73B2F5" w14:textId="77777777" w:rsidR="00BE2AB5" w:rsidRDefault="00BE2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1E82B" w14:textId="77777777" w:rsidR="00DB4748" w:rsidRDefault="00BE2AB5">
    <w:pPr>
      <w:pStyle w:val="Header"/>
    </w:pPr>
    <w:r>
      <w:rPr>
        <w:noProof/>
      </w:rPr>
      <w:pict w14:anchorId="7171E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77" o:spid="_x0000_s2067" type="#_x0000_t136" style="position:absolute;margin-left:0;margin-top:0;width:468.15pt;height:187.25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1E82C" w14:textId="107F75EA" w:rsidR="00DB4748" w:rsidRPr="00EA6F0D" w:rsidRDefault="00DB4748" w:rsidP="00CA5E53">
    <w:pPr>
      <w:pStyle w:val="Header"/>
      <w:pBdr>
        <w:bottom w:val="single" w:sz="4" w:space="1" w:color="auto"/>
      </w:pBdr>
      <w:tabs>
        <w:tab w:val="left" w:pos="0"/>
        <w:tab w:val="right" w:pos="9299"/>
      </w:tabs>
      <w:rPr>
        <w:color w:val="335876"/>
        <w:sz w:val="16"/>
        <w:szCs w:val="16"/>
      </w:rPr>
    </w:pPr>
    <w:r w:rsidRPr="00EA6F0D">
      <w:rPr>
        <w:sz w:val="16"/>
        <w:szCs w:val="16"/>
      </w:rPr>
      <w:t xml:space="preserve">Standard business reporting </w:t>
    </w:r>
    <w:r w:rsidRPr="00EA6F0D">
      <w:rPr>
        <w:sz w:val="16"/>
        <w:szCs w:val="16"/>
      </w:rPr>
      <w:tab/>
      <w:t>ATO IITRPRFL.000</w:t>
    </w:r>
    <w:r>
      <w:rPr>
        <w:sz w:val="16"/>
        <w:szCs w:val="16"/>
      </w:rPr>
      <w:t>2</w:t>
    </w:r>
    <w:r w:rsidRPr="00EA6F0D">
      <w:rPr>
        <w:sz w:val="16"/>
        <w:szCs w:val="16"/>
      </w:rPr>
      <w:t xml:space="preserve"> 201</w:t>
    </w:r>
    <w:r>
      <w:rPr>
        <w:sz w:val="16"/>
        <w:szCs w:val="16"/>
      </w:rPr>
      <w:t>9</w:t>
    </w:r>
    <w:r w:rsidRPr="00EA6F0D">
      <w:rPr>
        <w:sz w:val="16"/>
        <w:szCs w:val="16"/>
      </w:rPr>
      <w:t xml:space="preserve"> Business Implementation Guide</w:t>
    </w:r>
  </w:p>
  <w:p w14:paraId="7171E82D" w14:textId="77777777" w:rsidR="00DB4748" w:rsidRDefault="00DB4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1E830" w14:textId="77777777" w:rsidR="00DB4748" w:rsidRDefault="00BE2AB5">
    <w:pPr>
      <w:pStyle w:val="Header"/>
    </w:pPr>
    <w:r>
      <w:rPr>
        <w:noProof/>
      </w:rPr>
      <w:pict w14:anchorId="7171E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80" o:spid="_x0000_s2070" type="#_x0000_t136" style="position:absolute;margin-left:0;margin-top:0;width:468.15pt;height:187.25pt;rotation:315;z-index:-25164902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1E831" w14:textId="6F1BEB43" w:rsidR="00DB4748" w:rsidRPr="00357FF9" w:rsidRDefault="00DB4748" w:rsidP="001C55D5">
    <w:pPr>
      <w:pStyle w:val="Header"/>
      <w:pBdr>
        <w:bottom w:val="single" w:sz="4" w:space="1" w:color="auto"/>
      </w:pBdr>
      <w:tabs>
        <w:tab w:val="left" w:pos="0"/>
        <w:tab w:val="right" w:pos="9299"/>
      </w:tabs>
      <w:rPr>
        <w:vanish/>
        <w:sz w:val="16"/>
        <w:szCs w:val="16"/>
      </w:rPr>
    </w:pPr>
    <w:r w:rsidRPr="00357FF9">
      <w:rPr>
        <w:sz w:val="16"/>
        <w:szCs w:val="16"/>
      </w:rPr>
      <w:t xml:space="preserve">Standard business reporting </w:t>
    </w:r>
    <w:r w:rsidRPr="00357FF9">
      <w:rPr>
        <w:sz w:val="16"/>
        <w:szCs w:val="16"/>
      </w:rPr>
      <w:tab/>
      <w:t>ATO IITRPRFL.000</w:t>
    </w:r>
    <w:r>
      <w:rPr>
        <w:sz w:val="16"/>
        <w:szCs w:val="16"/>
      </w:rPr>
      <w:t>2</w:t>
    </w:r>
    <w:r w:rsidRPr="00357FF9">
      <w:rPr>
        <w:sz w:val="16"/>
        <w:szCs w:val="16"/>
      </w:rPr>
      <w:t xml:space="preserve"> 201</w:t>
    </w:r>
    <w:r>
      <w:rPr>
        <w:sz w:val="16"/>
        <w:szCs w:val="16"/>
      </w:rPr>
      <w:t>9</w:t>
    </w:r>
    <w:r w:rsidRPr="00357FF9">
      <w:rPr>
        <w:sz w:val="16"/>
        <w:szCs w:val="16"/>
      </w:rPr>
      <w:t xml:space="preserve"> Business Implementation Guide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1E834" w14:textId="77777777" w:rsidR="00DB4748" w:rsidRDefault="00BE2AB5">
    <w:pPr>
      <w:pStyle w:val="Header"/>
    </w:pPr>
    <w:r>
      <w:rPr>
        <w:noProof/>
      </w:rPr>
      <w:pict w14:anchorId="7171E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79" o:spid="_x0000_s2069" type="#_x0000_t136" style="position:absolute;margin-left:0;margin-top:0;width:468.15pt;height:187.25pt;rotation:315;z-index:-25165107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1E835" w14:textId="0FD9560E" w:rsidR="00DB4748" w:rsidRPr="0050258A" w:rsidRDefault="00DB4748" w:rsidP="0050258A">
    <w:pPr>
      <w:pStyle w:val="Header"/>
      <w:tabs>
        <w:tab w:val="left" w:pos="4536"/>
        <w:tab w:val="left" w:pos="5670"/>
      </w:tabs>
      <w:rPr>
        <w:sz w:val="16"/>
        <w:szCs w:val="16"/>
      </w:rPr>
    </w:pPr>
    <w:r w:rsidRPr="0050258A">
      <w:rPr>
        <w:sz w:val="16"/>
        <w:szCs w:val="16"/>
      </w:rPr>
      <w:t xml:space="preserve">Standard business reporting </w:t>
    </w:r>
    <w:r w:rsidRPr="0050258A">
      <w:rPr>
        <w:sz w:val="16"/>
        <w:szCs w:val="16"/>
      </w:rPr>
      <w:tab/>
      <w:t>ATO IITRPRFL.000</w:t>
    </w:r>
    <w:r>
      <w:rPr>
        <w:sz w:val="16"/>
        <w:szCs w:val="16"/>
      </w:rPr>
      <w:t>2</w:t>
    </w:r>
    <w:r w:rsidRPr="0050258A">
      <w:rPr>
        <w:sz w:val="16"/>
        <w:szCs w:val="16"/>
      </w:rPr>
      <w:t xml:space="preserve"> 201</w:t>
    </w:r>
    <w:r>
      <w:rPr>
        <w:sz w:val="16"/>
        <w:szCs w:val="16"/>
      </w:rPr>
      <w:t>9</w:t>
    </w:r>
    <w:r w:rsidRPr="0050258A">
      <w:rPr>
        <w:sz w:val="16"/>
        <w:szCs w:val="16"/>
      </w:rPr>
      <w:t xml:space="preserve"> Business Implementation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1E072299"/>
    <w:multiLevelType w:val="hybridMultilevel"/>
    <w:tmpl w:val="10421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E05DA0"/>
    <w:multiLevelType w:val="hybridMultilevel"/>
    <w:tmpl w:val="29481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7">
    <w:nsid w:val="43ED11C8"/>
    <w:multiLevelType w:val="multilevel"/>
    <w:tmpl w:val="B978E678"/>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1883" w:hanging="46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A5265CF"/>
    <w:multiLevelType w:val="hybridMultilevel"/>
    <w:tmpl w:val="113C81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8C0161F"/>
    <w:multiLevelType w:val="hybridMultilevel"/>
    <w:tmpl w:val="C666B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9D44B8"/>
    <w:multiLevelType w:val="hybridMultilevel"/>
    <w:tmpl w:val="31AAC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6FFA0AC5"/>
    <w:multiLevelType w:val="hybridMultilevel"/>
    <w:tmpl w:val="0B38A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5F4050"/>
    <w:multiLevelType w:val="multilevel"/>
    <w:tmpl w:val="2AB6053A"/>
    <w:lvl w:ilvl="0">
      <w:start w:val="1"/>
      <w:numFmt w:val="decimal"/>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8">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BED0274"/>
    <w:multiLevelType w:val="hybridMultilevel"/>
    <w:tmpl w:val="846E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0"/>
  </w:num>
  <w:num w:numId="3">
    <w:abstractNumId w:val="19"/>
  </w:num>
  <w:num w:numId="4">
    <w:abstractNumId w:val="4"/>
  </w:num>
  <w:num w:numId="5">
    <w:abstractNumId w:val="21"/>
  </w:num>
  <w:num w:numId="6">
    <w:abstractNumId w:val="15"/>
  </w:num>
  <w:num w:numId="7">
    <w:abstractNumId w:val="7"/>
  </w:num>
  <w:num w:numId="8">
    <w:abstractNumId w:val="0"/>
  </w:num>
  <w:num w:numId="9">
    <w:abstractNumId w:val="18"/>
  </w:num>
  <w:num w:numId="10">
    <w:abstractNumId w:val="16"/>
  </w:num>
  <w:num w:numId="11">
    <w:abstractNumId w:val="9"/>
  </w:num>
  <w:num w:numId="12">
    <w:abstractNumId w:val="3"/>
  </w:num>
  <w:num w:numId="13">
    <w:abstractNumId w:val="14"/>
  </w:num>
  <w:num w:numId="14">
    <w:abstractNumId w:val="13"/>
  </w:num>
  <w:num w:numId="15">
    <w:abstractNumId w:val="5"/>
  </w:num>
  <w:num w:numId="16">
    <w:abstractNumId w:val="17"/>
  </w:num>
  <w:num w:numId="17">
    <w:abstractNumId w:val="8"/>
  </w:num>
  <w:num w:numId="18">
    <w:abstractNumId w:val="2"/>
  </w:num>
  <w:num w:numId="19">
    <w:abstractNumId w:val="11"/>
  </w:num>
  <w:num w:numId="20">
    <w:abstractNumId w:val="1"/>
  </w:num>
  <w:num w:numId="21">
    <w:abstractNumId w:val="20"/>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markup="0"/>
  <w:doNotTrackFormatting/>
  <w:defaultTabStop w:val="720"/>
  <w:drawingGridHorizontalSpacing w:val="110"/>
  <w:displayHorizontalDrawingGridEvery w:val="2"/>
  <w:characterSpacingControl w:val="doNotCompress"/>
  <w:hdrShapeDefaults>
    <o:shapedefaults v:ext="edit" spidmax="2071">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09DA"/>
    <w:rsid w:val="00000AB3"/>
    <w:rsid w:val="00000CBA"/>
    <w:rsid w:val="00000DB5"/>
    <w:rsid w:val="00001EF9"/>
    <w:rsid w:val="00002D43"/>
    <w:rsid w:val="00002F30"/>
    <w:rsid w:val="0000330A"/>
    <w:rsid w:val="0000455F"/>
    <w:rsid w:val="000107D8"/>
    <w:rsid w:val="00010CDA"/>
    <w:rsid w:val="00011756"/>
    <w:rsid w:val="00012052"/>
    <w:rsid w:val="00012235"/>
    <w:rsid w:val="00012322"/>
    <w:rsid w:val="000130A6"/>
    <w:rsid w:val="000135E4"/>
    <w:rsid w:val="00013E12"/>
    <w:rsid w:val="00013E73"/>
    <w:rsid w:val="00014833"/>
    <w:rsid w:val="00014EAD"/>
    <w:rsid w:val="00015060"/>
    <w:rsid w:val="00015C96"/>
    <w:rsid w:val="00016533"/>
    <w:rsid w:val="00016EEE"/>
    <w:rsid w:val="00017D5E"/>
    <w:rsid w:val="00017E3F"/>
    <w:rsid w:val="00017E7E"/>
    <w:rsid w:val="00020111"/>
    <w:rsid w:val="000202AD"/>
    <w:rsid w:val="000216E2"/>
    <w:rsid w:val="00021709"/>
    <w:rsid w:val="00021B88"/>
    <w:rsid w:val="00022AB9"/>
    <w:rsid w:val="000230BC"/>
    <w:rsid w:val="000249A5"/>
    <w:rsid w:val="00024B36"/>
    <w:rsid w:val="0002507D"/>
    <w:rsid w:val="0002528C"/>
    <w:rsid w:val="00025759"/>
    <w:rsid w:val="00025B89"/>
    <w:rsid w:val="00027608"/>
    <w:rsid w:val="00027BB4"/>
    <w:rsid w:val="000307F6"/>
    <w:rsid w:val="000312D7"/>
    <w:rsid w:val="00031FAB"/>
    <w:rsid w:val="0003294A"/>
    <w:rsid w:val="00032DEA"/>
    <w:rsid w:val="0003345B"/>
    <w:rsid w:val="000337AC"/>
    <w:rsid w:val="00033B8D"/>
    <w:rsid w:val="00033C08"/>
    <w:rsid w:val="00033EC8"/>
    <w:rsid w:val="00034FD8"/>
    <w:rsid w:val="00035193"/>
    <w:rsid w:val="00035374"/>
    <w:rsid w:val="0003621E"/>
    <w:rsid w:val="000366FE"/>
    <w:rsid w:val="0003670F"/>
    <w:rsid w:val="0003710E"/>
    <w:rsid w:val="00040579"/>
    <w:rsid w:val="0004125F"/>
    <w:rsid w:val="000412C4"/>
    <w:rsid w:val="00041A22"/>
    <w:rsid w:val="00041AA3"/>
    <w:rsid w:val="00041B38"/>
    <w:rsid w:val="00041CEF"/>
    <w:rsid w:val="00041E0C"/>
    <w:rsid w:val="00041E63"/>
    <w:rsid w:val="00042964"/>
    <w:rsid w:val="00042AE5"/>
    <w:rsid w:val="00042ED2"/>
    <w:rsid w:val="00043BA0"/>
    <w:rsid w:val="00043F5C"/>
    <w:rsid w:val="000444BE"/>
    <w:rsid w:val="0004501E"/>
    <w:rsid w:val="000461C9"/>
    <w:rsid w:val="00046545"/>
    <w:rsid w:val="000467AD"/>
    <w:rsid w:val="00047268"/>
    <w:rsid w:val="000502D7"/>
    <w:rsid w:val="0005031D"/>
    <w:rsid w:val="00051EFB"/>
    <w:rsid w:val="0005387F"/>
    <w:rsid w:val="00054755"/>
    <w:rsid w:val="00054DBA"/>
    <w:rsid w:val="000557DC"/>
    <w:rsid w:val="00055DF1"/>
    <w:rsid w:val="00055F00"/>
    <w:rsid w:val="000565C5"/>
    <w:rsid w:val="00056AED"/>
    <w:rsid w:val="0005742B"/>
    <w:rsid w:val="00057728"/>
    <w:rsid w:val="00060032"/>
    <w:rsid w:val="00060983"/>
    <w:rsid w:val="00061FB4"/>
    <w:rsid w:val="00062243"/>
    <w:rsid w:val="000626AA"/>
    <w:rsid w:val="00062851"/>
    <w:rsid w:val="00062C23"/>
    <w:rsid w:val="00063673"/>
    <w:rsid w:val="000639ED"/>
    <w:rsid w:val="0006565B"/>
    <w:rsid w:val="000659B3"/>
    <w:rsid w:val="00065AB1"/>
    <w:rsid w:val="00065F08"/>
    <w:rsid w:val="000663F6"/>
    <w:rsid w:val="00066855"/>
    <w:rsid w:val="00066BC5"/>
    <w:rsid w:val="00066F52"/>
    <w:rsid w:val="00067880"/>
    <w:rsid w:val="0007069E"/>
    <w:rsid w:val="00070847"/>
    <w:rsid w:val="00071E8D"/>
    <w:rsid w:val="00071FFC"/>
    <w:rsid w:val="0007363C"/>
    <w:rsid w:val="00073F98"/>
    <w:rsid w:val="000744BA"/>
    <w:rsid w:val="00074BC2"/>
    <w:rsid w:val="00074BFF"/>
    <w:rsid w:val="00075039"/>
    <w:rsid w:val="000753AF"/>
    <w:rsid w:val="000772A0"/>
    <w:rsid w:val="000774EA"/>
    <w:rsid w:val="0007773E"/>
    <w:rsid w:val="000777A1"/>
    <w:rsid w:val="00077878"/>
    <w:rsid w:val="00077959"/>
    <w:rsid w:val="00080B56"/>
    <w:rsid w:val="000829F6"/>
    <w:rsid w:val="00082D6B"/>
    <w:rsid w:val="0008307A"/>
    <w:rsid w:val="00083B3D"/>
    <w:rsid w:val="000846FB"/>
    <w:rsid w:val="00084A54"/>
    <w:rsid w:val="00085248"/>
    <w:rsid w:val="00086646"/>
    <w:rsid w:val="00087FE8"/>
    <w:rsid w:val="00090265"/>
    <w:rsid w:val="0009096D"/>
    <w:rsid w:val="00090DBB"/>
    <w:rsid w:val="0009111B"/>
    <w:rsid w:val="00091A02"/>
    <w:rsid w:val="00092266"/>
    <w:rsid w:val="000929AE"/>
    <w:rsid w:val="00092EDE"/>
    <w:rsid w:val="00094E70"/>
    <w:rsid w:val="00095760"/>
    <w:rsid w:val="00095A5D"/>
    <w:rsid w:val="00096554"/>
    <w:rsid w:val="00096846"/>
    <w:rsid w:val="00096855"/>
    <w:rsid w:val="000968BD"/>
    <w:rsid w:val="00096ABD"/>
    <w:rsid w:val="00096CE1"/>
    <w:rsid w:val="00097D33"/>
    <w:rsid w:val="000A013F"/>
    <w:rsid w:val="000A045E"/>
    <w:rsid w:val="000A085E"/>
    <w:rsid w:val="000A0E91"/>
    <w:rsid w:val="000A1254"/>
    <w:rsid w:val="000A12EB"/>
    <w:rsid w:val="000A1A83"/>
    <w:rsid w:val="000A1C54"/>
    <w:rsid w:val="000A1EE9"/>
    <w:rsid w:val="000A2731"/>
    <w:rsid w:val="000A32AA"/>
    <w:rsid w:val="000A34CF"/>
    <w:rsid w:val="000A3739"/>
    <w:rsid w:val="000A3ABE"/>
    <w:rsid w:val="000A432F"/>
    <w:rsid w:val="000A48C6"/>
    <w:rsid w:val="000A4FDF"/>
    <w:rsid w:val="000A5CEE"/>
    <w:rsid w:val="000A6A76"/>
    <w:rsid w:val="000A6C07"/>
    <w:rsid w:val="000A708B"/>
    <w:rsid w:val="000B089C"/>
    <w:rsid w:val="000B1315"/>
    <w:rsid w:val="000B201C"/>
    <w:rsid w:val="000B2573"/>
    <w:rsid w:val="000B2746"/>
    <w:rsid w:val="000B42A5"/>
    <w:rsid w:val="000B4574"/>
    <w:rsid w:val="000B4719"/>
    <w:rsid w:val="000B4A26"/>
    <w:rsid w:val="000B4E30"/>
    <w:rsid w:val="000B5D64"/>
    <w:rsid w:val="000B61BE"/>
    <w:rsid w:val="000B7ADE"/>
    <w:rsid w:val="000B7F9B"/>
    <w:rsid w:val="000C026B"/>
    <w:rsid w:val="000C1A84"/>
    <w:rsid w:val="000C2068"/>
    <w:rsid w:val="000C2403"/>
    <w:rsid w:val="000C2740"/>
    <w:rsid w:val="000C2812"/>
    <w:rsid w:val="000C3121"/>
    <w:rsid w:val="000C3FFA"/>
    <w:rsid w:val="000C4081"/>
    <w:rsid w:val="000C4446"/>
    <w:rsid w:val="000C551A"/>
    <w:rsid w:val="000C55C6"/>
    <w:rsid w:val="000C678B"/>
    <w:rsid w:val="000C6966"/>
    <w:rsid w:val="000C6BFF"/>
    <w:rsid w:val="000C7581"/>
    <w:rsid w:val="000D00A7"/>
    <w:rsid w:val="000D0D57"/>
    <w:rsid w:val="000D0F34"/>
    <w:rsid w:val="000D1CDF"/>
    <w:rsid w:val="000D1EAD"/>
    <w:rsid w:val="000D331F"/>
    <w:rsid w:val="000D3AE6"/>
    <w:rsid w:val="000D4147"/>
    <w:rsid w:val="000D461A"/>
    <w:rsid w:val="000D4779"/>
    <w:rsid w:val="000D56F9"/>
    <w:rsid w:val="000D5978"/>
    <w:rsid w:val="000D5EA3"/>
    <w:rsid w:val="000D74F8"/>
    <w:rsid w:val="000D7E6F"/>
    <w:rsid w:val="000E03B0"/>
    <w:rsid w:val="000E0639"/>
    <w:rsid w:val="000E0853"/>
    <w:rsid w:val="000E1994"/>
    <w:rsid w:val="000E1F6B"/>
    <w:rsid w:val="000E1F83"/>
    <w:rsid w:val="000E2060"/>
    <w:rsid w:val="000E2856"/>
    <w:rsid w:val="000E2F09"/>
    <w:rsid w:val="000E3023"/>
    <w:rsid w:val="000E4888"/>
    <w:rsid w:val="000E4D14"/>
    <w:rsid w:val="000E5598"/>
    <w:rsid w:val="000E5B00"/>
    <w:rsid w:val="000E666B"/>
    <w:rsid w:val="000E7E0F"/>
    <w:rsid w:val="000E7FAD"/>
    <w:rsid w:val="000F0073"/>
    <w:rsid w:val="000F0306"/>
    <w:rsid w:val="000F0CE4"/>
    <w:rsid w:val="000F0F98"/>
    <w:rsid w:val="000F1271"/>
    <w:rsid w:val="000F1F45"/>
    <w:rsid w:val="000F26EF"/>
    <w:rsid w:val="000F2811"/>
    <w:rsid w:val="000F31ED"/>
    <w:rsid w:val="000F34B9"/>
    <w:rsid w:val="000F4052"/>
    <w:rsid w:val="000F4A34"/>
    <w:rsid w:val="000F5715"/>
    <w:rsid w:val="000F5ED1"/>
    <w:rsid w:val="000F665D"/>
    <w:rsid w:val="000F6FE0"/>
    <w:rsid w:val="001000CC"/>
    <w:rsid w:val="001003B7"/>
    <w:rsid w:val="00100913"/>
    <w:rsid w:val="001009A6"/>
    <w:rsid w:val="001009B6"/>
    <w:rsid w:val="001013A9"/>
    <w:rsid w:val="00101ADE"/>
    <w:rsid w:val="0010289F"/>
    <w:rsid w:val="00102DF2"/>
    <w:rsid w:val="00102EEA"/>
    <w:rsid w:val="001038FD"/>
    <w:rsid w:val="00103E9C"/>
    <w:rsid w:val="00104381"/>
    <w:rsid w:val="001044FF"/>
    <w:rsid w:val="001055A2"/>
    <w:rsid w:val="00105B5C"/>
    <w:rsid w:val="00105EB7"/>
    <w:rsid w:val="00106459"/>
    <w:rsid w:val="001068B9"/>
    <w:rsid w:val="0010699E"/>
    <w:rsid w:val="00107332"/>
    <w:rsid w:val="00107D2C"/>
    <w:rsid w:val="00107D66"/>
    <w:rsid w:val="00110CAA"/>
    <w:rsid w:val="00110D8B"/>
    <w:rsid w:val="001121FA"/>
    <w:rsid w:val="001123D3"/>
    <w:rsid w:val="00112B9B"/>
    <w:rsid w:val="00113842"/>
    <w:rsid w:val="0011394D"/>
    <w:rsid w:val="00114243"/>
    <w:rsid w:val="001144F5"/>
    <w:rsid w:val="00114849"/>
    <w:rsid w:val="001149B1"/>
    <w:rsid w:val="00115001"/>
    <w:rsid w:val="00115025"/>
    <w:rsid w:val="001153BF"/>
    <w:rsid w:val="00115688"/>
    <w:rsid w:val="001162BF"/>
    <w:rsid w:val="00116775"/>
    <w:rsid w:val="00116A06"/>
    <w:rsid w:val="00116C78"/>
    <w:rsid w:val="0011708E"/>
    <w:rsid w:val="00117670"/>
    <w:rsid w:val="0011782E"/>
    <w:rsid w:val="00117E6A"/>
    <w:rsid w:val="0012000D"/>
    <w:rsid w:val="00121237"/>
    <w:rsid w:val="00121A5A"/>
    <w:rsid w:val="00122F09"/>
    <w:rsid w:val="0012347D"/>
    <w:rsid w:val="001238F8"/>
    <w:rsid w:val="00123AF4"/>
    <w:rsid w:val="00123F25"/>
    <w:rsid w:val="00124313"/>
    <w:rsid w:val="001257A3"/>
    <w:rsid w:val="00126ADE"/>
    <w:rsid w:val="00127780"/>
    <w:rsid w:val="00130A05"/>
    <w:rsid w:val="00130F9D"/>
    <w:rsid w:val="00131431"/>
    <w:rsid w:val="001318FA"/>
    <w:rsid w:val="001327A0"/>
    <w:rsid w:val="001329C3"/>
    <w:rsid w:val="001330EE"/>
    <w:rsid w:val="0013382E"/>
    <w:rsid w:val="0013385D"/>
    <w:rsid w:val="00133A98"/>
    <w:rsid w:val="00134673"/>
    <w:rsid w:val="001349A6"/>
    <w:rsid w:val="001351E2"/>
    <w:rsid w:val="00135417"/>
    <w:rsid w:val="00135509"/>
    <w:rsid w:val="00136397"/>
    <w:rsid w:val="001369F3"/>
    <w:rsid w:val="00136B09"/>
    <w:rsid w:val="00136B92"/>
    <w:rsid w:val="00136BB8"/>
    <w:rsid w:val="001373E0"/>
    <w:rsid w:val="00137592"/>
    <w:rsid w:val="0014110D"/>
    <w:rsid w:val="001412F8"/>
    <w:rsid w:val="001413B1"/>
    <w:rsid w:val="00141A6B"/>
    <w:rsid w:val="00141DB4"/>
    <w:rsid w:val="001420B8"/>
    <w:rsid w:val="0014216B"/>
    <w:rsid w:val="00143901"/>
    <w:rsid w:val="00144759"/>
    <w:rsid w:val="00144AED"/>
    <w:rsid w:val="001464D2"/>
    <w:rsid w:val="00146866"/>
    <w:rsid w:val="00146A22"/>
    <w:rsid w:val="00146E2B"/>
    <w:rsid w:val="00147184"/>
    <w:rsid w:val="00147AB6"/>
    <w:rsid w:val="001506BC"/>
    <w:rsid w:val="00150A13"/>
    <w:rsid w:val="00150EC1"/>
    <w:rsid w:val="00151066"/>
    <w:rsid w:val="0015137B"/>
    <w:rsid w:val="001527E6"/>
    <w:rsid w:val="0015329E"/>
    <w:rsid w:val="00153FF6"/>
    <w:rsid w:val="001540C2"/>
    <w:rsid w:val="00154370"/>
    <w:rsid w:val="001554D7"/>
    <w:rsid w:val="00155977"/>
    <w:rsid w:val="0015649C"/>
    <w:rsid w:val="001570D6"/>
    <w:rsid w:val="00157442"/>
    <w:rsid w:val="001574F8"/>
    <w:rsid w:val="00157818"/>
    <w:rsid w:val="00157FBD"/>
    <w:rsid w:val="00160049"/>
    <w:rsid w:val="001601E6"/>
    <w:rsid w:val="0016084C"/>
    <w:rsid w:val="00160A17"/>
    <w:rsid w:val="00160FBD"/>
    <w:rsid w:val="0016109C"/>
    <w:rsid w:val="001611D3"/>
    <w:rsid w:val="0016134C"/>
    <w:rsid w:val="00161779"/>
    <w:rsid w:val="001619E9"/>
    <w:rsid w:val="00162766"/>
    <w:rsid w:val="00164D1A"/>
    <w:rsid w:val="001652C7"/>
    <w:rsid w:val="00165DC0"/>
    <w:rsid w:val="001663C8"/>
    <w:rsid w:val="0016646D"/>
    <w:rsid w:val="00166775"/>
    <w:rsid w:val="00166AD0"/>
    <w:rsid w:val="00166F34"/>
    <w:rsid w:val="001674D4"/>
    <w:rsid w:val="001677C8"/>
    <w:rsid w:val="00167807"/>
    <w:rsid w:val="001703B7"/>
    <w:rsid w:val="00170ED6"/>
    <w:rsid w:val="001710A7"/>
    <w:rsid w:val="00171C33"/>
    <w:rsid w:val="00171DBC"/>
    <w:rsid w:val="0017206E"/>
    <w:rsid w:val="00172C45"/>
    <w:rsid w:val="00173513"/>
    <w:rsid w:val="001735FC"/>
    <w:rsid w:val="00173BF5"/>
    <w:rsid w:val="00173E83"/>
    <w:rsid w:val="00173F1C"/>
    <w:rsid w:val="00174027"/>
    <w:rsid w:val="00174072"/>
    <w:rsid w:val="00174B68"/>
    <w:rsid w:val="00174E8A"/>
    <w:rsid w:val="0017500A"/>
    <w:rsid w:val="00175820"/>
    <w:rsid w:val="00175D27"/>
    <w:rsid w:val="001764E0"/>
    <w:rsid w:val="00177702"/>
    <w:rsid w:val="00177D0E"/>
    <w:rsid w:val="00180367"/>
    <w:rsid w:val="0018040E"/>
    <w:rsid w:val="00180AEF"/>
    <w:rsid w:val="0018131A"/>
    <w:rsid w:val="00181642"/>
    <w:rsid w:val="001818C4"/>
    <w:rsid w:val="001824EB"/>
    <w:rsid w:val="00182647"/>
    <w:rsid w:val="001829E9"/>
    <w:rsid w:val="001830AF"/>
    <w:rsid w:val="00183188"/>
    <w:rsid w:val="00183B3F"/>
    <w:rsid w:val="00183C37"/>
    <w:rsid w:val="00184D43"/>
    <w:rsid w:val="00186FDF"/>
    <w:rsid w:val="0018709B"/>
    <w:rsid w:val="0018731A"/>
    <w:rsid w:val="00187495"/>
    <w:rsid w:val="001904D7"/>
    <w:rsid w:val="00190E2D"/>
    <w:rsid w:val="00190E7D"/>
    <w:rsid w:val="001911FB"/>
    <w:rsid w:val="001915C1"/>
    <w:rsid w:val="00191B6C"/>
    <w:rsid w:val="00191BFD"/>
    <w:rsid w:val="00192290"/>
    <w:rsid w:val="001923ED"/>
    <w:rsid w:val="00192A86"/>
    <w:rsid w:val="001931D3"/>
    <w:rsid w:val="001931DF"/>
    <w:rsid w:val="001931FF"/>
    <w:rsid w:val="00193DB7"/>
    <w:rsid w:val="00193ED6"/>
    <w:rsid w:val="00194640"/>
    <w:rsid w:val="00194804"/>
    <w:rsid w:val="00194EE3"/>
    <w:rsid w:val="00196586"/>
    <w:rsid w:val="00196AF7"/>
    <w:rsid w:val="00196BDB"/>
    <w:rsid w:val="00197CF9"/>
    <w:rsid w:val="00197DC8"/>
    <w:rsid w:val="00197E34"/>
    <w:rsid w:val="001A04B3"/>
    <w:rsid w:val="001A07F1"/>
    <w:rsid w:val="001A1625"/>
    <w:rsid w:val="001A1D67"/>
    <w:rsid w:val="001A1FF6"/>
    <w:rsid w:val="001A3125"/>
    <w:rsid w:val="001A33E8"/>
    <w:rsid w:val="001A3804"/>
    <w:rsid w:val="001A3CE2"/>
    <w:rsid w:val="001A3D69"/>
    <w:rsid w:val="001A53A1"/>
    <w:rsid w:val="001A54CA"/>
    <w:rsid w:val="001A5697"/>
    <w:rsid w:val="001A57DE"/>
    <w:rsid w:val="001A601B"/>
    <w:rsid w:val="001A6254"/>
    <w:rsid w:val="001A6C0F"/>
    <w:rsid w:val="001A6F14"/>
    <w:rsid w:val="001A701C"/>
    <w:rsid w:val="001A72BB"/>
    <w:rsid w:val="001A77F0"/>
    <w:rsid w:val="001A7FC9"/>
    <w:rsid w:val="001B02FC"/>
    <w:rsid w:val="001B06D3"/>
    <w:rsid w:val="001B0882"/>
    <w:rsid w:val="001B0CE5"/>
    <w:rsid w:val="001B1044"/>
    <w:rsid w:val="001B14D6"/>
    <w:rsid w:val="001B23A7"/>
    <w:rsid w:val="001B285D"/>
    <w:rsid w:val="001B2926"/>
    <w:rsid w:val="001B316B"/>
    <w:rsid w:val="001B3690"/>
    <w:rsid w:val="001B396F"/>
    <w:rsid w:val="001B3FF3"/>
    <w:rsid w:val="001B458D"/>
    <w:rsid w:val="001B5430"/>
    <w:rsid w:val="001B5526"/>
    <w:rsid w:val="001B569E"/>
    <w:rsid w:val="001B652C"/>
    <w:rsid w:val="001B7062"/>
    <w:rsid w:val="001B7378"/>
    <w:rsid w:val="001C023A"/>
    <w:rsid w:val="001C0A71"/>
    <w:rsid w:val="001C135D"/>
    <w:rsid w:val="001C1421"/>
    <w:rsid w:val="001C1B85"/>
    <w:rsid w:val="001C2345"/>
    <w:rsid w:val="001C3C77"/>
    <w:rsid w:val="001C3CC4"/>
    <w:rsid w:val="001C3E39"/>
    <w:rsid w:val="001C55D5"/>
    <w:rsid w:val="001C5B98"/>
    <w:rsid w:val="001C69D2"/>
    <w:rsid w:val="001C6B80"/>
    <w:rsid w:val="001C715F"/>
    <w:rsid w:val="001C79C2"/>
    <w:rsid w:val="001D05FC"/>
    <w:rsid w:val="001D1B02"/>
    <w:rsid w:val="001D1C74"/>
    <w:rsid w:val="001D1D31"/>
    <w:rsid w:val="001D1E32"/>
    <w:rsid w:val="001D21DF"/>
    <w:rsid w:val="001D22E4"/>
    <w:rsid w:val="001D2688"/>
    <w:rsid w:val="001D43AC"/>
    <w:rsid w:val="001D4605"/>
    <w:rsid w:val="001D4CF8"/>
    <w:rsid w:val="001D50DD"/>
    <w:rsid w:val="001D5126"/>
    <w:rsid w:val="001D5651"/>
    <w:rsid w:val="001D6D51"/>
    <w:rsid w:val="001D727D"/>
    <w:rsid w:val="001D7C0F"/>
    <w:rsid w:val="001E01BC"/>
    <w:rsid w:val="001E1997"/>
    <w:rsid w:val="001E1D6A"/>
    <w:rsid w:val="001E1E16"/>
    <w:rsid w:val="001E26D3"/>
    <w:rsid w:val="001E2944"/>
    <w:rsid w:val="001E322F"/>
    <w:rsid w:val="001E3A17"/>
    <w:rsid w:val="001E42D2"/>
    <w:rsid w:val="001E434C"/>
    <w:rsid w:val="001E4E9C"/>
    <w:rsid w:val="001E57BA"/>
    <w:rsid w:val="001E57EF"/>
    <w:rsid w:val="001E58DD"/>
    <w:rsid w:val="001E66BE"/>
    <w:rsid w:val="001E6DB8"/>
    <w:rsid w:val="001E6F90"/>
    <w:rsid w:val="001E70FC"/>
    <w:rsid w:val="001F282E"/>
    <w:rsid w:val="001F2C36"/>
    <w:rsid w:val="001F3087"/>
    <w:rsid w:val="001F4B3D"/>
    <w:rsid w:val="001F51B5"/>
    <w:rsid w:val="001F558D"/>
    <w:rsid w:val="001F5843"/>
    <w:rsid w:val="001F6B94"/>
    <w:rsid w:val="001F6EC1"/>
    <w:rsid w:val="001F7671"/>
    <w:rsid w:val="001F7F87"/>
    <w:rsid w:val="00200125"/>
    <w:rsid w:val="002004C0"/>
    <w:rsid w:val="002013B2"/>
    <w:rsid w:val="00201B88"/>
    <w:rsid w:val="00202916"/>
    <w:rsid w:val="00202D18"/>
    <w:rsid w:val="00203A8B"/>
    <w:rsid w:val="002049E7"/>
    <w:rsid w:val="00204EDE"/>
    <w:rsid w:val="002050C7"/>
    <w:rsid w:val="0020528C"/>
    <w:rsid w:val="0020586A"/>
    <w:rsid w:val="00205B14"/>
    <w:rsid w:val="00205FFF"/>
    <w:rsid w:val="0020699C"/>
    <w:rsid w:val="00207BBC"/>
    <w:rsid w:val="002102D5"/>
    <w:rsid w:val="00210931"/>
    <w:rsid w:val="002109FD"/>
    <w:rsid w:val="00210B7C"/>
    <w:rsid w:val="0021113E"/>
    <w:rsid w:val="002119F9"/>
    <w:rsid w:val="00212D2F"/>
    <w:rsid w:val="00212D8E"/>
    <w:rsid w:val="00214A23"/>
    <w:rsid w:val="00215463"/>
    <w:rsid w:val="00216AF0"/>
    <w:rsid w:val="0021701A"/>
    <w:rsid w:val="00217414"/>
    <w:rsid w:val="00217895"/>
    <w:rsid w:val="00217D5B"/>
    <w:rsid w:val="002206CE"/>
    <w:rsid w:val="0022075B"/>
    <w:rsid w:val="0022089D"/>
    <w:rsid w:val="00220ABA"/>
    <w:rsid w:val="00221199"/>
    <w:rsid w:val="002223A8"/>
    <w:rsid w:val="00222627"/>
    <w:rsid w:val="002231AC"/>
    <w:rsid w:val="00223C2F"/>
    <w:rsid w:val="00224C16"/>
    <w:rsid w:val="00224D44"/>
    <w:rsid w:val="00226AF7"/>
    <w:rsid w:val="00226B53"/>
    <w:rsid w:val="00226D71"/>
    <w:rsid w:val="002277D3"/>
    <w:rsid w:val="00227B0D"/>
    <w:rsid w:val="002303C1"/>
    <w:rsid w:val="0023048A"/>
    <w:rsid w:val="002306A9"/>
    <w:rsid w:val="00230A86"/>
    <w:rsid w:val="002317F0"/>
    <w:rsid w:val="00231A93"/>
    <w:rsid w:val="00231B01"/>
    <w:rsid w:val="00231B4E"/>
    <w:rsid w:val="00232283"/>
    <w:rsid w:val="00232691"/>
    <w:rsid w:val="00232834"/>
    <w:rsid w:val="0023294F"/>
    <w:rsid w:val="00233FEC"/>
    <w:rsid w:val="00234C08"/>
    <w:rsid w:val="00234ED3"/>
    <w:rsid w:val="002351FF"/>
    <w:rsid w:val="00235207"/>
    <w:rsid w:val="00235833"/>
    <w:rsid w:val="0023616C"/>
    <w:rsid w:val="002363F6"/>
    <w:rsid w:val="00236EAF"/>
    <w:rsid w:val="00237773"/>
    <w:rsid w:val="002401D4"/>
    <w:rsid w:val="0024038F"/>
    <w:rsid w:val="00240405"/>
    <w:rsid w:val="002407D0"/>
    <w:rsid w:val="00240899"/>
    <w:rsid w:val="00241569"/>
    <w:rsid w:val="00241850"/>
    <w:rsid w:val="00242764"/>
    <w:rsid w:val="00242E67"/>
    <w:rsid w:val="00243753"/>
    <w:rsid w:val="002437F3"/>
    <w:rsid w:val="00243834"/>
    <w:rsid w:val="002441E2"/>
    <w:rsid w:val="00244291"/>
    <w:rsid w:val="002449B8"/>
    <w:rsid w:val="00244AB9"/>
    <w:rsid w:val="00244CE3"/>
    <w:rsid w:val="00245C27"/>
    <w:rsid w:val="00246187"/>
    <w:rsid w:val="00246D26"/>
    <w:rsid w:val="00247859"/>
    <w:rsid w:val="00247B35"/>
    <w:rsid w:val="0025036D"/>
    <w:rsid w:val="002504D2"/>
    <w:rsid w:val="00250F9D"/>
    <w:rsid w:val="00251DD5"/>
    <w:rsid w:val="00252E8B"/>
    <w:rsid w:val="00253E17"/>
    <w:rsid w:val="00254A9B"/>
    <w:rsid w:val="002552D2"/>
    <w:rsid w:val="00255313"/>
    <w:rsid w:val="00255922"/>
    <w:rsid w:val="002564BB"/>
    <w:rsid w:val="00257159"/>
    <w:rsid w:val="0025742F"/>
    <w:rsid w:val="00257698"/>
    <w:rsid w:val="00257E9E"/>
    <w:rsid w:val="00260088"/>
    <w:rsid w:val="00260103"/>
    <w:rsid w:val="00261214"/>
    <w:rsid w:val="00262098"/>
    <w:rsid w:val="002621EF"/>
    <w:rsid w:val="002626FF"/>
    <w:rsid w:val="00262713"/>
    <w:rsid w:val="00262925"/>
    <w:rsid w:val="00262E82"/>
    <w:rsid w:val="002631BE"/>
    <w:rsid w:val="00263260"/>
    <w:rsid w:val="002632F5"/>
    <w:rsid w:val="002634EB"/>
    <w:rsid w:val="0026408B"/>
    <w:rsid w:val="0026464C"/>
    <w:rsid w:val="00264F3E"/>
    <w:rsid w:val="00265004"/>
    <w:rsid w:val="00265013"/>
    <w:rsid w:val="00265236"/>
    <w:rsid w:val="00265FEF"/>
    <w:rsid w:val="0026639E"/>
    <w:rsid w:val="002669D8"/>
    <w:rsid w:val="0026754B"/>
    <w:rsid w:val="00267608"/>
    <w:rsid w:val="002700B3"/>
    <w:rsid w:val="0027040D"/>
    <w:rsid w:val="002706DD"/>
    <w:rsid w:val="00270940"/>
    <w:rsid w:val="00270DAE"/>
    <w:rsid w:val="00271340"/>
    <w:rsid w:val="002718E0"/>
    <w:rsid w:val="0027311B"/>
    <w:rsid w:val="002735EE"/>
    <w:rsid w:val="00274425"/>
    <w:rsid w:val="002744B5"/>
    <w:rsid w:val="002756A1"/>
    <w:rsid w:val="00275CC0"/>
    <w:rsid w:val="00275E96"/>
    <w:rsid w:val="00276AFF"/>
    <w:rsid w:val="002778C4"/>
    <w:rsid w:val="00277ED2"/>
    <w:rsid w:val="00280750"/>
    <w:rsid w:val="00280DC9"/>
    <w:rsid w:val="00281F22"/>
    <w:rsid w:val="0028297A"/>
    <w:rsid w:val="00282E3C"/>
    <w:rsid w:val="00283294"/>
    <w:rsid w:val="002834A0"/>
    <w:rsid w:val="00283986"/>
    <w:rsid w:val="00283DB7"/>
    <w:rsid w:val="002843DC"/>
    <w:rsid w:val="00285DC3"/>
    <w:rsid w:val="00285EBB"/>
    <w:rsid w:val="0028600D"/>
    <w:rsid w:val="0028612F"/>
    <w:rsid w:val="0028668D"/>
    <w:rsid w:val="0028671C"/>
    <w:rsid w:val="0028691B"/>
    <w:rsid w:val="00286930"/>
    <w:rsid w:val="00286DC9"/>
    <w:rsid w:val="00287862"/>
    <w:rsid w:val="00287C6E"/>
    <w:rsid w:val="0029051B"/>
    <w:rsid w:val="00292276"/>
    <w:rsid w:val="00292445"/>
    <w:rsid w:val="00292A59"/>
    <w:rsid w:val="002934FD"/>
    <w:rsid w:val="00293AA5"/>
    <w:rsid w:val="0029404E"/>
    <w:rsid w:val="00294AB5"/>
    <w:rsid w:val="00294AF8"/>
    <w:rsid w:val="00294E49"/>
    <w:rsid w:val="002953FB"/>
    <w:rsid w:val="00295D41"/>
    <w:rsid w:val="00296369"/>
    <w:rsid w:val="00296D83"/>
    <w:rsid w:val="002971A0"/>
    <w:rsid w:val="002A01DB"/>
    <w:rsid w:val="002A098A"/>
    <w:rsid w:val="002A1C69"/>
    <w:rsid w:val="002A1C8C"/>
    <w:rsid w:val="002A249A"/>
    <w:rsid w:val="002A28ED"/>
    <w:rsid w:val="002A2F3C"/>
    <w:rsid w:val="002A384E"/>
    <w:rsid w:val="002A3C75"/>
    <w:rsid w:val="002A4203"/>
    <w:rsid w:val="002A489B"/>
    <w:rsid w:val="002A5F4F"/>
    <w:rsid w:val="002A64C7"/>
    <w:rsid w:val="002A6B6F"/>
    <w:rsid w:val="002A7214"/>
    <w:rsid w:val="002A7E51"/>
    <w:rsid w:val="002B04B6"/>
    <w:rsid w:val="002B1885"/>
    <w:rsid w:val="002B20BC"/>
    <w:rsid w:val="002B36F6"/>
    <w:rsid w:val="002B5BF0"/>
    <w:rsid w:val="002B6066"/>
    <w:rsid w:val="002B61D6"/>
    <w:rsid w:val="002B673D"/>
    <w:rsid w:val="002B6F56"/>
    <w:rsid w:val="002C04B3"/>
    <w:rsid w:val="002C0C10"/>
    <w:rsid w:val="002C156E"/>
    <w:rsid w:val="002C189D"/>
    <w:rsid w:val="002C2906"/>
    <w:rsid w:val="002C2B77"/>
    <w:rsid w:val="002C2D32"/>
    <w:rsid w:val="002C2E15"/>
    <w:rsid w:val="002C3182"/>
    <w:rsid w:val="002C3AE4"/>
    <w:rsid w:val="002C3B61"/>
    <w:rsid w:val="002C3F6B"/>
    <w:rsid w:val="002C436B"/>
    <w:rsid w:val="002C4592"/>
    <w:rsid w:val="002C4C55"/>
    <w:rsid w:val="002C56E0"/>
    <w:rsid w:val="002C5735"/>
    <w:rsid w:val="002C78A5"/>
    <w:rsid w:val="002D067A"/>
    <w:rsid w:val="002D0813"/>
    <w:rsid w:val="002D093C"/>
    <w:rsid w:val="002D0DA6"/>
    <w:rsid w:val="002D0F9B"/>
    <w:rsid w:val="002D1055"/>
    <w:rsid w:val="002D15A1"/>
    <w:rsid w:val="002D1A73"/>
    <w:rsid w:val="002D2B8B"/>
    <w:rsid w:val="002D316E"/>
    <w:rsid w:val="002D3F00"/>
    <w:rsid w:val="002D47D3"/>
    <w:rsid w:val="002D4FAB"/>
    <w:rsid w:val="002D5429"/>
    <w:rsid w:val="002D59C2"/>
    <w:rsid w:val="002D6246"/>
    <w:rsid w:val="002D6643"/>
    <w:rsid w:val="002D73D9"/>
    <w:rsid w:val="002D7F94"/>
    <w:rsid w:val="002E0198"/>
    <w:rsid w:val="002E0388"/>
    <w:rsid w:val="002E0487"/>
    <w:rsid w:val="002E04B3"/>
    <w:rsid w:val="002E08DE"/>
    <w:rsid w:val="002E0E91"/>
    <w:rsid w:val="002E11CC"/>
    <w:rsid w:val="002E1950"/>
    <w:rsid w:val="002E2946"/>
    <w:rsid w:val="002E2A34"/>
    <w:rsid w:val="002E3D39"/>
    <w:rsid w:val="002E531A"/>
    <w:rsid w:val="002E5432"/>
    <w:rsid w:val="002E59C6"/>
    <w:rsid w:val="002E5A38"/>
    <w:rsid w:val="002E60BA"/>
    <w:rsid w:val="002E616A"/>
    <w:rsid w:val="002E63AB"/>
    <w:rsid w:val="002E7008"/>
    <w:rsid w:val="002E7242"/>
    <w:rsid w:val="002E7C73"/>
    <w:rsid w:val="002E7FD1"/>
    <w:rsid w:val="002F00BA"/>
    <w:rsid w:val="002F02D7"/>
    <w:rsid w:val="002F0764"/>
    <w:rsid w:val="002F0771"/>
    <w:rsid w:val="002F0B1A"/>
    <w:rsid w:val="002F1488"/>
    <w:rsid w:val="002F154D"/>
    <w:rsid w:val="002F232A"/>
    <w:rsid w:val="002F3208"/>
    <w:rsid w:val="002F367C"/>
    <w:rsid w:val="002F432A"/>
    <w:rsid w:val="002F4EB6"/>
    <w:rsid w:val="002F537E"/>
    <w:rsid w:val="002F5738"/>
    <w:rsid w:val="002F58C9"/>
    <w:rsid w:val="002F5FC2"/>
    <w:rsid w:val="002F5FC7"/>
    <w:rsid w:val="002F64EB"/>
    <w:rsid w:val="002F676E"/>
    <w:rsid w:val="002F7242"/>
    <w:rsid w:val="00300041"/>
    <w:rsid w:val="003007ED"/>
    <w:rsid w:val="003018E7"/>
    <w:rsid w:val="00301C10"/>
    <w:rsid w:val="00301F14"/>
    <w:rsid w:val="0030217F"/>
    <w:rsid w:val="00302C26"/>
    <w:rsid w:val="0030327B"/>
    <w:rsid w:val="003034DC"/>
    <w:rsid w:val="0030489B"/>
    <w:rsid w:val="00305429"/>
    <w:rsid w:val="0030570B"/>
    <w:rsid w:val="00306AE8"/>
    <w:rsid w:val="00307CA8"/>
    <w:rsid w:val="00310421"/>
    <w:rsid w:val="00310C1A"/>
    <w:rsid w:val="003111F9"/>
    <w:rsid w:val="00311534"/>
    <w:rsid w:val="003117C3"/>
    <w:rsid w:val="003119E5"/>
    <w:rsid w:val="0031371B"/>
    <w:rsid w:val="00315FFC"/>
    <w:rsid w:val="00316AA8"/>
    <w:rsid w:val="003211C6"/>
    <w:rsid w:val="003216F4"/>
    <w:rsid w:val="00321947"/>
    <w:rsid w:val="003222D4"/>
    <w:rsid w:val="00322BF4"/>
    <w:rsid w:val="00323432"/>
    <w:rsid w:val="003234CF"/>
    <w:rsid w:val="00323CA3"/>
    <w:rsid w:val="00323FC7"/>
    <w:rsid w:val="0032592A"/>
    <w:rsid w:val="0032595F"/>
    <w:rsid w:val="0032628B"/>
    <w:rsid w:val="00326869"/>
    <w:rsid w:val="00326BD9"/>
    <w:rsid w:val="00327051"/>
    <w:rsid w:val="00327521"/>
    <w:rsid w:val="003279AD"/>
    <w:rsid w:val="00327FF1"/>
    <w:rsid w:val="00330270"/>
    <w:rsid w:val="00330613"/>
    <w:rsid w:val="003307DB"/>
    <w:rsid w:val="003309BF"/>
    <w:rsid w:val="00331403"/>
    <w:rsid w:val="00331455"/>
    <w:rsid w:val="003314C2"/>
    <w:rsid w:val="003318A1"/>
    <w:rsid w:val="00331EC1"/>
    <w:rsid w:val="00333A8F"/>
    <w:rsid w:val="00333ABF"/>
    <w:rsid w:val="0033527E"/>
    <w:rsid w:val="00335594"/>
    <w:rsid w:val="0033571B"/>
    <w:rsid w:val="00335F05"/>
    <w:rsid w:val="00336249"/>
    <w:rsid w:val="00336291"/>
    <w:rsid w:val="0033657A"/>
    <w:rsid w:val="00337548"/>
    <w:rsid w:val="003379A8"/>
    <w:rsid w:val="0034038F"/>
    <w:rsid w:val="0034045B"/>
    <w:rsid w:val="00340633"/>
    <w:rsid w:val="00342F27"/>
    <w:rsid w:val="00342FFA"/>
    <w:rsid w:val="00343137"/>
    <w:rsid w:val="003438EC"/>
    <w:rsid w:val="00343BEB"/>
    <w:rsid w:val="00344403"/>
    <w:rsid w:val="0034457F"/>
    <w:rsid w:val="003454F8"/>
    <w:rsid w:val="003455B8"/>
    <w:rsid w:val="0034616D"/>
    <w:rsid w:val="00347023"/>
    <w:rsid w:val="003472BE"/>
    <w:rsid w:val="00347BFA"/>
    <w:rsid w:val="00347E52"/>
    <w:rsid w:val="00350376"/>
    <w:rsid w:val="00350754"/>
    <w:rsid w:val="00350BFB"/>
    <w:rsid w:val="00351978"/>
    <w:rsid w:val="00352668"/>
    <w:rsid w:val="00352E3F"/>
    <w:rsid w:val="00352F9A"/>
    <w:rsid w:val="00353C76"/>
    <w:rsid w:val="00354211"/>
    <w:rsid w:val="00355825"/>
    <w:rsid w:val="00355CDF"/>
    <w:rsid w:val="00355D55"/>
    <w:rsid w:val="00356DBC"/>
    <w:rsid w:val="003575F3"/>
    <w:rsid w:val="00357BB6"/>
    <w:rsid w:val="00357FF9"/>
    <w:rsid w:val="00362063"/>
    <w:rsid w:val="00362573"/>
    <w:rsid w:val="003629BA"/>
    <w:rsid w:val="0036331B"/>
    <w:rsid w:val="003636FC"/>
    <w:rsid w:val="00363E0F"/>
    <w:rsid w:val="00364AB4"/>
    <w:rsid w:val="003652B0"/>
    <w:rsid w:val="00365400"/>
    <w:rsid w:val="00366216"/>
    <w:rsid w:val="00366295"/>
    <w:rsid w:val="003662C7"/>
    <w:rsid w:val="0036731F"/>
    <w:rsid w:val="00367D84"/>
    <w:rsid w:val="003704CC"/>
    <w:rsid w:val="00370CD9"/>
    <w:rsid w:val="003712C9"/>
    <w:rsid w:val="00371350"/>
    <w:rsid w:val="0037139F"/>
    <w:rsid w:val="003716CF"/>
    <w:rsid w:val="00371772"/>
    <w:rsid w:val="00371DB6"/>
    <w:rsid w:val="00372149"/>
    <w:rsid w:val="003724B6"/>
    <w:rsid w:val="00372577"/>
    <w:rsid w:val="00372BCB"/>
    <w:rsid w:val="00372D89"/>
    <w:rsid w:val="00372F49"/>
    <w:rsid w:val="00372FAD"/>
    <w:rsid w:val="003733EB"/>
    <w:rsid w:val="00373678"/>
    <w:rsid w:val="00374382"/>
    <w:rsid w:val="00374731"/>
    <w:rsid w:val="00374A10"/>
    <w:rsid w:val="003755D5"/>
    <w:rsid w:val="003756B1"/>
    <w:rsid w:val="00375D39"/>
    <w:rsid w:val="00375E88"/>
    <w:rsid w:val="0037625B"/>
    <w:rsid w:val="00376A3F"/>
    <w:rsid w:val="003771AD"/>
    <w:rsid w:val="00377821"/>
    <w:rsid w:val="00377F98"/>
    <w:rsid w:val="00380084"/>
    <w:rsid w:val="00380609"/>
    <w:rsid w:val="0038106C"/>
    <w:rsid w:val="0038185E"/>
    <w:rsid w:val="003828C0"/>
    <w:rsid w:val="0038304C"/>
    <w:rsid w:val="0038321C"/>
    <w:rsid w:val="00384631"/>
    <w:rsid w:val="00384882"/>
    <w:rsid w:val="00384BB1"/>
    <w:rsid w:val="00384CFA"/>
    <w:rsid w:val="0038543F"/>
    <w:rsid w:val="0038549A"/>
    <w:rsid w:val="003855FE"/>
    <w:rsid w:val="0038661D"/>
    <w:rsid w:val="00387D02"/>
    <w:rsid w:val="0039002B"/>
    <w:rsid w:val="00390319"/>
    <w:rsid w:val="00390C5D"/>
    <w:rsid w:val="00390DB3"/>
    <w:rsid w:val="00391257"/>
    <w:rsid w:val="003917D5"/>
    <w:rsid w:val="00392B47"/>
    <w:rsid w:val="00396581"/>
    <w:rsid w:val="00396BEA"/>
    <w:rsid w:val="00397045"/>
    <w:rsid w:val="00397309"/>
    <w:rsid w:val="0039766D"/>
    <w:rsid w:val="00397B43"/>
    <w:rsid w:val="003A0FE3"/>
    <w:rsid w:val="003A1441"/>
    <w:rsid w:val="003A1E49"/>
    <w:rsid w:val="003A2C33"/>
    <w:rsid w:val="003A2E37"/>
    <w:rsid w:val="003A428F"/>
    <w:rsid w:val="003A4762"/>
    <w:rsid w:val="003A4B32"/>
    <w:rsid w:val="003A4B57"/>
    <w:rsid w:val="003A4D60"/>
    <w:rsid w:val="003A5041"/>
    <w:rsid w:val="003A51D1"/>
    <w:rsid w:val="003A5215"/>
    <w:rsid w:val="003A529E"/>
    <w:rsid w:val="003A54CC"/>
    <w:rsid w:val="003A6086"/>
    <w:rsid w:val="003A64AF"/>
    <w:rsid w:val="003A66EB"/>
    <w:rsid w:val="003A6A04"/>
    <w:rsid w:val="003A707D"/>
    <w:rsid w:val="003A7440"/>
    <w:rsid w:val="003A74FC"/>
    <w:rsid w:val="003A7A79"/>
    <w:rsid w:val="003B071D"/>
    <w:rsid w:val="003B08B3"/>
    <w:rsid w:val="003B145E"/>
    <w:rsid w:val="003B1D3C"/>
    <w:rsid w:val="003B1F33"/>
    <w:rsid w:val="003B2314"/>
    <w:rsid w:val="003B2513"/>
    <w:rsid w:val="003B2849"/>
    <w:rsid w:val="003B2A13"/>
    <w:rsid w:val="003B3F0A"/>
    <w:rsid w:val="003B4142"/>
    <w:rsid w:val="003B5086"/>
    <w:rsid w:val="003B5234"/>
    <w:rsid w:val="003B52C7"/>
    <w:rsid w:val="003B5DEA"/>
    <w:rsid w:val="003B6C4C"/>
    <w:rsid w:val="003B6EC0"/>
    <w:rsid w:val="003B7069"/>
    <w:rsid w:val="003B719F"/>
    <w:rsid w:val="003C0530"/>
    <w:rsid w:val="003C0B33"/>
    <w:rsid w:val="003C2066"/>
    <w:rsid w:val="003C2424"/>
    <w:rsid w:val="003C2B74"/>
    <w:rsid w:val="003C2D8C"/>
    <w:rsid w:val="003C4563"/>
    <w:rsid w:val="003C4892"/>
    <w:rsid w:val="003C4DAD"/>
    <w:rsid w:val="003C506C"/>
    <w:rsid w:val="003C5DF6"/>
    <w:rsid w:val="003C6004"/>
    <w:rsid w:val="003C688E"/>
    <w:rsid w:val="003C6BA5"/>
    <w:rsid w:val="003C7BD8"/>
    <w:rsid w:val="003C7D97"/>
    <w:rsid w:val="003C7F36"/>
    <w:rsid w:val="003C7F84"/>
    <w:rsid w:val="003D0E47"/>
    <w:rsid w:val="003D17F0"/>
    <w:rsid w:val="003D19DF"/>
    <w:rsid w:val="003D21BE"/>
    <w:rsid w:val="003D2274"/>
    <w:rsid w:val="003D33A5"/>
    <w:rsid w:val="003D39CA"/>
    <w:rsid w:val="003D3CAC"/>
    <w:rsid w:val="003D55AA"/>
    <w:rsid w:val="003D60D7"/>
    <w:rsid w:val="003D63FA"/>
    <w:rsid w:val="003D6BFB"/>
    <w:rsid w:val="003D703D"/>
    <w:rsid w:val="003D73DB"/>
    <w:rsid w:val="003D759C"/>
    <w:rsid w:val="003D7619"/>
    <w:rsid w:val="003D77A0"/>
    <w:rsid w:val="003D79A4"/>
    <w:rsid w:val="003D7B13"/>
    <w:rsid w:val="003D7BFC"/>
    <w:rsid w:val="003D7FC2"/>
    <w:rsid w:val="003E0A5A"/>
    <w:rsid w:val="003E0EC3"/>
    <w:rsid w:val="003E13AD"/>
    <w:rsid w:val="003E13F9"/>
    <w:rsid w:val="003E1BE5"/>
    <w:rsid w:val="003E22D9"/>
    <w:rsid w:val="003E2A6B"/>
    <w:rsid w:val="003E2C1C"/>
    <w:rsid w:val="003E3303"/>
    <w:rsid w:val="003E3367"/>
    <w:rsid w:val="003E37F0"/>
    <w:rsid w:val="003E3A9F"/>
    <w:rsid w:val="003E43DA"/>
    <w:rsid w:val="003E4894"/>
    <w:rsid w:val="003E5A33"/>
    <w:rsid w:val="003E61CB"/>
    <w:rsid w:val="003E68AA"/>
    <w:rsid w:val="003E6F76"/>
    <w:rsid w:val="003F041D"/>
    <w:rsid w:val="003F0914"/>
    <w:rsid w:val="003F0CAA"/>
    <w:rsid w:val="003F5217"/>
    <w:rsid w:val="003F5777"/>
    <w:rsid w:val="003F5865"/>
    <w:rsid w:val="003F5C77"/>
    <w:rsid w:val="003F5CC6"/>
    <w:rsid w:val="003F61B6"/>
    <w:rsid w:val="003F694F"/>
    <w:rsid w:val="003F6BD4"/>
    <w:rsid w:val="003F6D0F"/>
    <w:rsid w:val="003F74BE"/>
    <w:rsid w:val="003F7EF0"/>
    <w:rsid w:val="003F7F32"/>
    <w:rsid w:val="00400383"/>
    <w:rsid w:val="00400463"/>
    <w:rsid w:val="004009C6"/>
    <w:rsid w:val="00401082"/>
    <w:rsid w:val="0040154E"/>
    <w:rsid w:val="004032D0"/>
    <w:rsid w:val="004039CA"/>
    <w:rsid w:val="00403F0D"/>
    <w:rsid w:val="00404899"/>
    <w:rsid w:val="00404943"/>
    <w:rsid w:val="0040495A"/>
    <w:rsid w:val="00404A86"/>
    <w:rsid w:val="00405191"/>
    <w:rsid w:val="00405AE2"/>
    <w:rsid w:val="00407481"/>
    <w:rsid w:val="00410BAE"/>
    <w:rsid w:val="0041148D"/>
    <w:rsid w:val="00412652"/>
    <w:rsid w:val="00412A04"/>
    <w:rsid w:val="00412E93"/>
    <w:rsid w:val="0041355D"/>
    <w:rsid w:val="004140DE"/>
    <w:rsid w:val="00414EB7"/>
    <w:rsid w:val="00415098"/>
    <w:rsid w:val="0041547D"/>
    <w:rsid w:val="004162D1"/>
    <w:rsid w:val="0041660B"/>
    <w:rsid w:val="00416643"/>
    <w:rsid w:val="00416E4A"/>
    <w:rsid w:val="00417588"/>
    <w:rsid w:val="0042034D"/>
    <w:rsid w:val="00420CF3"/>
    <w:rsid w:val="004211EB"/>
    <w:rsid w:val="004214F1"/>
    <w:rsid w:val="00421CB3"/>
    <w:rsid w:val="004220F4"/>
    <w:rsid w:val="00422113"/>
    <w:rsid w:val="00423067"/>
    <w:rsid w:val="004238B2"/>
    <w:rsid w:val="00423BB5"/>
    <w:rsid w:val="0042415E"/>
    <w:rsid w:val="004241EF"/>
    <w:rsid w:val="00424A62"/>
    <w:rsid w:val="004252A3"/>
    <w:rsid w:val="00425A49"/>
    <w:rsid w:val="0042652A"/>
    <w:rsid w:val="00426671"/>
    <w:rsid w:val="00426CD6"/>
    <w:rsid w:val="0042771A"/>
    <w:rsid w:val="00430633"/>
    <w:rsid w:val="0043069A"/>
    <w:rsid w:val="00430DF3"/>
    <w:rsid w:val="00430FED"/>
    <w:rsid w:val="0043226D"/>
    <w:rsid w:val="004329B3"/>
    <w:rsid w:val="00432D6B"/>
    <w:rsid w:val="00432FB7"/>
    <w:rsid w:val="004335BD"/>
    <w:rsid w:val="00433743"/>
    <w:rsid w:val="00435021"/>
    <w:rsid w:val="00435184"/>
    <w:rsid w:val="0043575B"/>
    <w:rsid w:val="00435E89"/>
    <w:rsid w:val="00436609"/>
    <w:rsid w:val="004367E6"/>
    <w:rsid w:val="00437A37"/>
    <w:rsid w:val="00440025"/>
    <w:rsid w:val="00441A60"/>
    <w:rsid w:val="00441C19"/>
    <w:rsid w:val="00441C8A"/>
    <w:rsid w:val="00441C9B"/>
    <w:rsid w:val="00441CFB"/>
    <w:rsid w:val="00442317"/>
    <w:rsid w:val="00442742"/>
    <w:rsid w:val="00442AB9"/>
    <w:rsid w:val="00442E1F"/>
    <w:rsid w:val="0044368F"/>
    <w:rsid w:val="0044372D"/>
    <w:rsid w:val="00443748"/>
    <w:rsid w:val="00444242"/>
    <w:rsid w:val="0044442A"/>
    <w:rsid w:val="004446B5"/>
    <w:rsid w:val="004449E4"/>
    <w:rsid w:val="00444B66"/>
    <w:rsid w:val="00445145"/>
    <w:rsid w:val="00445EB0"/>
    <w:rsid w:val="0044632E"/>
    <w:rsid w:val="00446FFE"/>
    <w:rsid w:val="00447CAF"/>
    <w:rsid w:val="0045014C"/>
    <w:rsid w:val="00450190"/>
    <w:rsid w:val="00450719"/>
    <w:rsid w:val="004507E3"/>
    <w:rsid w:val="00451486"/>
    <w:rsid w:val="004514A7"/>
    <w:rsid w:val="00451C3D"/>
    <w:rsid w:val="0045206E"/>
    <w:rsid w:val="00452FA3"/>
    <w:rsid w:val="004541EF"/>
    <w:rsid w:val="00454F4A"/>
    <w:rsid w:val="00455197"/>
    <w:rsid w:val="004551F0"/>
    <w:rsid w:val="00455202"/>
    <w:rsid w:val="00455BEE"/>
    <w:rsid w:val="00455CDE"/>
    <w:rsid w:val="00455E7D"/>
    <w:rsid w:val="00456C90"/>
    <w:rsid w:val="004575B5"/>
    <w:rsid w:val="00457682"/>
    <w:rsid w:val="004601FF"/>
    <w:rsid w:val="0046044B"/>
    <w:rsid w:val="0046074C"/>
    <w:rsid w:val="004607A7"/>
    <w:rsid w:val="00460F77"/>
    <w:rsid w:val="004613B7"/>
    <w:rsid w:val="00461BD7"/>
    <w:rsid w:val="00462AC5"/>
    <w:rsid w:val="0046369F"/>
    <w:rsid w:val="00463AC3"/>
    <w:rsid w:val="00463ECD"/>
    <w:rsid w:val="004644B2"/>
    <w:rsid w:val="00464717"/>
    <w:rsid w:val="00464A99"/>
    <w:rsid w:val="0046594B"/>
    <w:rsid w:val="00465BED"/>
    <w:rsid w:val="00465D21"/>
    <w:rsid w:val="00466504"/>
    <w:rsid w:val="00466AC7"/>
    <w:rsid w:val="00466E51"/>
    <w:rsid w:val="00467524"/>
    <w:rsid w:val="004677DE"/>
    <w:rsid w:val="00467CFB"/>
    <w:rsid w:val="00467E55"/>
    <w:rsid w:val="00467EC9"/>
    <w:rsid w:val="00470B36"/>
    <w:rsid w:val="00470EE0"/>
    <w:rsid w:val="00471562"/>
    <w:rsid w:val="00471647"/>
    <w:rsid w:val="004723B1"/>
    <w:rsid w:val="0047258E"/>
    <w:rsid w:val="00472ED8"/>
    <w:rsid w:val="00473AC7"/>
    <w:rsid w:val="00473CE8"/>
    <w:rsid w:val="00473CEC"/>
    <w:rsid w:val="00474BA0"/>
    <w:rsid w:val="00474BF5"/>
    <w:rsid w:val="00474D6B"/>
    <w:rsid w:val="0047576E"/>
    <w:rsid w:val="004766AE"/>
    <w:rsid w:val="00476792"/>
    <w:rsid w:val="00476955"/>
    <w:rsid w:val="00476B71"/>
    <w:rsid w:val="004779CE"/>
    <w:rsid w:val="00480216"/>
    <w:rsid w:val="00481001"/>
    <w:rsid w:val="004818EA"/>
    <w:rsid w:val="00481A1D"/>
    <w:rsid w:val="00481C2F"/>
    <w:rsid w:val="00481E84"/>
    <w:rsid w:val="00481F29"/>
    <w:rsid w:val="004823CA"/>
    <w:rsid w:val="00482C39"/>
    <w:rsid w:val="00482DCE"/>
    <w:rsid w:val="00482EE2"/>
    <w:rsid w:val="00483AC8"/>
    <w:rsid w:val="00483D3F"/>
    <w:rsid w:val="00484435"/>
    <w:rsid w:val="0048557C"/>
    <w:rsid w:val="004858DB"/>
    <w:rsid w:val="00485AEB"/>
    <w:rsid w:val="00485E40"/>
    <w:rsid w:val="004861D5"/>
    <w:rsid w:val="00486410"/>
    <w:rsid w:val="004867FC"/>
    <w:rsid w:val="0048688D"/>
    <w:rsid w:val="00486DDB"/>
    <w:rsid w:val="004877BC"/>
    <w:rsid w:val="00487FD4"/>
    <w:rsid w:val="0049183F"/>
    <w:rsid w:val="00491D8E"/>
    <w:rsid w:val="0049237B"/>
    <w:rsid w:val="0049243B"/>
    <w:rsid w:val="00492CB7"/>
    <w:rsid w:val="00493062"/>
    <w:rsid w:val="00493303"/>
    <w:rsid w:val="0049452C"/>
    <w:rsid w:val="00494AE3"/>
    <w:rsid w:val="00495328"/>
    <w:rsid w:val="004953A6"/>
    <w:rsid w:val="00495500"/>
    <w:rsid w:val="00495DA0"/>
    <w:rsid w:val="00496488"/>
    <w:rsid w:val="0049654E"/>
    <w:rsid w:val="00496CF0"/>
    <w:rsid w:val="0049707A"/>
    <w:rsid w:val="004979C6"/>
    <w:rsid w:val="004A02FB"/>
    <w:rsid w:val="004A05EE"/>
    <w:rsid w:val="004A0AA5"/>
    <w:rsid w:val="004A12F6"/>
    <w:rsid w:val="004A16B3"/>
    <w:rsid w:val="004A1CF8"/>
    <w:rsid w:val="004A2614"/>
    <w:rsid w:val="004A2C49"/>
    <w:rsid w:val="004A30E7"/>
    <w:rsid w:val="004A3586"/>
    <w:rsid w:val="004A4132"/>
    <w:rsid w:val="004A41E2"/>
    <w:rsid w:val="004A4263"/>
    <w:rsid w:val="004A46DE"/>
    <w:rsid w:val="004A5033"/>
    <w:rsid w:val="004A5E3C"/>
    <w:rsid w:val="004A5F02"/>
    <w:rsid w:val="004A6702"/>
    <w:rsid w:val="004A6F66"/>
    <w:rsid w:val="004A6FAB"/>
    <w:rsid w:val="004A71AC"/>
    <w:rsid w:val="004A7671"/>
    <w:rsid w:val="004A7C22"/>
    <w:rsid w:val="004B0896"/>
    <w:rsid w:val="004B0936"/>
    <w:rsid w:val="004B1C5D"/>
    <w:rsid w:val="004B1DD1"/>
    <w:rsid w:val="004B24EA"/>
    <w:rsid w:val="004B251A"/>
    <w:rsid w:val="004B2ADC"/>
    <w:rsid w:val="004B2EBE"/>
    <w:rsid w:val="004B30E3"/>
    <w:rsid w:val="004B36EC"/>
    <w:rsid w:val="004B3C93"/>
    <w:rsid w:val="004B3E8C"/>
    <w:rsid w:val="004B476C"/>
    <w:rsid w:val="004B4D10"/>
    <w:rsid w:val="004B56CF"/>
    <w:rsid w:val="004B56F9"/>
    <w:rsid w:val="004B5DB6"/>
    <w:rsid w:val="004B5DE8"/>
    <w:rsid w:val="004B75BD"/>
    <w:rsid w:val="004B7950"/>
    <w:rsid w:val="004C027B"/>
    <w:rsid w:val="004C0F5A"/>
    <w:rsid w:val="004C1410"/>
    <w:rsid w:val="004C1A33"/>
    <w:rsid w:val="004C20D6"/>
    <w:rsid w:val="004C2456"/>
    <w:rsid w:val="004C3216"/>
    <w:rsid w:val="004C33A4"/>
    <w:rsid w:val="004C33D4"/>
    <w:rsid w:val="004C393A"/>
    <w:rsid w:val="004C3BF7"/>
    <w:rsid w:val="004C3E51"/>
    <w:rsid w:val="004C3EB4"/>
    <w:rsid w:val="004C427D"/>
    <w:rsid w:val="004C451F"/>
    <w:rsid w:val="004C5175"/>
    <w:rsid w:val="004C5E99"/>
    <w:rsid w:val="004C6484"/>
    <w:rsid w:val="004C7032"/>
    <w:rsid w:val="004C7E2C"/>
    <w:rsid w:val="004D004E"/>
    <w:rsid w:val="004D049D"/>
    <w:rsid w:val="004D0810"/>
    <w:rsid w:val="004D0ED2"/>
    <w:rsid w:val="004D0FDC"/>
    <w:rsid w:val="004D16C9"/>
    <w:rsid w:val="004D1FCD"/>
    <w:rsid w:val="004D200B"/>
    <w:rsid w:val="004D20EE"/>
    <w:rsid w:val="004D2113"/>
    <w:rsid w:val="004D2E79"/>
    <w:rsid w:val="004D2F0A"/>
    <w:rsid w:val="004D37B9"/>
    <w:rsid w:val="004D4862"/>
    <w:rsid w:val="004D4975"/>
    <w:rsid w:val="004D5440"/>
    <w:rsid w:val="004D5C90"/>
    <w:rsid w:val="004D6054"/>
    <w:rsid w:val="004D651D"/>
    <w:rsid w:val="004D6D1D"/>
    <w:rsid w:val="004D7764"/>
    <w:rsid w:val="004D7F6D"/>
    <w:rsid w:val="004E0E24"/>
    <w:rsid w:val="004E2BFE"/>
    <w:rsid w:val="004E309A"/>
    <w:rsid w:val="004E312C"/>
    <w:rsid w:val="004E4EF7"/>
    <w:rsid w:val="004E53AB"/>
    <w:rsid w:val="004E5CBF"/>
    <w:rsid w:val="004E67E6"/>
    <w:rsid w:val="004E6BB8"/>
    <w:rsid w:val="004E7CF7"/>
    <w:rsid w:val="004F09E9"/>
    <w:rsid w:val="004F0DE2"/>
    <w:rsid w:val="004F12A6"/>
    <w:rsid w:val="004F1DBF"/>
    <w:rsid w:val="004F28F6"/>
    <w:rsid w:val="004F2B8D"/>
    <w:rsid w:val="004F2C63"/>
    <w:rsid w:val="004F3600"/>
    <w:rsid w:val="004F5903"/>
    <w:rsid w:val="004F7496"/>
    <w:rsid w:val="00500F04"/>
    <w:rsid w:val="0050109B"/>
    <w:rsid w:val="0050258A"/>
    <w:rsid w:val="0050277B"/>
    <w:rsid w:val="00502BF9"/>
    <w:rsid w:val="00502F1A"/>
    <w:rsid w:val="00503639"/>
    <w:rsid w:val="00503D47"/>
    <w:rsid w:val="00503ECE"/>
    <w:rsid w:val="00504CA6"/>
    <w:rsid w:val="00504CBC"/>
    <w:rsid w:val="00505540"/>
    <w:rsid w:val="0050585B"/>
    <w:rsid w:val="0050616F"/>
    <w:rsid w:val="005064E8"/>
    <w:rsid w:val="00506CF4"/>
    <w:rsid w:val="005075C0"/>
    <w:rsid w:val="005075CB"/>
    <w:rsid w:val="005079B7"/>
    <w:rsid w:val="00507AC4"/>
    <w:rsid w:val="0051019E"/>
    <w:rsid w:val="005104AF"/>
    <w:rsid w:val="00510728"/>
    <w:rsid w:val="00510750"/>
    <w:rsid w:val="005107CE"/>
    <w:rsid w:val="00510A58"/>
    <w:rsid w:val="0051174B"/>
    <w:rsid w:val="00511EA6"/>
    <w:rsid w:val="00512420"/>
    <w:rsid w:val="0051299E"/>
    <w:rsid w:val="00512A17"/>
    <w:rsid w:val="00512FAF"/>
    <w:rsid w:val="00513169"/>
    <w:rsid w:val="00513BD0"/>
    <w:rsid w:val="00513DFE"/>
    <w:rsid w:val="00514A28"/>
    <w:rsid w:val="00514C01"/>
    <w:rsid w:val="00514EB9"/>
    <w:rsid w:val="005154E3"/>
    <w:rsid w:val="005161B8"/>
    <w:rsid w:val="00516625"/>
    <w:rsid w:val="0051679A"/>
    <w:rsid w:val="005176BA"/>
    <w:rsid w:val="00517DDE"/>
    <w:rsid w:val="005209A8"/>
    <w:rsid w:val="00520D12"/>
    <w:rsid w:val="0052140B"/>
    <w:rsid w:val="005216FD"/>
    <w:rsid w:val="005220A9"/>
    <w:rsid w:val="005228EA"/>
    <w:rsid w:val="0052291A"/>
    <w:rsid w:val="00523E22"/>
    <w:rsid w:val="0052447F"/>
    <w:rsid w:val="00524DE7"/>
    <w:rsid w:val="005253C2"/>
    <w:rsid w:val="005253FF"/>
    <w:rsid w:val="0052547C"/>
    <w:rsid w:val="00526914"/>
    <w:rsid w:val="00526AB9"/>
    <w:rsid w:val="00526BCD"/>
    <w:rsid w:val="00526FBE"/>
    <w:rsid w:val="00527002"/>
    <w:rsid w:val="00527105"/>
    <w:rsid w:val="00527AB5"/>
    <w:rsid w:val="00527C80"/>
    <w:rsid w:val="00527E77"/>
    <w:rsid w:val="00530FC3"/>
    <w:rsid w:val="00531034"/>
    <w:rsid w:val="0053113C"/>
    <w:rsid w:val="005315DD"/>
    <w:rsid w:val="00532C45"/>
    <w:rsid w:val="00532ECE"/>
    <w:rsid w:val="00533C39"/>
    <w:rsid w:val="0053404B"/>
    <w:rsid w:val="005346EC"/>
    <w:rsid w:val="00537093"/>
    <w:rsid w:val="005374ED"/>
    <w:rsid w:val="00537DEC"/>
    <w:rsid w:val="0054041C"/>
    <w:rsid w:val="00540CC2"/>
    <w:rsid w:val="00541024"/>
    <w:rsid w:val="00541778"/>
    <w:rsid w:val="00541964"/>
    <w:rsid w:val="00542031"/>
    <w:rsid w:val="00542056"/>
    <w:rsid w:val="005424F8"/>
    <w:rsid w:val="0054301D"/>
    <w:rsid w:val="00543982"/>
    <w:rsid w:val="005439A9"/>
    <w:rsid w:val="00543D7E"/>
    <w:rsid w:val="0054418D"/>
    <w:rsid w:val="005449BF"/>
    <w:rsid w:val="00545258"/>
    <w:rsid w:val="00545710"/>
    <w:rsid w:val="00545D7E"/>
    <w:rsid w:val="00546E34"/>
    <w:rsid w:val="00546E41"/>
    <w:rsid w:val="00547378"/>
    <w:rsid w:val="00551295"/>
    <w:rsid w:val="00551C14"/>
    <w:rsid w:val="00552412"/>
    <w:rsid w:val="0055297F"/>
    <w:rsid w:val="005531B1"/>
    <w:rsid w:val="00553B94"/>
    <w:rsid w:val="00553BD2"/>
    <w:rsid w:val="00553C00"/>
    <w:rsid w:val="0055475B"/>
    <w:rsid w:val="005553FA"/>
    <w:rsid w:val="00555648"/>
    <w:rsid w:val="00555EBD"/>
    <w:rsid w:val="00556326"/>
    <w:rsid w:val="00557A92"/>
    <w:rsid w:val="00557CAF"/>
    <w:rsid w:val="00557D72"/>
    <w:rsid w:val="00560202"/>
    <w:rsid w:val="00560795"/>
    <w:rsid w:val="00560AFE"/>
    <w:rsid w:val="00561243"/>
    <w:rsid w:val="0056184B"/>
    <w:rsid w:val="0056192E"/>
    <w:rsid w:val="00561E38"/>
    <w:rsid w:val="00562162"/>
    <w:rsid w:val="00562BC9"/>
    <w:rsid w:val="00562C63"/>
    <w:rsid w:val="005636EC"/>
    <w:rsid w:val="00563B29"/>
    <w:rsid w:val="00563BD5"/>
    <w:rsid w:val="0056451B"/>
    <w:rsid w:val="00564EFC"/>
    <w:rsid w:val="00565D5F"/>
    <w:rsid w:val="00566644"/>
    <w:rsid w:val="0056798F"/>
    <w:rsid w:val="00567DA7"/>
    <w:rsid w:val="00567DAD"/>
    <w:rsid w:val="00570490"/>
    <w:rsid w:val="00570654"/>
    <w:rsid w:val="00570D07"/>
    <w:rsid w:val="00571439"/>
    <w:rsid w:val="005716FA"/>
    <w:rsid w:val="005719B9"/>
    <w:rsid w:val="00572010"/>
    <w:rsid w:val="00572F36"/>
    <w:rsid w:val="005731DA"/>
    <w:rsid w:val="0057324A"/>
    <w:rsid w:val="005735FC"/>
    <w:rsid w:val="00574137"/>
    <w:rsid w:val="0057473E"/>
    <w:rsid w:val="00574B64"/>
    <w:rsid w:val="00575138"/>
    <w:rsid w:val="0057520A"/>
    <w:rsid w:val="00575407"/>
    <w:rsid w:val="00577235"/>
    <w:rsid w:val="00577B12"/>
    <w:rsid w:val="00577EFA"/>
    <w:rsid w:val="0058034B"/>
    <w:rsid w:val="00580BAB"/>
    <w:rsid w:val="0058156A"/>
    <w:rsid w:val="005816EC"/>
    <w:rsid w:val="005819E7"/>
    <w:rsid w:val="005821E5"/>
    <w:rsid w:val="005825FE"/>
    <w:rsid w:val="00582A04"/>
    <w:rsid w:val="00582B3E"/>
    <w:rsid w:val="0058301B"/>
    <w:rsid w:val="00583359"/>
    <w:rsid w:val="0058361D"/>
    <w:rsid w:val="0058374D"/>
    <w:rsid w:val="00584BAD"/>
    <w:rsid w:val="00584DA5"/>
    <w:rsid w:val="005858CD"/>
    <w:rsid w:val="00586461"/>
    <w:rsid w:val="00586D20"/>
    <w:rsid w:val="00587187"/>
    <w:rsid w:val="005877E5"/>
    <w:rsid w:val="005901B8"/>
    <w:rsid w:val="005906C6"/>
    <w:rsid w:val="005909A9"/>
    <w:rsid w:val="00590F0C"/>
    <w:rsid w:val="00590F69"/>
    <w:rsid w:val="00591101"/>
    <w:rsid w:val="00591988"/>
    <w:rsid w:val="00591D75"/>
    <w:rsid w:val="0059230D"/>
    <w:rsid w:val="00592672"/>
    <w:rsid w:val="0059298A"/>
    <w:rsid w:val="00594654"/>
    <w:rsid w:val="00594ED8"/>
    <w:rsid w:val="00596566"/>
    <w:rsid w:val="00596DA2"/>
    <w:rsid w:val="00597791"/>
    <w:rsid w:val="005A05A5"/>
    <w:rsid w:val="005A0A3C"/>
    <w:rsid w:val="005A0E3C"/>
    <w:rsid w:val="005A1555"/>
    <w:rsid w:val="005A15C6"/>
    <w:rsid w:val="005A1B20"/>
    <w:rsid w:val="005A1EA8"/>
    <w:rsid w:val="005A28FF"/>
    <w:rsid w:val="005A2C2C"/>
    <w:rsid w:val="005A3505"/>
    <w:rsid w:val="005A3AFE"/>
    <w:rsid w:val="005A3B56"/>
    <w:rsid w:val="005A3E53"/>
    <w:rsid w:val="005A3F4D"/>
    <w:rsid w:val="005A443C"/>
    <w:rsid w:val="005A45FB"/>
    <w:rsid w:val="005A4694"/>
    <w:rsid w:val="005A4E31"/>
    <w:rsid w:val="005A61F2"/>
    <w:rsid w:val="005A6304"/>
    <w:rsid w:val="005A65FC"/>
    <w:rsid w:val="005A6F48"/>
    <w:rsid w:val="005A6F4B"/>
    <w:rsid w:val="005A727D"/>
    <w:rsid w:val="005A74CE"/>
    <w:rsid w:val="005A7D75"/>
    <w:rsid w:val="005B0451"/>
    <w:rsid w:val="005B06A6"/>
    <w:rsid w:val="005B0E2B"/>
    <w:rsid w:val="005B0F66"/>
    <w:rsid w:val="005B12E1"/>
    <w:rsid w:val="005B1F5C"/>
    <w:rsid w:val="005B266D"/>
    <w:rsid w:val="005B4022"/>
    <w:rsid w:val="005B4875"/>
    <w:rsid w:val="005B4ACF"/>
    <w:rsid w:val="005B4BFB"/>
    <w:rsid w:val="005B5E09"/>
    <w:rsid w:val="005B60F4"/>
    <w:rsid w:val="005B6C7F"/>
    <w:rsid w:val="005B7F00"/>
    <w:rsid w:val="005C02B1"/>
    <w:rsid w:val="005C0660"/>
    <w:rsid w:val="005C0A53"/>
    <w:rsid w:val="005C0AEC"/>
    <w:rsid w:val="005C1570"/>
    <w:rsid w:val="005C1805"/>
    <w:rsid w:val="005C1F5D"/>
    <w:rsid w:val="005C1F91"/>
    <w:rsid w:val="005C1F93"/>
    <w:rsid w:val="005C2549"/>
    <w:rsid w:val="005C25C2"/>
    <w:rsid w:val="005C31D4"/>
    <w:rsid w:val="005C32C5"/>
    <w:rsid w:val="005C3478"/>
    <w:rsid w:val="005C371A"/>
    <w:rsid w:val="005C3833"/>
    <w:rsid w:val="005C40F0"/>
    <w:rsid w:val="005C446A"/>
    <w:rsid w:val="005C451F"/>
    <w:rsid w:val="005C4DBC"/>
    <w:rsid w:val="005C5AEE"/>
    <w:rsid w:val="005C5C10"/>
    <w:rsid w:val="005C5C26"/>
    <w:rsid w:val="005C62B9"/>
    <w:rsid w:val="005C63DB"/>
    <w:rsid w:val="005C6588"/>
    <w:rsid w:val="005C69AD"/>
    <w:rsid w:val="005C7229"/>
    <w:rsid w:val="005C7BEA"/>
    <w:rsid w:val="005C7E0F"/>
    <w:rsid w:val="005D0465"/>
    <w:rsid w:val="005D0A3A"/>
    <w:rsid w:val="005D0D72"/>
    <w:rsid w:val="005D0F07"/>
    <w:rsid w:val="005D20C3"/>
    <w:rsid w:val="005D2164"/>
    <w:rsid w:val="005D2194"/>
    <w:rsid w:val="005D29FD"/>
    <w:rsid w:val="005D2D70"/>
    <w:rsid w:val="005D3992"/>
    <w:rsid w:val="005D3BF3"/>
    <w:rsid w:val="005D3E73"/>
    <w:rsid w:val="005D3F08"/>
    <w:rsid w:val="005D4464"/>
    <w:rsid w:val="005D44A7"/>
    <w:rsid w:val="005D44D1"/>
    <w:rsid w:val="005D5A93"/>
    <w:rsid w:val="005D657C"/>
    <w:rsid w:val="005D6705"/>
    <w:rsid w:val="005D6AF0"/>
    <w:rsid w:val="005D7D14"/>
    <w:rsid w:val="005E0390"/>
    <w:rsid w:val="005E0B6D"/>
    <w:rsid w:val="005E1344"/>
    <w:rsid w:val="005E1B19"/>
    <w:rsid w:val="005E1F45"/>
    <w:rsid w:val="005E2CD9"/>
    <w:rsid w:val="005E2D9F"/>
    <w:rsid w:val="005E3699"/>
    <w:rsid w:val="005E36B7"/>
    <w:rsid w:val="005E3E94"/>
    <w:rsid w:val="005E50DE"/>
    <w:rsid w:val="005E515F"/>
    <w:rsid w:val="005E57A3"/>
    <w:rsid w:val="005E7564"/>
    <w:rsid w:val="005E7672"/>
    <w:rsid w:val="005E7A5A"/>
    <w:rsid w:val="005F122C"/>
    <w:rsid w:val="005F1A5B"/>
    <w:rsid w:val="005F1A97"/>
    <w:rsid w:val="005F22E7"/>
    <w:rsid w:val="005F2D6C"/>
    <w:rsid w:val="005F3A70"/>
    <w:rsid w:val="005F40F3"/>
    <w:rsid w:val="005F4AB0"/>
    <w:rsid w:val="005F660A"/>
    <w:rsid w:val="005F7515"/>
    <w:rsid w:val="005F755C"/>
    <w:rsid w:val="006007DD"/>
    <w:rsid w:val="00600B43"/>
    <w:rsid w:val="006014EB"/>
    <w:rsid w:val="006036B5"/>
    <w:rsid w:val="00604034"/>
    <w:rsid w:val="006047CD"/>
    <w:rsid w:val="00604DD6"/>
    <w:rsid w:val="00605255"/>
    <w:rsid w:val="006054F8"/>
    <w:rsid w:val="00605B54"/>
    <w:rsid w:val="00605B8E"/>
    <w:rsid w:val="00606C4F"/>
    <w:rsid w:val="006072E8"/>
    <w:rsid w:val="006072EF"/>
    <w:rsid w:val="00607DE0"/>
    <w:rsid w:val="0061040E"/>
    <w:rsid w:val="00610975"/>
    <w:rsid w:val="00610F82"/>
    <w:rsid w:val="00611012"/>
    <w:rsid w:val="00611CED"/>
    <w:rsid w:val="0061206F"/>
    <w:rsid w:val="006121AB"/>
    <w:rsid w:val="00612B7C"/>
    <w:rsid w:val="00612E4A"/>
    <w:rsid w:val="006131BF"/>
    <w:rsid w:val="006142CF"/>
    <w:rsid w:val="00615092"/>
    <w:rsid w:val="006151E1"/>
    <w:rsid w:val="00615696"/>
    <w:rsid w:val="00615891"/>
    <w:rsid w:val="00615A6C"/>
    <w:rsid w:val="006161C8"/>
    <w:rsid w:val="00616278"/>
    <w:rsid w:val="00616BA3"/>
    <w:rsid w:val="00616CC9"/>
    <w:rsid w:val="00617564"/>
    <w:rsid w:val="00617731"/>
    <w:rsid w:val="00620427"/>
    <w:rsid w:val="006213A5"/>
    <w:rsid w:val="00621624"/>
    <w:rsid w:val="00621A6D"/>
    <w:rsid w:val="00622308"/>
    <w:rsid w:val="006223D0"/>
    <w:rsid w:val="00622969"/>
    <w:rsid w:val="00623AD4"/>
    <w:rsid w:val="00623C9A"/>
    <w:rsid w:val="006247A5"/>
    <w:rsid w:val="00624F62"/>
    <w:rsid w:val="006254FA"/>
    <w:rsid w:val="00625B9D"/>
    <w:rsid w:val="00625CC0"/>
    <w:rsid w:val="006267EE"/>
    <w:rsid w:val="00627901"/>
    <w:rsid w:val="00627992"/>
    <w:rsid w:val="00627C49"/>
    <w:rsid w:val="00630219"/>
    <w:rsid w:val="0063091C"/>
    <w:rsid w:val="0063166B"/>
    <w:rsid w:val="00631D66"/>
    <w:rsid w:val="00631EEA"/>
    <w:rsid w:val="0063233A"/>
    <w:rsid w:val="006325EF"/>
    <w:rsid w:val="00633265"/>
    <w:rsid w:val="00633618"/>
    <w:rsid w:val="00633A56"/>
    <w:rsid w:val="00633AAD"/>
    <w:rsid w:val="00633FBD"/>
    <w:rsid w:val="00634AC0"/>
    <w:rsid w:val="00636184"/>
    <w:rsid w:val="00636B16"/>
    <w:rsid w:val="00636B5F"/>
    <w:rsid w:val="006370DF"/>
    <w:rsid w:val="006402D6"/>
    <w:rsid w:val="0064080D"/>
    <w:rsid w:val="006416F7"/>
    <w:rsid w:val="00641769"/>
    <w:rsid w:val="006420C6"/>
    <w:rsid w:val="006425E2"/>
    <w:rsid w:val="00642C66"/>
    <w:rsid w:val="00643B66"/>
    <w:rsid w:val="00643E2A"/>
    <w:rsid w:val="0064401C"/>
    <w:rsid w:val="00644AC4"/>
    <w:rsid w:val="0064512E"/>
    <w:rsid w:val="006451CC"/>
    <w:rsid w:val="00645309"/>
    <w:rsid w:val="00645630"/>
    <w:rsid w:val="0064574B"/>
    <w:rsid w:val="00645D27"/>
    <w:rsid w:val="0064619B"/>
    <w:rsid w:val="006479ED"/>
    <w:rsid w:val="00647F08"/>
    <w:rsid w:val="0065009E"/>
    <w:rsid w:val="0065051A"/>
    <w:rsid w:val="00650882"/>
    <w:rsid w:val="006521B4"/>
    <w:rsid w:val="00652B18"/>
    <w:rsid w:val="00652E4B"/>
    <w:rsid w:val="00653C41"/>
    <w:rsid w:val="00654855"/>
    <w:rsid w:val="0065509E"/>
    <w:rsid w:val="006555D9"/>
    <w:rsid w:val="00655811"/>
    <w:rsid w:val="0065629B"/>
    <w:rsid w:val="00656CC8"/>
    <w:rsid w:val="00656CD9"/>
    <w:rsid w:val="00660D1B"/>
    <w:rsid w:val="00661AC9"/>
    <w:rsid w:val="0066285D"/>
    <w:rsid w:val="00663063"/>
    <w:rsid w:val="006630E8"/>
    <w:rsid w:val="00663852"/>
    <w:rsid w:val="00663BA7"/>
    <w:rsid w:val="006640C4"/>
    <w:rsid w:val="0066488E"/>
    <w:rsid w:val="00664CB7"/>
    <w:rsid w:val="006651F9"/>
    <w:rsid w:val="0066527D"/>
    <w:rsid w:val="006664EB"/>
    <w:rsid w:val="00666980"/>
    <w:rsid w:val="00666FFD"/>
    <w:rsid w:val="006671B2"/>
    <w:rsid w:val="00667307"/>
    <w:rsid w:val="006679C8"/>
    <w:rsid w:val="006703C8"/>
    <w:rsid w:val="00670D62"/>
    <w:rsid w:val="00671552"/>
    <w:rsid w:val="006715D2"/>
    <w:rsid w:val="006719D2"/>
    <w:rsid w:val="006720FE"/>
    <w:rsid w:val="0067277D"/>
    <w:rsid w:val="006737B6"/>
    <w:rsid w:val="00673A47"/>
    <w:rsid w:val="00673B72"/>
    <w:rsid w:val="00673DCC"/>
    <w:rsid w:val="0067470F"/>
    <w:rsid w:val="006754C4"/>
    <w:rsid w:val="00675865"/>
    <w:rsid w:val="00675BF1"/>
    <w:rsid w:val="00675F02"/>
    <w:rsid w:val="006762A8"/>
    <w:rsid w:val="00676354"/>
    <w:rsid w:val="00676421"/>
    <w:rsid w:val="00677EA7"/>
    <w:rsid w:val="006803CA"/>
    <w:rsid w:val="0068093F"/>
    <w:rsid w:val="00680A05"/>
    <w:rsid w:val="00680E47"/>
    <w:rsid w:val="00681292"/>
    <w:rsid w:val="006818AA"/>
    <w:rsid w:val="00681BBC"/>
    <w:rsid w:val="006825C8"/>
    <w:rsid w:val="00683744"/>
    <w:rsid w:val="00683C9B"/>
    <w:rsid w:val="00684699"/>
    <w:rsid w:val="00684952"/>
    <w:rsid w:val="00684B09"/>
    <w:rsid w:val="00684CDF"/>
    <w:rsid w:val="00684F31"/>
    <w:rsid w:val="00685716"/>
    <w:rsid w:val="00685965"/>
    <w:rsid w:val="00685974"/>
    <w:rsid w:val="00686FD2"/>
    <w:rsid w:val="0068740A"/>
    <w:rsid w:val="0068748E"/>
    <w:rsid w:val="006876AB"/>
    <w:rsid w:val="00690298"/>
    <w:rsid w:val="006908BA"/>
    <w:rsid w:val="00691238"/>
    <w:rsid w:val="00691E4C"/>
    <w:rsid w:val="00692019"/>
    <w:rsid w:val="006924A6"/>
    <w:rsid w:val="0069313A"/>
    <w:rsid w:val="0069362B"/>
    <w:rsid w:val="006936D7"/>
    <w:rsid w:val="00693AFF"/>
    <w:rsid w:val="00694274"/>
    <w:rsid w:val="00694AE2"/>
    <w:rsid w:val="00694FAD"/>
    <w:rsid w:val="00695371"/>
    <w:rsid w:val="00695794"/>
    <w:rsid w:val="0069621C"/>
    <w:rsid w:val="00696E8F"/>
    <w:rsid w:val="006974EA"/>
    <w:rsid w:val="00697A37"/>
    <w:rsid w:val="006A0227"/>
    <w:rsid w:val="006A04FC"/>
    <w:rsid w:val="006A0D43"/>
    <w:rsid w:val="006A0F87"/>
    <w:rsid w:val="006A1133"/>
    <w:rsid w:val="006A193E"/>
    <w:rsid w:val="006A1E48"/>
    <w:rsid w:val="006A47CD"/>
    <w:rsid w:val="006A5238"/>
    <w:rsid w:val="006A53FE"/>
    <w:rsid w:val="006A6272"/>
    <w:rsid w:val="006A7FCA"/>
    <w:rsid w:val="006B03E2"/>
    <w:rsid w:val="006B1A23"/>
    <w:rsid w:val="006B2492"/>
    <w:rsid w:val="006B2860"/>
    <w:rsid w:val="006B28EE"/>
    <w:rsid w:val="006B3459"/>
    <w:rsid w:val="006B3F45"/>
    <w:rsid w:val="006B409A"/>
    <w:rsid w:val="006B4D69"/>
    <w:rsid w:val="006B5058"/>
    <w:rsid w:val="006B6216"/>
    <w:rsid w:val="006B6CA3"/>
    <w:rsid w:val="006B6F6E"/>
    <w:rsid w:val="006B753E"/>
    <w:rsid w:val="006B755F"/>
    <w:rsid w:val="006B7908"/>
    <w:rsid w:val="006B7945"/>
    <w:rsid w:val="006B7A94"/>
    <w:rsid w:val="006C007C"/>
    <w:rsid w:val="006C0E8C"/>
    <w:rsid w:val="006C13B1"/>
    <w:rsid w:val="006C1C0A"/>
    <w:rsid w:val="006C1C3B"/>
    <w:rsid w:val="006C21BB"/>
    <w:rsid w:val="006C2821"/>
    <w:rsid w:val="006C2F4D"/>
    <w:rsid w:val="006C40B9"/>
    <w:rsid w:val="006C420F"/>
    <w:rsid w:val="006C4F57"/>
    <w:rsid w:val="006C5340"/>
    <w:rsid w:val="006C59D6"/>
    <w:rsid w:val="006C5AFA"/>
    <w:rsid w:val="006C61E1"/>
    <w:rsid w:val="006C6E27"/>
    <w:rsid w:val="006D07C6"/>
    <w:rsid w:val="006D16B1"/>
    <w:rsid w:val="006D1A5E"/>
    <w:rsid w:val="006D1E3F"/>
    <w:rsid w:val="006D282D"/>
    <w:rsid w:val="006D29FB"/>
    <w:rsid w:val="006D32E9"/>
    <w:rsid w:val="006D3527"/>
    <w:rsid w:val="006D4A6A"/>
    <w:rsid w:val="006D4CDD"/>
    <w:rsid w:val="006D660F"/>
    <w:rsid w:val="006D6E96"/>
    <w:rsid w:val="006D72AF"/>
    <w:rsid w:val="006D733A"/>
    <w:rsid w:val="006E0171"/>
    <w:rsid w:val="006E13A3"/>
    <w:rsid w:val="006E1846"/>
    <w:rsid w:val="006E18B9"/>
    <w:rsid w:val="006E1D53"/>
    <w:rsid w:val="006E3044"/>
    <w:rsid w:val="006E3605"/>
    <w:rsid w:val="006E39A9"/>
    <w:rsid w:val="006E4072"/>
    <w:rsid w:val="006E40EE"/>
    <w:rsid w:val="006E40F0"/>
    <w:rsid w:val="006E7DBB"/>
    <w:rsid w:val="006F0834"/>
    <w:rsid w:val="006F0A73"/>
    <w:rsid w:val="006F0B84"/>
    <w:rsid w:val="006F178D"/>
    <w:rsid w:val="006F179C"/>
    <w:rsid w:val="006F1BA5"/>
    <w:rsid w:val="006F3AC5"/>
    <w:rsid w:val="006F3B57"/>
    <w:rsid w:val="006F4373"/>
    <w:rsid w:val="006F49A8"/>
    <w:rsid w:val="006F5D7D"/>
    <w:rsid w:val="006F5D98"/>
    <w:rsid w:val="006F639B"/>
    <w:rsid w:val="006F6E41"/>
    <w:rsid w:val="006F76B5"/>
    <w:rsid w:val="006F7D93"/>
    <w:rsid w:val="00701B56"/>
    <w:rsid w:val="00701DC8"/>
    <w:rsid w:val="00702E9F"/>
    <w:rsid w:val="00702ED8"/>
    <w:rsid w:val="007071F8"/>
    <w:rsid w:val="00707FEE"/>
    <w:rsid w:val="00711417"/>
    <w:rsid w:val="0071197B"/>
    <w:rsid w:val="00711AA7"/>
    <w:rsid w:val="0071231D"/>
    <w:rsid w:val="00712DEE"/>
    <w:rsid w:val="00713400"/>
    <w:rsid w:val="00713840"/>
    <w:rsid w:val="00713BF9"/>
    <w:rsid w:val="00714CE1"/>
    <w:rsid w:val="00715FFE"/>
    <w:rsid w:val="00717165"/>
    <w:rsid w:val="0071724F"/>
    <w:rsid w:val="007207E3"/>
    <w:rsid w:val="00720B7A"/>
    <w:rsid w:val="00721476"/>
    <w:rsid w:val="00721FC2"/>
    <w:rsid w:val="007226C3"/>
    <w:rsid w:val="007227E1"/>
    <w:rsid w:val="007229A5"/>
    <w:rsid w:val="00722B33"/>
    <w:rsid w:val="00722D08"/>
    <w:rsid w:val="00722FFB"/>
    <w:rsid w:val="007235BE"/>
    <w:rsid w:val="007237AA"/>
    <w:rsid w:val="00723838"/>
    <w:rsid w:val="00723EDA"/>
    <w:rsid w:val="00723FFF"/>
    <w:rsid w:val="00724B1D"/>
    <w:rsid w:val="00725301"/>
    <w:rsid w:val="00725533"/>
    <w:rsid w:val="007259A2"/>
    <w:rsid w:val="00726077"/>
    <w:rsid w:val="0072620C"/>
    <w:rsid w:val="00726D08"/>
    <w:rsid w:val="007273F9"/>
    <w:rsid w:val="00727839"/>
    <w:rsid w:val="00727F08"/>
    <w:rsid w:val="00730428"/>
    <w:rsid w:val="00731825"/>
    <w:rsid w:val="00731B58"/>
    <w:rsid w:val="00731DDD"/>
    <w:rsid w:val="00731FA8"/>
    <w:rsid w:val="00732BA9"/>
    <w:rsid w:val="00732EE6"/>
    <w:rsid w:val="00732F8C"/>
    <w:rsid w:val="007331D6"/>
    <w:rsid w:val="007333EA"/>
    <w:rsid w:val="007334BC"/>
    <w:rsid w:val="0073366C"/>
    <w:rsid w:val="00733818"/>
    <w:rsid w:val="007339C8"/>
    <w:rsid w:val="00734029"/>
    <w:rsid w:val="00734278"/>
    <w:rsid w:val="0073486D"/>
    <w:rsid w:val="007356EB"/>
    <w:rsid w:val="00735A3C"/>
    <w:rsid w:val="00735B6A"/>
    <w:rsid w:val="007360DA"/>
    <w:rsid w:val="00736480"/>
    <w:rsid w:val="00736867"/>
    <w:rsid w:val="0073740E"/>
    <w:rsid w:val="0073779B"/>
    <w:rsid w:val="00737807"/>
    <w:rsid w:val="0074051D"/>
    <w:rsid w:val="00740643"/>
    <w:rsid w:val="00740939"/>
    <w:rsid w:val="00741072"/>
    <w:rsid w:val="0074208D"/>
    <w:rsid w:val="007429CD"/>
    <w:rsid w:val="00743F10"/>
    <w:rsid w:val="007446F5"/>
    <w:rsid w:val="00746192"/>
    <w:rsid w:val="00746310"/>
    <w:rsid w:val="007474EF"/>
    <w:rsid w:val="00747978"/>
    <w:rsid w:val="00747B79"/>
    <w:rsid w:val="00751AE2"/>
    <w:rsid w:val="00751B41"/>
    <w:rsid w:val="00751B61"/>
    <w:rsid w:val="00752747"/>
    <w:rsid w:val="007538E3"/>
    <w:rsid w:val="00754444"/>
    <w:rsid w:val="0075464C"/>
    <w:rsid w:val="00754B2B"/>
    <w:rsid w:val="007561F8"/>
    <w:rsid w:val="007566EC"/>
    <w:rsid w:val="00757D92"/>
    <w:rsid w:val="00760428"/>
    <w:rsid w:val="007605CE"/>
    <w:rsid w:val="007608B4"/>
    <w:rsid w:val="00761402"/>
    <w:rsid w:val="00761749"/>
    <w:rsid w:val="007617DF"/>
    <w:rsid w:val="00762DBC"/>
    <w:rsid w:val="00763329"/>
    <w:rsid w:val="00764453"/>
    <w:rsid w:val="00765004"/>
    <w:rsid w:val="00765B2B"/>
    <w:rsid w:val="00765E2C"/>
    <w:rsid w:val="00766F65"/>
    <w:rsid w:val="00767031"/>
    <w:rsid w:val="00767223"/>
    <w:rsid w:val="00767850"/>
    <w:rsid w:val="007704B6"/>
    <w:rsid w:val="007704E1"/>
    <w:rsid w:val="0077078A"/>
    <w:rsid w:val="007709F9"/>
    <w:rsid w:val="00771587"/>
    <w:rsid w:val="00771597"/>
    <w:rsid w:val="007726B3"/>
    <w:rsid w:val="00772C16"/>
    <w:rsid w:val="00772E4A"/>
    <w:rsid w:val="00773717"/>
    <w:rsid w:val="0077397D"/>
    <w:rsid w:val="007744D5"/>
    <w:rsid w:val="0077470D"/>
    <w:rsid w:val="007747CC"/>
    <w:rsid w:val="0077590D"/>
    <w:rsid w:val="00775938"/>
    <w:rsid w:val="00775A9C"/>
    <w:rsid w:val="00775AAA"/>
    <w:rsid w:val="0077650D"/>
    <w:rsid w:val="0077689D"/>
    <w:rsid w:val="00777E68"/>
    <w:rsid w:val="00780FF3"/>
    <w:rsid w:val="00781393"/>
    <w:rsid w:val="00781F17"/>
    <w:rsid w:val="00782342"/>
    <w:rsid w:val="00782B2F"/>
    <w:rsid w:val="00783120"/>
    <w:rsid w:val="00783572"/>
    <w:rsid w:val="00783588"/>
    <w:rsid w:val="0078373F"/>
    <w:rsid w:val="00783E67"/>
    <w:rsid w:val="00784A03"/>
    <w:rsid w:val="00784B87"/>
    <w:rsid w:val="00784CB5"/>
    <w:rsid w:val="00785F2D"/>
    <w:rsid w:val="00786175"/>
    <w:rsid w:val="00786873"/>
    <w:rsid w:val="00786B77"/>
    <w:rsid w:val="00786D02"/>
    <w:rsid w:val="007876EA"/>
    <w:rsid w:val="00787B71"/>
    <w:rsid w:val="00787BED"/>
    <w:rsid w:val="007901F1"/>
    <w:rsid w:val="0079242A"/>
    <w:rsid w:val="00792813"/>
    <w:rsid w:val="00792A98"/>
    <w:rsid w:val="00794AA8"/>
    <w:rsid w:val="00794D5B"/>
    <w:rsid w:val="0079547F"/>
    <w:rsid w:val="00795982"/>
    <w:rsid w:val="00795CDE"/>
    <w:rsid w:val="00796CC2"/>
    <w:rsid w:val="0079710D"/>
    <w:rsid w:val="00797460"/>
    <w:rsid w:val="007974B3"/>
    <w:rsid w:val="00797AE1"/>
    <w:rsid w:val="00797BDC"/>
    <w:rsid w:val="00797F3B"/>
    <w:rsid w:val="007A02EB"/>
    <w:rsid w:val="007A094B"/>
    <w:rsid w:val="007A09E2"/>
    <w:rsid w:val="007A0DFE"/>
    <w:rsid w:val="007A170A"/>
    <w:rsid w:val="007A1D8B"/>
    <w:rsid w:val="007A259A"/>
    <w:rsid w:val="007A311C"/>
    <w:rsid w:val="007A3FF6"/>
    <w:rsid w:val="007A47BC"/>
    <w:rsid w:val="007A486B"/>
    <w:rsid w:val="007A48C2"/>
    <w:rsid w:val="007A517C"/>
    <w:rsid w:val="007A5237"/>
    <w:rsid w:val="007A5973"/>
    <w:rsid w:val="007A5FBC"/>
    <w:rsid w:val="007A6B7D"/>
    <w:rsid w:val="007A6FC9"/>
    <w:rsid w:val="007A7247"/>
    <w:rsid w:val="007B02C8"/>
    <w:rsid w:val="007B0A0C"/>
    <w:rsid w:val="007B0C40"/>
    <w:rsid w:val="007B0DBF"/>
    <w:rsid w:val="007B1BCC"/>
    <w:rsid w:val="007B2619"/>
    <w:rsid w:val="007B3995"/>
    <w:rsid w:val="007B5F58"/>
    <w:rsid w:val="007B617C"/>
    <w:rsid w:val="007B7A0E"/>
    <w:rsid w:val="007B7E8D"/>
    <w:rsid w:val="007C0085"/>
    <w:rsid w:val="007C0209"/>
    <w:rsid w:val="007C0670"/>
    <w:rsid w:val="007C0BE5"/>
    <w:rsid w:val="007C103B"/>
    <w:rsid w:val="007C136D"/>
    <w:rsid w:val="007C1CE4"/>
    <w:rsid w:val="007C2334"/>
    <w:rsid w:val="007C265B"/>
    <w:rsid w:val="007C2C0F"/>
    <w:rsid w:val="007C3206"/>
    <w:rsid w:val="007C4027"/>
    <w:rsid w:val="007C45CD"/>
    <w:rsid w:val="007C4D32"/>
    <w:rsid w:val="007C53CD"/>
    <w:rsid w:val="007C5AB3"/>
    <w:rsid w:val="007C5DAB"/>
    <w:rsid w:val="007C5F40"/>
    <w:rsid w:val="007C5FA4"/>
    <w:rsid w:val="007C668B"/>
    <w:rsid w:val="007C6E2F"/>
    <w:rsid w:val="007C7EA3"/>
    <w:rsid w:val="007D051B"/>
    <w:rsid w:val="007D059D"/>
    <w:rsid w:val="007D1DAD"/>
    <w:rsid w:val="007D1F1E"/>
    <w:rsid w:val="007D2337"/>
    <w:rsid w:val="007D29BD"/>
    <w:rsid w:val="007D2BE9"/>
    <w:rsid w:val="007D3342"/>
    <w:rsid w:val="007D33E3"/>
    <w:rsid w:val="007D39C1"/>
    <w:rsid w:val="007D420A"/>
    <w:rsid w:val="007D4E10"/>
    <w:rsid w:val="007D5680"/>
    <w:rsid w:val="007D5BF5"/>
    <w:rsid w:val="007D63FC"/>
    <w:rsid w:val="007D65C8"/>
    <w:rsid w:val="007D6AA3"/>
    <w:rsid w:val="007D772A"/>
    <w:rsid w:val="007D7A0B"/>
    <w:rsid w:val="007E01B2"/>
    <w:rsid w:val="007E0B16"/>
    <w:rsid w:val="007E1682"/>
    <w:rsid w:val="007E18BB"/>
    <w:rsid w:val="007E1914"/>
    <w:rsid w:val="007E22F3"/>
    <w:rsid w:val="007E26AD"/>
    <w:rsid w:val="007E3688"/>
    <w:rsid w:val="007E3997"/>
    <w:rsid w:val="007E3CEE"/>
    <w:rsid w:val="007E425F"/>
    <w:rsid w:val="007E583B"/>
    <w:rsid w:val="007E626B"/>
    <w:rsid w:val="007E72FA"/>
    <w:rsid w:val="007F0549"/>
    <w:rsid w:val="007F065A"/>
    <w:rsid w:val="007F0A7D"/>
    <w:rsid w:val="007F1308"/>
    <w:rsid w:val="007F15C5"/>
    <w:rsid w:val="007F17B2"/>
    <w:rsid w:val="007F1D27"/>
    <w:rsid w:val="007F226D"/>
    <w:rsid w:val="007F2C2E"/>
    <w:rsid w:val="007F324D"/>
    <w:rsid w:val="007F329D"/>
    <w:rsid w:val="007F36C1"/>
    <w:rsid w:val="007F3ACE"/>
    <w:rsid w:val="007F5486"/>
    <w:rsid w:val="007F5522"/>
    <w:rsid w:val="007F5B49"/>
    <w:rsid w:val="007F7489"/>
    <w:rsid w:val="007F77A5"/>
    <w:rsid w:val="007F7A18"/>
    <w:rsid w:val="007F7F5A"/>
    <w:rsid w:val="0080043C"/>
    <w:rsid w:val="008004A3"/>
    <w:rsid w:val="00800C04"/>
    <w:rsid w:val="008010E1"/>
    <w:rsid w:val="00801685"/>
    <w:rsid w:val="00801F2C"/>
    <w:rsid w:val="008023AF"/>
    <w:rsid w:val="008023C4"/>
    <w:rsid w:val="00802837"/>
    <w:rsid w:val="00802861"/>
    <w:rsid w:val="008031F8"/>
    <w:rsid w:val="00803320"/>
    <w:rsid w:val="00803E20"/>
    <w:rsid w:val="008056EE"/>
    <w:rsid w:val="00806150"/>
    <w:rsid w:val="0080724E"/>
    <w:rsid w:val="008075E6"/>
    <w:rsid w:val="0080786F"/>
    <w:rsid w:val="0081042B"/>
    <w:rsid w:val="008104FD"/>
    <w:rsid w:val="00810C35"/>
    <w:rsid w:val="0081115F"/>
    <w:rsid w:val="00811F97"/>
    <w:rsid w:val="008120E4"/>
    <w:rsid w:val="008135A5"/>
    <w:rsid w:val="00813981"/>
    <w:rsid w:val="00813BCB"/>
    <w:rsid w:val="00813D89"/>
    <w:rsid w:val="00814CD2"/>
    <w:rsid w:val="0081565A"/>
    <w:rsid w:val="00815E2C"/>
    <w:rsid w:val="00816A88"/>
    <w:rsid w:val="00817055"/>
    <w:rsid w:val="0081722E"/>
    <w:rsid w:val="008172DC"/>
    <w:rsid w:val="008176A2"/>
    <w:rsid w:val="00817EC7"/>
    <w:rsid w:val="008204AB"/>
    <w:rsid w:val="00820531"/>
    <w:rsid w:val="008206F9"/>
    <w:rsid w:val="0082184F"/>
    <w:rsid w:val="00821E30"/>
    <w:rsid w:val="00821E3A"/>
    <w:rsid w:val="00822722"/>
    <w:rsid w:val="00823291"/>
    <w:rsid w:val="0082405F"/>
    <w:rsid w:val="00824643"/>
    <w:rsid w:val="00824927"/>
    <w:rsid w:val="00825B30"/>
    <w:rsid w:val="008261DD"/>
    <w:rsid w:val="0082669A"/>
    <w:rsid w:val="00826791"/>
    <w:rsid w:val="00826A2B"/>
    <w:rsid w:val="00830313"/>
    <w:rsid w:val="008309C2"/>
    <w:rsid w:val="00830C9E"/>
    <w:rsid w:val="00831781"/>
    <w:rsid w:val="008320A7"/>
    <w:rsid w:val="00832425"/>
    <w:rsid w:val="0083246B"/>
    <w:rsid w:val="00832EF9"/>
    <w:rsid w:val="00834A8F"/>
    <w:rsid w:val="00835539"/>
    <w:rsid w:val="00835B8C"/>
    <w:rsid w:val="00835BF3"/>
    <w:rsid w:val="00835DAB"/>
    <w:rsid w:val="00836989"/>
    <w:rsid w:val="00836BB7"/>
    <w:rsid w:val="008373E0"/>
    <w:rsid w:val="008376AC"/>
    <w:rsid w:val="00837829"/>
    <w:rsid w:val="00837CA4"/>
    <w:rsid w:val="00840956"/>
    <w:rsid w:val="008420C8"/>
    <w:rsid w:val="00842121"/>
    <w:rsid w:val="008422BC"/>
    <w:rsid w:val="00842B45"/>
    <w:rsid w:val="008432ED"/>
    <w:rsid w:val="0084355A"/>
    <w:rsid w:val="00844512"/>
    <w:rsid w:val="00844AC1"/>
    <w:rsid w:val="00845797"/>
    <w:rsid w:val="00845C81"/>
    <w:rsid w:val="0084722E"/>
    <w:rsid w:val="00847903"/>
    <w:rsid w:val="00847BB9"/>
    <w:rsid w:val="00850948"/>
    <w:rsid w:val="00850A5F"/>
    <w:rsid w:val="00850C59"/>
    <w:rsid w:val="00850D54"/>
    <w:rsid w:val="00851BD5"/>
    <w:rsid w:val="00851D6E"/>
    <w:rsid w:val="00851FEA"/>
    <w:rsid w:val="008524B0"/>
    <w:rsid w:val="008527DD"/>
    <w:rsid w:val="00852DF8"/>
    <w:rsid w:val="00853B1F"/>
    <w:rsid w:val="008542FB"/>
    <w:rsid w:val="00855DFC"/>
    <w:rsid w:val="0085617B"/>
    <w:rsid w:val="0085639D"/>
    <w:rsid w:val="008577B2"/>
    <w:rsid w:val="0086022E"/>
    <w:rsid w:val="008603E2"/>
    <w:rsid w:val="0086094C"/>
    <w:rsid w:val="008609FA"/>
    <w:rsid w:val="008612B7"/>
    <w:rsid w:val="00861DBA"/>
    <w:rsid w:val="00861ED1"/>
    <w:rsid w:val="0086218E"/>
    <w:rsid w:val="00862365"/>
    <w:rsid w:val="00862B2C"/>
    <w:rsid w:val="00862DB7"/>
    <w:rsid w:val="00862E8D"/>
    <w:rsid w:val="00864382"/>
    <w:rsid w:val="00864A8A"/>
    <w:rsid w:val="00864D8F"/>
    <w:rsid w:val="00865B04"/>
    <w:rsid w:val="00865C4B"/>
    <w:rsid w:val="0086603D"/>
    <w:rsid w:val="008661F0"/>
    <w:rsid w:val="00866754"/>
    <w:rsid w:val="00867522"/>
    <w:rsid w:val="00870404"/>
    <w:rsid w:val="00870738"/>
    <w:rsid w:val="008710FD"/>
    <w:rsid w:val="00871585"/>
    <w:rsid w:val="008719D6"/>
    <w:rsid w:val="00873619"/>
    <w:rsid w:val="00873772"/>
    <w:rsid w:val="00875423"/>
    <w:rsid w:val="00875838"/>
    <w:rsid w:val="00876215"/>
    <w:rsid w:val="0087652D"/>
    <w:rsid w:val="00876DCF"/>
    <w:rsid w:val="00877082"/>
    <w:rsid w:val="0087714A"/>
    <w:rsid w:val="00877F06"/>
    <w:rsid w:val="00880577"/>
    <w:rsid w:val="0088119A"/>
    <w:rsid w:val="008814B7"/>
    <w:rsid w:val="0088187E"/>
    <w:rsid w:val="008820C5"/>
    <w:rsid w:val="008822FC"/>
    <w:rsid w:val="00882458"/>
    <w:rsid w:val="00883834"/>
    <w:rsid w:val="00883F02"/>
    <w:rsid w:val="008841A8"/>
    <w:rsid w:val="00885281"/>
    <w:rsid w:val="00885FD2"/>
    <w:rsid w:val="00886158"/>
    <w:rsid w:val="008866B4"/>
    <w:rsid w:val="00886CBF"/>
    <w:rsid w:val="0088755A"/>
    <w:rsid w:val="0089035D"/>
    <w:rsid w:val="008907AE"/>
    <w:rsid w:val="00892041"/>
    <w:rsid w:val="008924A6"/>
    <w:rsid w:val="008925D0"/>
    <w:rsid w:val="00892BC1"/>
    <w:rsid w:val="00894304"/>
    <w:rsid w:val="00894A8F"/>
    <w:rsid w:val="00894DFD"/>
    <w:rsid w:val="00895214"/>
    <w:rsid w:val="00895629"/>
    <w:rsid w:val="008960C4"/>
    <w:rsid w:val="008962E1"/>
    <w:rsid w:val="00896AA7"/>
    <w:rsid w:val="00896BAB"/>
    <w:rsid w:val="00896D61"/>
    <w:rsid w:val="0089763E"/>
    <w:rsid w:val="008A01B9"/>
    <w:rsid w:val="008A0389"/>
    <w:rsid w:val="008A04E3"/>
    <w:rsid w:val="008A0795"/>
    <w:rsid w:val="008A0C90"/>
    <w:rsid w:val="008A0F63"/>
    <w:rsid w:val="008A1250"/>
    <w:rsid w:val="008A13AC"/>
    <w:rsid w:val="008A2645"/>
    <w:rsid w:val="008A3162"/>
    <w:rsid w:val="008A34F6"/>
    <w:rsid w:val="008A35BD"/>
    <w:rsid w:val="008A36F8"/>
    <w:rsid w:val="008A43AB"/>
    <w:rsid w:val="008A4549"/>
    <w:rsid w:val="008A53CE"/>
    <w:rsid w:val="008A62A2"/>
    <w:rsid w:val="008A6832"/>
    <w:rsid w:val="008A6B85"/>
    <w:rsid w:val="008A6C47"/>
    <w:rsid w:val="008A6C67"/>
    <w:rsid w:val="008A73C3"/>
    <w:rsid w:val="008A742E"/>
    <w:rsid w:val="008A797B"/>
    <w:rsid w:val="008B0044"/>
    <w:rsid w:val="008B1F7C"/>
    <w:rsid w:val="008B28EC"/>
    <w:rsid w:val="008B2EF1"/>
    <w:rsid w:val="008B339E"/>
    <w:rsid w:val="008B36B2"/>
    <w:rsid w:val="008B371E"/>
    <w:rsid w:val="008B3B42"/>
    <w:rsid w:val="008B3E18"/>
    <w:rsid w:val="008B455A"/>
    <w:rsid w:val="008B4721"/>
    <w:rsid w:val="008B4825"/>
    <w:rsid w:val="008B4CB8"/>
    <w:rsid w:val="008B51B0"/>
    <w:rsid w:val="008B54A2"/>
    <w:rsid w:val="008B54BA"/>
    <w:rsid w:val="008B5D12"/>
    <w:rsid w:val="008B5D19"/>
    <w:rsid w:val="008B6273"/>
    <w:rsid w:val="008B6933"/>
    <w:rsid w:val="008B69A5"/>
    <w:rsid w:val="008B75BA"/>
    <w:rsid w:val="008B7DA0"/>
    <w:rsid w:val="008C0346"/>
    <w:rsid w:val="008C0694"/>
    <w:rsid w:val="008C077E"/>
    <w:rsid w:val="008C0912"/>
    <w:rsid w:val="008C0E29"/>
    <w:rsid w:val="008C0E75"/>
    <w:rsid w:val="008C0FF8"/>
    <w:rsid w:val="008C166C"/>
    <w:rsid w:val="008C18E6"/>
    <w:rsid w:val="008C26A7"/>
    <w:rsid w:val="008C276D"/>
    <w:rsid w:val="008C2FEB"/>
    <w:rsid w:val="008C376B"/>
    <w:rsid w:val="008C3A53"/>
    <w:rsid w:val="008C3E75"/>
    <w:rsid w:val="008C3E87"/>
    <w:rsid w:val="008C4728"/>
    <w:rsid w:val="008C4B71"/>
    <w:rsid w:val="008C53DC"/>
    <w:rsid w:val="008C5C6F"/>
    <w:rsid w:val="008C5CBE"/>
    <w:rsid w:val="008C6244"/>
    <w:rsid w:val="008C6E63"/>
    <w:rsid w:val="008C7169"/>
    <w:rsid w:val="008C7666"/>
    <w:rsid w:val="008C7D5F"/>
    <w:rsid w:val="008D0162"/>
    <w:rsid w:val="008D0969"/>
    <w:rsid w:val="008D104B"/>
    <w:rsid w:val="008D122E"/>
    <w:rsid w:val="008D1353"/>
    <w:rsid w:val="008D1473"/>
    <w:rsid w:val="008D156A"/>
    <w:rsid w:val="008D20D6"/>
    <w:rsid w:val="008D24B2"/>
    <w:rsid w:val="008D258A"/>
    <w:rsid w:val="008D2E62"/>
    <w:rsid w:val="008D3235"/>
    <w:rsid w:val="008D32B0"/>
    <w:rsid w:val="008D3304"/>
    <w:rsid w:val="008D3A5F"/>
    <w:rsid w:val="008D4B69"/>
    <w:rsid w:val="008D570C"/>
    <w:rsid w:val="008D579D"/>
    <w:rsid w:val="008D5A20"/>
    <w:rsid w:val="008D702B"/>
    <w:rsid w:val="008D73B3"/>
    <w:rsid w:val="008D7642"/>
    <w:rsid w:val="008E0197"/>
    <w:rsid w:val="008E0E8F"/>
    <w:rsid w:val="008E1EFE"/>
    <w:rsid w:val="008E1FAC"/>
    <w:rsid w:val="008E214E"/>
    <w:rsid w:val="008E2B0A"/>
    <w:rsid w:val="008E5936"/>
    <w:rsid w:val="008E5D46"/>
    <w:rsid w:val="008E638B"/>
    <w:rsid w:val="008E70A3"/>
    <w:rsid w:val="008E7A66"/>
    <w:rsid w:val="008F00D2"/>
    <w:rsid w:val="008F0CC1"/>
    <w:rsid w:val="008F1F46"/>
    <w:rsid w:val="008F216D"/>
    <w:rsid w:val="008F24D2"/>
    <w:rsid w:val="008F35CB"/>
    <w:rsid w:val="008F3625"/>
    <w:rsid w:val="008F3CDB"/>
    <w:rsid w:val="008F3D6C"/>
    <w:rsid w:val="008F4148"/>
    <w:rsid w:val="008F4209"/>
    <w:rsid w:val="008F4570"/>
    <w:rsid w:val="008F4921"/>
    <w:rsid w:val="008F49E5"/>
    <w:rsid w:val="008F4D66"/>
    <w:rsid w:val="008F4F52"/>
    <w:rsid w:val="008F587E"/>
    <w:rsid w:val="008F5999"/>
    <w:rsid w:val="008F5BB8"/>
    <w:rsid w:val="008F5D4D"/>
    <w:rsid w:val="008F62C7"/>
    <w:rsid w:val="009002A8"/>
    <w:rsid w:val="00901BAC"/>
    <w:rsid w:val="009037B1"/>
    <w:rsid w:val="00904516"/>
    <w:rsid w:val="009046CE"/>
    <w:rsid w:val="009047D6"/>
    <w:rsid w:val="009048F1"/>
    <w:rsid w:val="0090497B"/>
    <w:rsid w:val="00904E8E"/>
    <w:rsid w:val="0090559C"/>
    <w:rsid w:val="0090577E"/>
    <w:rsid w:val="00905C12"/>
    <w:rsid w:val="00906A2F"/>
    <w:rsid w:val="00907025"/>
    <w:rsid w:val="00907196"/>
    <w:rsid w:val="009077EF"/>
    <w:rsid w:val="00907CF1"/>
    <w:rsid w:val="00910429"/>
    <w:rsid w:val="00911530"/>
    <w:rsid w:val="0091157B"/>
    <w:rsid w:val="00911867"/>
    <w:rsid w:val="0091297F"/>
    <w:rsid w:val="00913E25"/>
    <w:rsid w:val="0091416E"/>
    <w:rsid w:val="0091469A"/>
    <w:rsid w:val="009147AF"/>
    <w:rsid w:val="00914A83"/>
    <w:rsid w:val="009159E6"/>
    <w:rsid w:val="0091668A"/>
    <w:rsid w:val="00916703"/>
    <w:rsid w:val="009167BE"/>
    <w:rsid w:val="0091763C"/>
    <w:rsid w:val="009178C3"/>
    <w:rsid w:val="009179CF"/>
    <w:rsid w:val="00920235"/>
    <w:rsid w:val="00920634"/>
    <w:rsid w:val="009207A7"/>
    <w:rsid w:val="00920CDE"/>
    <w:rsid w:val="0092180E"/>
    <w:rsid w:val="00921D7C"/>
    <w:rsid w:val="00922E11"/>
    <w:rsid w:val="00923B78"/>
    <w:rsid w:val="00923BEB"/>
    <w:rsid w:val="009240E1"/>
    <w:rsid w:val="009243EA"/>
    <w:rsid w:val="00924478"/>
    <w:rsid w:val="00924ECF"/>
    <w:rsid w:val="0092503E"/>
    <w:rsid w:val="0092516B"/>
    <w:rsid w:val="00925344"/>
    <w:rsid w:val="00925549"/>
    <w:rsid w:val="00926054"/>
    <w:rsid w:val="009269A7"/>
    <w:rsid w:val="009272C1"/>
    <w:rsid w:val="00930290"/>
    <w:rsid w:val="009307EA"/>
    <w:rsid w:val="00931165"/>
    <w:rsid w:val="009319D5"/>
    <w:rsid w:val="00931CD9"/>
    <w:rsid w:val="00932057"/>
    <w:rsid w:val="00932BBE"/>
    <w:rsid w:val="009330DE"/>
    <w:rsid w:val="00933262"/>
    <w:rsid w:val="00935169"/>
    <w:rsid w:val="00935667"/>
    <w:rsid w:val="0093567F"/>
    <w:rsid w:val="00935A10"/>
    <w:rsid w:val="00936310"/>
    <w:rsid w:val="0093666B"/>
    <w:rsid w:val="00936935"/>
    <w:rsid w:val="00936B9D"/>
    <w:rsid w:val="00937372"/>
    <w:rsid w:val="00937CA4"/>
    <w:rsid w:val="00937F9A"/>
    <w:rsid w:val="009404EE"/>
    <w:rsid w:val="00940AC8"/>
    <w:rsid w:val="00940FE0"/>
    <w:rsid w:val="00941262"/>
    <w:rsid w:val="0094171A"/>
    <w:rsid w:val="00941DF1"/>
    <w:rsid w:val="0094270E"/>
    <w:rsid w:val="009431C5"/>
    <w:rsid w:val="00943267"/>
    <w:rsid w:val="009436D4"/>
    <w:rsid w:val="0094401A"/>
    <w:rsid w:val="00944722"/>
    <w:rsid w:val="0094570E"/>
    <w:rsid w:val="009458D0"/>
    <w:rsid w:val="00945AAC"/>
    <w:rsid w:val="009473D5"/>
    <w:rsid w:val="00947B76"/>
    <w:rsid w:val="0095031B"/>
    <w:rsid w:val="009505A3"/>
    <w:rsid w:val="00950A93"/>
    <w:rsid w:val="00951613"/>
    <w:rsid w:val="00952744"/>
    <w:rsid w:val="00953428"/>
    <w:rsid w:val="00954C06"/>
    <w:rsid w:val="00954EF7"/>
    <w:rsid w:val="00954FB0"/>
    <w:rsid w:val="0095622E"/>
    <w:rsid w:val="0095768D"/>
    <w:rsid w:val="0095781D"/>
    <w:rsid w:val="00957C4C"/>
    <w:rsid w:val="0096013B"/>
    <w:rsid w:val="00960248"/>
    <w:rsid w:val="00960582"/>
    <w:rsid w:val="00960FF1"/>
    <w:rsid w:val="009611AE"/>
    <w:rsid w:val="00961DEC"/>
    <w:rsid w:val="0096268A"/>
    <w:rsid w:val="0096275A"/>
    <w:rsid w:val="009631D4"/>
    <w:rsid w:val="009631FE"/>
    <w:rsid w:val="00963229"/>
    <w:rsid w:val="009636A2"/>
    <w:rsid w:val="0096397F"/>
    <w:rsid w:val="00963A7F"/>
    <w:rsid w:val="00963DEB"/>
    <w:rsid w:val="0096561D"/>
    <w:rsid w:val="0096626D"/>
    <w:rsid w:val="00966413"/>
    <w:rsid w:val="009678E9"/>
    <w:rsid w:val="00967A14"/>
    <w:rsid w:val="009702AC"/>
    <w:rsid w:val="009703D1"/>
    <w:rsid w:val="00970458"/>
    <w:rsid w:val="00971044"/>
    <w:rsid w:val="0097108D"/>
    <w:rsid w:val="009717B6"/>
    <w:rsid w:val="00971832"/>
    <w:rsid w:val="00971954"/>
    <w:rsid w:val="00971CE8"/>
    <w:rsid w:val="00971CF7"/>
    <w:rsid w:val="00972048"/>
    <w:rsid w:val="0097215E"/>
    <w:rsid w:val="0097247B"/>
    <w:rsid w:val="00972527"/>
    <w:rsid w:val="00972F47"/>
    <w:rsid w:val="009735D8"/>
    <w:rsid w:val="009737EB"/>
    <w:rsid w:val="00973EDB"/>
    <w:rsid w:val="00973F12"/>
    <w:rsid w:val="00974069"/>
    <w:rsid w:val="00974221"/>
    <w:rsid w:val="009750C2"/>
    <w:rsid w:val="009750F0"/>
    <w:rsid w:val="00975771"/>
    <w:rsid w:val="009757D0"/>
    <w:rsid w:val="009759D1"/>
    <w:rsid w:val="009759D3"/>
    <w:rsid w:val="00975A1C"/>
    <w:rsid w:val="009769E7"/>
    <w:rsid w:val="00977934"/>
    <w:rsid w:val="009812A3"/>
    <w:rsid w:val="0098212D"/>
    <w:rsid w:val="0098236F"/>
    <w:rsid w:val="0098248B"/>
    <w:rsid w:val="00982754"/>
    <w:rsid w:val="00982808"/>
    <w:rsid w:val="00982AC9"/>
    <w:rsid w:val="00982D31"/>
    <w:rsid w:val="009836F9"/>
    <w:rsid w:val="00983CCD"/>
    <w:rsid w:val="009848F6"/>
    <w:rsid w:val="00984FEF"/>
    <w:rsid w:val="00985552"/>
    <w:rsid w:val="00985C78"/>
    <w:rsid w:val="009866B1"/>
    <w:rsid w:val="00986A35"/>
    <w:rsid w:val="00986B06"/>
    <w:rsid w:val="00986B98"/>
    <w:rsid w:val="00986D95"/>
    <w:rsid w:val="009876AE"/>
    <w:rsid w:val="009876C7"/>
    <w:rsid w:val="009908C5"/>
    <w:rsid w:val="0099150E"/>
    <w:rsid w:val="00991C14"/>
    <w:rsid w:val="009922CA"/>
    <w:rsid w:val="00992673"/>
    <w:rsid w:val="0099282B"/>
    <w:rsid w:val="00992B3A"/>
    <w:rsid w:val="00992B63"/>
    <w:rsid w:val="00993697"/>
    <w:rsid w:val="009941AD"/>
    <w:rsid w:val="009947DC"/>
    <w:rsid w:val="009949FF"/>
    <w:rsid w:val="00994FB5"/>
    <w:rsid w:val="009957D1"/>
    <w:rsid w:val="00995898"/>
    <w:rsid w:val="00995C45"/>
    <w:rsid w:val="0099640B"/>
    <w:rsid w:val="00996EBA"/>
    <w:rsid w:val="00996EC2"/>
    <w:rsid w:val="009978B5"/>
    <w:rsid w:val="00997DE7"/>
    <w:rsid w:val="009A0082"/>
    <w:rsid w:val="009A00BB"/>
    <w:rsid w:val="009A09D1"/>
    <w:rsid w:val="009A18BD"/>
    <w:rsid w:val="009A2639"/>
    <w:rsid w:val="009A3108"/>
    <w:rsid w:val="009A3679"/>
    <w:rsid w:val="009A3C7C"/>
    <w:rsid w:val="009A405E"/>
    <w:rsid w:val="009A4410"/>
    <w:rsid w:val="009A47DA"/>
    <w:rsid w:val="009A4A93"/>
    <w:rsid w:val="009A4C71"/>
    <w:rsid w:val="009A4CAB"/>
    <w:rsid w:val="009A56FF"/>
    <w:rsid w:val="009A5A10"/>
    <w:rsid w:val="009A5A60"/>
    <w:rsid w:val="009A5B87"/>
    <w:rsid w:val="009A64DB"/>
    <w:rsid w:val="009A64E1"/>
    <w:rsid w:val="009A66AB"/>
    <w:rsid w:val="009A6AA9"/>
    <w:rsid w:val="009A7235"/>
    <w:rsid w:val="009A7D45"/>
    <w:rsid w:val="009B00AC"/>
    <w:rsid w:val="009B0B1A"/>
    <w:rsid w:val="009B0F3C"/>
    <w:rsid w:val="009B29E7"/>
    <w:rsid w:val="009B2EDF"/>
    <w:rsid w:val="009B3E42"/>
    <w:rsid w:val="009B496A"/>
    <w:rsid w:val="009B4C29"/>
    <w:rsid w:val="009B4CFB"/>
    <w:rsid w:val="009B501A"/>
    <w:rsid w:val="009B5380"/>
    <w:rsid w:val="009B5C4D"/>
    <w:rsid w:val="009B6366"/>
    <w:rsid w:val="009B6433"/>
    <w:rsid w:val="009C09BE"/>
    <w:rsid w:val="009C0C2D"/>
    <w:rsid w:val="009C0C34"/>
    <w:rsid w:val="009C0EB7"/>
    <w:rsid w:val="009C0F89"/>
    <w:rsid w:val="009C0FA6"/>
    <w:rsid w:val="009C1B1B"/>
    <w:rsid w:val="009C1FFB"/>
    <w:rsid w:val="009C2ACA"/>
    <w:rsid w:val="009C3756"/>
    <w:rsid w:val="009C3BBE"/>
    <w:rsid w:val="009C3EBE"/>
    <w:rsid w:val="009C4291"/>
    <w:rsid w:val="009C48E1"/>
    <w:rsid w:val="009C4E0C"/>
    <w:rsid w:val="009C57A6"/>
    <w:rsid w:val="009C5A21"/>
    <w:rsid w:val="009C67CB"/>
    <w:rsid w:val="009C7296"/>
    <w:rsid w:val="009C746D"/>
    <w:rsid w:val="009C77DE"/>
    <w:rsid w:val="009C7988"/>
    <w:rsid w:val="009C7FA1"/>
    <w:rsid w:val="009D00EF"/>
    <w:rsid w:val="009D0146"/>
    <w:rsid w:val="009D04D0"/>
    <w:rsid w:val="009D098F"/>
    <w:rsid w:val="009D0B4B"/>
    <w:rsid w:val="009D11EC"/>
    <w:rsid w:val="009D186F"/>
    <w:rsid w:val="009D2286"/>
    <w:rsid w:val="009D2431"/>
    <w:rsid w:val="009D2E5C"/>
    <w:rsid w:val="009D3308"/>
    <w:rsid w:val="009D3314"/>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2C7"/>
    <w:rsid w:val="009D76CE"/>
    <w:rsid w:val="009E00A4"/>
    <w:rsid w:val="009E208C"/>
    <w:rsid w:val="009E2145"/>
    <w:rsid w:val="009E26A8"/>
    <w:rsid w:val="009E42B4"/>
    <w:rsid w:val="009E556B"/>
    <w:rsid w:val="009E5589"/>
    <w:rsid w:val="009E5786"/>
    <w:rsid w:val="009E5C63"/>
    <w:rsid w:val="009E5E94"/>
    <w:rsid w:val="009E67C5"/>
    <w:rsid w:val="009E6AD5"/>
    <w:rsid w:val="009E70F8"/>
    <w:rsid w:val="009E7653"/>
    <w:rsid w:val="009F04EE"/>
    <w:rsid w:val="009F172D"/>
    <w:rsid w:val="009F1A0E"/>
    <w:rsid w:val="009F1AEE"/>
    <w:rsid w:val="009F1C5B"/>
    <w:rsid w:val="009F21CF"/>
    <w:rsid w:val="009F2283"/>
    <w:rsid w:val="009F2A1B"/>
    <w:rsid w:val="009F2DCD"/>
    <w:rsid w:val="009F32D9"/>
    <w:rsid w:val="009F444B"/>
    <w:rsid w:val="009F56D6"/>
    <w:rsid w:val="009F5820"/>
    <w:rsid w:val="009F58E8"/>
    <w:rsid w:val="009F599B"/>
    <w:rsid w:val="009F5B5E"/>
    <w:rsid w:val="009F5CE2"/>
    <w:rsid w:val="009F6D20"/>
    <w:rsid w:val="009F767A"/>
    <w:rsid w:val="009F787B"/>
    <w:rsid w:val="009F79B7"/>
    <w:rsid w:val="009F7E83"/>
    <w:rsid w:val="00A00CE7"/>
    <w:rsid w:val="00A0131B"/>
    <w:rsid w:val="00A0165E"/>
    <w:rsid w:val="00A01EED"/>
    <w:rsid w:val="00A02434"/>
    <w:rsid w:val="00A026A1"/>
    <w:rsid w:val="00A03748"/>
    <w:rsid w:val="00A03E41"/>
    <w:rsid w:val="00A04A84"/>
    <w:rsid w:val="00A04B56"/>
    <w:rsid w:val="00A04F41"/>
    <w:rsid w:val="00A0515C"/>
    <w:rsid w:val="00A054BC"/>
    <w:rsid w:val="00A060BB"/>
    <w:rsid w:val="00A0636E"/>
    <w:rsid w:val="00A06BB9"/>
    <w:rsid w:val="00A070FE"/>
    <w:rsid w:val="00A07A9E"/>
    <w:rsid w:val="00A07DD5"/>
    <w:rsid w:val="00A1041E"/>
    <w:rsid w:val="00A1115A"/>
    <w:rsid w:val="00A118FF"/>
    <w:rsid w:val="00A11AED"/>
    <w:rsid w:val="00A11DE2"/>
    <w:rsid w:val="00A1292A"/>
    <w:rsid w:val="00A12B21"/>
    <w:rsid w:val="00A136D4"/>
    <w:rsid w:val="00A139A3"/>
    <w:rsid w:val="00A13ADF"/>
    <w:rsid w:val="00A140FC"/>
    <w:rsid w:val="00A162A1"/>
    <w:rsid w:val="00A16315"/>
    <w:rsid w:val="00A164AC"/>
    <w:rsid w:val="00A164DC"/>
    <w:rsid w:val="00A16FF0"/>
    <w:rsid w:val="00A1703A"/>
    <w:rsid w:val="00A174D9"/>
    <w:rsid w:val="00A20B84"/>
    <w:rsid w:val="00A20DF8"/>
    <w:rsid w:val="00A216DC"/>
    <w:rsid w:val="00A21815"/>
    <w:rsid w:val="00A218E9"/>
    <w:rsid w:val="00A21C91"/>
    <w:rsid w:val="00A23A61"/>
    <w:rsid w:val="00A23F8E"/>
    <w:rsid w:val="00A24723"/>
    <w:rsid w:val="00A24C18"/>
    <w:rsid w:val="00A24DD4"/>
    <w:rsid w:val="00A25D80"/>
    <w:rsid w:val="00A260D3"/>
    <w:rsid w:val="00A2631E"/>
    <w:rsid w:val="00A26A68"/>
    <w:rsid w:val="00A26A91"/>
    <w:rsid w:val="00A27360"/>
    <w:rsid w:val="00A27655"/>
    <w:rsid w:val="00A279BD"/>
    <w:rsid w:val="00A27E27"/>
    <w:rsid w:val="00A300B7"/>
    <w:rsid w:val="00A30A96"/>
    <w:rsid w:val="00A312CA"/>
    <w:rsid w:val="00A3165C"/>
    <w:rsid w:val="00A31B20"/>
    <w:rsid w:val="00A31ED6"/>
    <w:rsid w:val="00A32325"/>
    <w:rsid w:val="00A325ED"/>
    <w:rsid w:val="00A326F9"/>
    <w:rsid w:val="00A32CBE"/>
    <w:rsid w:val="00A32ED7"/>
    <w:rsid w:val="00A3313F"/>
    <w:rsid w:val="00A33A31"/>
    <w:rsid w:val="00A33D27"/>
    <w:rsid w:val="00A33F6E"/>
    <w:rsid w:val="00A3462E"/>
    <w:rsid w:val="00A3467F"/>
    <w:rsid w:val="00A3488E"/>
    <w:rsid w:val="00A34C28"/>
    <w:rsid w:val="00A34DB6"/>
    <w:rsid w:val="00A357D2"/>
    <w:rsid w:val="00A35E32"/>
    <w:rsid w:val="00A35E7A"/>
    <w:rsid w:val="00A36545"/>
    <w:rsid w:val="00A371E7"/>
    <w:rsid w:val="00A372F0"/>
    <w:rsid w:val="00A40490"/>
    <w:rsid w:val="00A40541"/>
    <w:rsid w:val="00A40AEF"/>
    <w:rsid w:val="00A40AF5"/>
    <w:rsid w:val="00A417AD"/>
    <w:rsid w:val="00A42479"/>
    <w:rsid w:val="00A4274A"/>
    <w:rsid w:val="00A42792"/>
    <w:rsid w:val="00A42930"/>
    <w:rsid w:val="00A429EA"/>
    <w:rsid w:val="00A43389"/>
    <w:rsid w:val="00A4359A"/>
    <w:rsid w:val="00A436CB"/>
    <w:rsid w:val="00A437EB"/>
    <w:rsid w:val="00A44363"/>
    <w:rsid w:val="00A448D6"/>
    <w:rsid w:val="00A44D2D"/>
    <w:rsid w:val="00A44F50"/>
    <w:rsid w:val="00A463BF"/>
    <w:rsid w:val="00A47561"/>
    <w:rsid w:val="00A4783E"/>
    <w:rsid w:val="00A4792F"/>
    <w:rsid w:val="00A47B2A"/>
    <w:rsid w:val="00A47DD3"/>
    <w:rsid w:val="00A50442"/>
    <w:rsid w:val="00A508EF"/>
    <w:rsid w:val="00A50DC5"/>
    <w:rsid w:val="00A511FA"/>
    <w:rsid w:val="00A51D60"/>
    <w:rsid w:val="00A5226B"/>
    <w:rsid w:val="00A530DF"/>
    <w:rsid w:val="00A5344F"/>
    <w:rsid w:val="00A54150"/>
    <w:rsid w:val="00A54883"/>
    <w:rsid w:val="00A54B07"/>
    <w:rsid w:val="00A554C8"/>
    <w:rsid w:val="00A56032"/>
    <w:rsid w:val="00A5652F"/>
    <w:rsid w:val="00A57202"/>
    <w:rsid w:val="00A5726A"/>
    <w:rsid w:val="00A57907"/>
    <w:rsid w:val="00A57A44"/>
    <w:rsid w:val="00A603CC"/>
    <w:rsid w:val="00A605A1"/>
    <w:rsid w:val="00A605C5"/>
    <w:rsid w:val="00A619DF"/>
    <w:rsid w:val="00A62436"/>
    <w:rsid w:val="00A6260D"/>
    <w:rsid w:val="00A6270F"/>
    <w:rsid w:val="00A62CAB"/>
    <w:rsid w:val="00A62E0A"/>
    <w:rsid w:val="00A630B0"/>
    <w:rsid w:val="00A63727"/>
    <w:rsid w:val="00A63B37"/>
    <w:rsid w:val="00A646A8"/>
    <w:rsid w:val="00A64C98"/>
    <w:rsid w:val="00A64CA8"/>
    <w:rsid w:val="00A64EF7"/>
    <w:rsid w:val="00A65D2A"/>
    <w:rsid w:val="00A66775"/>
    <w:rsid w:val="00A6684C"/>
    <w:rsid w:val="00A66DC5"/>
    <w:rsid w:val="00A66EBF"/>
    <w:rsid w:val="00A67411"/>
    <w:rsid w:val="00A7042D"/>
    <w:rsid w:val="00A70C88"/>
    <w:rsid w:val="00A71C48"/>
    <w:rsid w:val="00A725B0"/>
    <w:rsid w:val="00A74839"/>
    <w:rsid w:val="00A749B3"/>
    <w:rsid w:val="00A74C79"/>
    <w:rsid w:val="00A758BB"/>
    <w:rsid w:val="00A75ABB"/>
    <w:rsid w:val="00A76204"/>
    <w:rsid w:val="00A7712E"/>
    <w:rsid w:val="00A81530"/>
    <w:rsid w:val="00A8153F"/>
    <w:rsid w:val="00A81AB0"/>
    <w:rsid w:val="00A81B06"/>
    <w:rsid w:val="00A82499"/>
    <w:rsid w:val="00A82C1F"/>
    <w:rsid w:val="00A82DFB"/>
    <w:rsid w:val="00A82F32"/>
    <w:rsid w:val="00A8390C"/>
    <w:rsid w:val="00A8397B"/>
    <w:rsid w:val="00A84180"/>
    <w:rsid w:val="00A841E7"/>
    <w:rsid w:val="00A8489F"/>
    <w:rsid w:val="00A85348"/>
    <w:rsid w:val="00A853C9"/>
    <w:rsid w:val="00A861E5"/>
    <w:rsid w:val="00A86867"/>
    <w:rsid w:val="00A86CED"/>
    <w:rsid w:val="00A86D31"/>
    <w:rsid w:val="00A86DFF"/>
    <w:rsid w:val="00A876F5"/>
    <w:rsid w:val="00A8784E"/>
    <w:rsid w:val="00A87E0D"/>
    <w:rsid w:val="00A9146E"/>
    <w:rsid w:val="00A91718"/>
    <w:rsid w:val="00A91721"/>
    <w:rsid w:val="00A91A48"/>
    <w:rsid w:val="00A922A2"/>
    <w:rsid w:val="00A926E5"/>
    <w:rsid w:val="00A927F4"/>
    <w:rsid w:val="00A93359"/>
    <w:rsid w:val="00A9374A"/>
    <w:rsid w:val="00A93D4E"/>
    <w:rsid w:val="00A95D8A"/>
    <w:rsid w:val="00A96A98"/>
    <w:rsid w:val="00A972D6"/>
    <w:rsid w:val="00A97674"/>
    <w:rsid w:val="00A97744"/>
    <w:rsid w:val="00A9787F"/>
    <w:rsid w:val="00A97AF0"/>
    <w:rsid w:val="00AA0073"/>
    <w:rsid w:val="00AA0227"/>
    <w:rsid w:val="00AA0476"/>
    <w:rsid w:val="00AA0728"/>
    <w:rsid w:val="00AA10BE"/>
    <w:rsid w:val="00AA1773"/>
    <w:rsid w:val="00AA1855"/>
    <w:rsid w:val="00AA2419"/>
    <w:rsid w:val="00AA2A68"/>
    <w:rsid w:val="00AA380D"/>
    <w:rsid w:val="00AA39A2"/>
    <w:rsid w:val="00AA3F9F"/>
    <w:rsid w:val="00AA4A3E"/>
    <w:rsid w:val="00AA4B70"/>
    <w:rsid w:val="00AA4BB6"/>
    <w:rsid w:val="00AA4CDD"/>
    <w:rsid w:val="00AA4F4C"/>
    <w:rsid w:val="00AA576B"/>
    <w:rsid w:val="00AA5B9C"/>
    <w:rsid w:val="00AA61C0"/>
    <w:rsid w:val="00AA61EA"/>
    <w:rsid w:val="00AA63D6"/>
    <w:rsid w:val="00AA64B5"/>
    <w:rsid w:val="00AA64EF"/>
    <w:rsid w:val="00AB00D3"/>
    <w:rsid w:val="00AB019D"/>
    <w:rsid w:val="00AB08AD"/>
    <w:rsid w:val="00AB144C"/>
    <w:rsid w:val="00AB16BC"/>
    <w:rsid w:val="00AB2896"/>
    <w:rsid w:val="00AB32DF"/>
    <w:rsid w:val="00AB3AF7"/>
    <w:rsid w:val="00AB3CCD"/>
    <w:rsid w:val="00AB3F74"/>
    <w:rsid w:val="00AB4D7D"/>
    <w:rsid w:val="00AB5170"/>
    <w:rsid w:val="00AB5FEE"/>
    <w:rsid w:val="00AB6053"/>
    <w:rsid w:val="00AC0925"/>
    <w:rsid w:val="00AC0B97"/>
    <w:rsid w:val="00AC0E93"/>
    <w:rsid w:val="00AC1F76"/>
    <w:rsid w:val="00AC3F05"/>
    <w:rsid w:val="00AC45C5"/>
    <w:rsid w:val="00AC4D32"/>
    <w:rsid w:val="00AC54D1"/>
    <w:rsid w:val="00AC62F7"/>
    <w:rsid w:val="00AC70AB"/>
    <w:rsid w:val="00AC7807"/>
    <w:rsid w:val="00AC7C59"/>
    <w:rsid w:val="00AD0351"/>
    <w:rsid w:val="00AD0780"/>
    <w:rsid w:val="00AD0884"/>
    <w:rsid w:val="00AD19EB"/>
    <w:rsid w:val="00AD1CC8"/>
    <w:rsid w:val="00AD22DB"/>
    <w:rsid w:val="00AD3731"/>
    <w:rsid w:val="00AD386B"/>
    <w:rsid w:val="00AD3F94"/>
    <w:rsid w:val="00AD4046"/>
    <w:rsid w:val="00AD429C"/>
    <w:rsid w:val="00AD4C20"/>
    <w:rsid w:val="00AD5125"/>
    <w:rsid w:val="00AD5456"/>
    <w:rsid w:val="00AD55D4"/>
    <w:rsid w:val="00AD57EB"/>
    <w:rsid w:val="00AD5F30"/>
    <w:rsid w:val="00AD70BF"/>
    <w:rsid w:val="00AE0249"/>
    <w:rsid w:val="00AE07B5"/>
    <w:rsid w:val="00AE1E2A"/>
    <w:rsid w:val="00AE28FC"/>
    <w:rsid w:val="00AE29EC"/>
    <w:rsid w:val="00AE2D7E"/>
    <w:rsid w:val="00AE2DF6"/>
    <w:rsid w:val="00AE2EC6"/>
    <w:rsid w:val="00AE2FD3"/>
    <w:rsid w:val="00AE32A2"/>
    <w:rsid w:val="00AE4392"/>
    <w:rsid w:val="00AE5214"/>
    <w:rsid w:val="00AE55DA"/>
    <w:rsid w:val="00AE562A"/>
    <w:rsid w:val="00AE576E"/>
    <w:rsid w:val="00AE6B93"/>
    <w:rsid w:val="00AF0341"/>
    <w:rsid w:val="00AF1D81"/>
    <w:rsid w:val="00AF22D5"/>
    <w:rsid w:val="00AF2D65"/>
    <w:rsid w:val="00AF3B0B"/>
    <w:rsid w:val="00AF4CC4"/>
    <w:rsid w:val="00AF5951"/>
    <w:rsid w:val="00AF5D25"/>
    <w:rsid w:val="00AF5F8D"/>
    <w:rsid w:val="00AF6472"/>
    <w:rsid w:val="00AF6A38"/>
    <w:rsid w:val="00AF6B5A"/>
    <w:rsid w:val="00B0055B"/>
    <w:rsid w:val="00B00A13"/>
    <w:rsid w:val="00B00C79"/>
    <w:rsid w:val="00B00FD3"/>
    <w:rsid w:val="00B01663"/>
    <w:rsid w:val="00B0167B"/>
    <w:rsid w:val="00B01835"/>
    <w:rsid w:val="00B03D70"/>
    <w:rsid w:val="00B056CD"/>
    <w:rsid w:val="00B061DB"/>
    <w:rsid w:val="00B06C1C"/>
    <w:rsid w:val="00B06FDC"/>
    <w:rsid w:val="00B078A3"/>
    <w:rsid w:val="00B10089"/>
    <w:rsid w:val="00B10920"/>
    <w:rsid w:val="00B10C1F"/>
    <w:rsid w:val="00B1152F"/>
    <w:rsid w:val="00B11925"/>
    <w:rsid w:val="00B11C1A"/>
    <w:rsid w:val="00B11DD8"/>
    <w:rsid w:val="00B12343"/>
    <w:rsid w:val="00B13088"/>
    <w:rsid w:val="00B136DB"/>
    <w:rsid w:val="00B13DCE"/>
    <w:rsid w:val="00B14107"/>
    <w:rsid w:val="00B14EF7"/>
    <w:rsid w:val="00B1603B"/>
    <w:rsid w:val="00B16964"/>
    <w:rsid w:val="00B170EF"/>
    <w:rsid w:val="00B178DE"/>
    <w:rsid w:val="00B179F1"/>
    <w:rsid w:val="00B2064B"/>
    <w:rsid w:val="00B22198"/>
    <w:rsid w:val="00B22638"/>
    <w:rsid w:val="00B23C44"/>
    <w:rsid w:val="00B23C63"/>
    <w:rsid w:val="00B23C76"/>
    <w:rsid w:val="00B23DF3"/>
    <w:rsid w:val="00B2430E"/>
    <w:rsid w:val="00B24F70"/>
    <w:rsid w:val="00B25139"/>
    <w:rsid w:val="00B253A2"/>
    <w:rsid w:val="00B2552A"/>
    <w:rsid w:val="00B25A44"/>
    <w:rsid w:val="00B25B74"/>
    <w:rsid w:val="00B2641B"/>
    <w:rsid w:val="00B268F7"/>
    <w:rsid w:val="00B26ACD"/>
    <w:rsid w:val="00B26DCC"/>
    <w:rsid w:val="00B27BA4"/>
    <w:rsid w:val="00B27C42"/>
    <w:rsid w:val="00B30344"/>
    <w:rsid w:val="00B3131E"/>
    <w:rsid w:val="00B31BE1"/>
    <w:rsid w:val="00B31C1C"/>
    <w:rsid w:val="00B32E7B"/>
    <w:rsid w:val="00B32F0E"/>
    <w:rsid w:val="00B33049"/>
    <w:rsid w:val="00B33115"/>
    <w:rsid w:val="00B33196"/>
    <w:rsid w:val="00B3348C"/>
    <w:rsid w:val="00B3402E"/>
    <w:rsid w:val="00B3467F"/>
    <w:rsid w:val="00B34708"/>
    <w:rsid w:val="00B35BD9"/>
    <w:rsid w:val="00B35C57"/>
    <w:rsid w:val="00B36BBE"/>
    <w:rsid w:val="00B37733"/>
    <w:rsid w:val="00B377DE"/>
    <w:rsid w:val="00B37A7B"/>
    <w:rsid w:val="00B37D44"/>
    <w:rsid w:val="00B4057F"/>
    <w:rsid w:val="00B41291"/>
    <w:rsid w:val="00B417B4"/>
    <w:rsid w:val="00B418FE"/>
    <w:rsid w:val="00B41A0F"/>
    <w:rsid w:val="00B41AF2"/>
    <w:rsid w:val="00B423A1"/>
    <w:rsid w:val="00B428D0"/>
    <w:rsid w:val="00B42E4E"/>
    <w:rsid w:val="00B43BE1"/>
    <w:rsid w:val="00B44049"/>
    <w:rsid w:val="00B4426A"/>
    <w:rsid w:val="00B4462B"/>
    <w:rsid w:val="00B4471A"/>
    <w:rsid w:val="00B44F7F"/>
    <w:rsid w:val="00B450F3"/>
    <w:rsid w:val="00B4519B"/>
    <w:rsid w:val="00B45420"/>
    <w:rsid w:val="00B456C4"/>
    <w:rsid w:val="00B45CCC"/>
    <w:rsid w:val="00B46227"/>
    <w:rsid w:val="00B46C0B"/>
    <w:rsid w:val="00B46C93"/>
    <w:rsid w:val="00B471C6"/>
    <w:rsid w:val="00B47861"/>
    <w:rsid w:val="00B51643"/>
    <w:rsid w:val="00B51D00"/>
    <w:rsid w:val="00B5222E"/>
    <w:rsid w:val="00B522B2"/>
    <w:rsid w:val="00B527F7"/>
    <w:rsid w:val="00B536B4"/>
    <w:rsid w:val="00B540C2"/>
    <w:rsid w:val="00B54A9C"/>
    <w:rsid w:val="00B55D99"/>
    <w:rsid w:val="00B568CF"/>
    <w:rsid w:val="00B56BA8"/>
    <w:rsid w:val="00B56F74"/>
    <w:rsid w:val="00B57669"/>
    <w:rsid w:val="00B57E42"/>
    <w:rsid w:val="00B603F3"/>
    <w:rsid w:val="00B60669"/>
    <w:rsid w:val="00B6099C"/>
    <w:rsid w:val="00B60CA1"/>
    <w:rsid w:val="00B61959"/>
    <w:rsid w:val="00B61B8E"/>
    <w:rsid w:val="00B62B9D"/>
    <w:rsid w:val="00B635AC"/>
    <w:rsid w:val="00B643D8"/>
    <w:rsid w:val="00B6467F"/>
    <w:rsid w:val="00B64EC0"/>
    <w:rsid w:val="00B65072"/>
    <w:rsid w:val="00B656FD"/>
    <w:rsid w:val="00B65EA5"/>
    <w:rsid w:val="00B66281"/>
    <w:rsid w:val="00B66465"/>
    <w:rsid w:val="00B66731"/>
    <w:rsid w:val="00B66BC5"/>
    <w:rsid w:val="00B67FB0"/>
    <w:rsid w:val="00B710E3"/>
    <w:rsid w:val="00B724B7"/>
    <w:rsid w:val="00B726D3"/>
    <w:rsid w:val="00B72B78"/>
    <w:rsid w:val="00B72EA6"/>
    <w:rsid w:val="00B7487C"/>
    <w:rsid w:val="00B74DFA"/>
    <w:rsid w:val="00B7502A"/>
    <w:rsid w:val="00B75AC2"/>
    <w:rsid w:val="00B75CB7"/>
    <w:rsid w:val="00B75CEA"/>
    <w:rsid w:val="00B76847"/>
    <w:rsid w:val="00B76ADD"/>
    <w:rsid w:val="00B77786"/>
    <w:rsid w:val="00B80614"/>
    <w:rsid w:val="00B80E0D"/>
    <w:rsid w:val="00B813B1"/>
    <w:rsid w:val="00B8288E"/>
    <w:rsid w:val="00B838E6"/>
    <w:rsid w:val="00B83A8F"/>
    <w:rsid w:val="00B83F36"/>
    <w:rsid w:val="00B84559"/>
    <w:rsid w:val="00B8490A"/>
    <w:rsid w:val="00B8500A"/>
    <w:rsid w:val="00B8527B"/>
    <w:rsid w:val="00B85C7A"/>
    <w:rsid w:val="00B863FD"/>
    <w:rsid w:val="00B8650F"/>
    <w:rsid w:val="00B879E8"/>
    <w:rsid w:val="00B87D10"/>
    <w:rsid w:val="00B90CAC"/>
    <w:rsid w:val="00B911A3"/>
    <w:rsid w:val="00B91214"/>
    <w:rsid w:val="00B913CF"/>
    <w:rsid w:val="00B9154D"/>
    <w:rsid w:val="00B91BA1"/>
    <w:rsid w:val="00B923BF"/>
    <w:rsid w:val="00B9241C"/>
    <w:rsid w:val="00B932B4"/>
    <w:rsid w:val="00B93463"/>
    <w:rsid w:val="00B9353F"/>
    <w:rsid w:val="00B94B16"/>
    <w:rsid w:val="00B94D4D"/>
    <w:rsid w:val="00B94EE1"/>
    <w:rsid w:val="00B95954"/>
    <w:rsid w:val="00B960C1"/>
    <w:rsid w:val="00B9611E"/>
    <w:rsid w:val="00B969D2"/>
    <w:rsid w:val="00B96D8A"/>
    <w:rsid w:val="00B97A9B"/>
    <w:rsid w:val="00B97B5A"/>
    <w:rsid w:val="00B97E5F"/>
    <w:rsid w:val="00BA0390"/>
    <w:rsid w:val="00BA058B"/>
    <w:rsid w:val="00BA0A94"/>
    <w:rsid w:val="00BA2006"/>
    <w:rsid w:val="00BA2381"/>
    <w:rsid w:val="00BA247B"/>
    <w:rsid w:val="00BA306E"/>
    <w:rsid w:val="00BA32C0"/>
    <w:rsid w:val="00BA4972"/>
    <w:rsid w:val="00BA4BF7"/>
    <w:rsid w:val="00BA62D4"/>
    <w:rsid w:val="00BA6826"/>
    <w:rsid w:val="00BA6B03"/>
    <w:rsid w:val="00BA7042"/>
    <w:rsid w:val="00BA7568"/>
    <w:rsid w:val="00BA7CD9"/>
    <w:rsid w:val="00BB13FE"/>
    <w:rsid w:val="00BB1767"/>
    <w:rsid w:val="00BB1855"/>
    <w:rsid w:val="00BB1D0B"/>
    <w:rsid w:val="00BB1F64"/>
    <w:rsid w:val="00BB1F9C"/>
    <w:rsid w:val="00BB2243"/>
    <w:rsid w:val="00BB39A2"/>
    <w:rsid w:val="00BB45ED"/>
    <w:rsid w:val="00BB4D0A"/>
    <w:rsid w:val="00BB4EB5"/>
    <w:rsid w:val="00BB4FF0"/>
    <w:rsid w:val="00BB5034"/>
    <w:rsid w:val="00BB50E2"/>
    <w:rsid w:val="00BB5353"/>
    <w:rsid w:val="00BB579E"/>
    <w:rsid w:val="00BB5C7E"/>
    <w:rsid w:val="00BB754A"/>
    <w:rsid w:val="00BB7699"/>
    <w:rsid w:val="00BB7B96"/>
    <w:rsid w:val="00BB7D60"/>
    <w:rsid w:val="00BC0165"/>
    <w:rsid w:val="00BC110F"/>
    <w:rsid w:val="00BC1478"/>
    <w:rsid w:val="00BC1BE0"/>
    <w:rsid w:val="00BC1E60"/>
    <w:rsid w:val="00BC1EEE"/>
    <w:rsid w:val="00BC29B3"/>
    <w:rsid w:val="00BC32D9"/>
    <w:rsid w:val="00BC3734"/>
    <w:rsid w:val="00BC3868"/>
    <w:rsid w:val="00BC420A"/>
    <w:rsid w:val="00BC4DD1"/>
    <w:rsid w:val="00BC4E49"/>
    <w:rsid w:val="00BC5AD6"/>
    <w:rsid w:val="00BC5FC6"/>
    <w:rsid w:val="00BC6FD0"/>
    <w:rsid w:val="00BC7F2D"/>
    <w:rsid w:val="00BD0090"/>
    <w:rsid w:val="00BD05EC"/>
    <w:rsid w:val="00BD077E"/>
    <w:rsid w:val="00BD17F8"/>
    <w:rsid w:val="00BD1984"/>
    <w:rsid w:val="00BD2368"/>
    <w:rsid w:val="00BD4E6B"/>
    <w:rsid w:val="00BD59F0"/>
    <w:rsid w:val="00BD5CB8"/>
    <w:rsid w:val="00BD6226"/>
    <w:rsid w:val="00BD67DD"/>
    <w:rsid w:val="00BD67E7"/>
    <w:rsid w:val="00BE0998"/>
    <w:rsid w:val="00BE1646"/>
    <w:rsid w:val="00BE16DA"/>
    <w:rsid w:val="00BE1CCD"/>
    <w:rsid w:val="00BE2255"/>
    <w:rsid w:val="00BE22A6"/>
    <w:rsid w:val="00BE27A7"/>
    <w:rsid w:val="00BE2AB5"/>
    <w:rsid w:val="00BE2D36"/>
    <w:rsid w:val="00BE2F59"/>
    <w:rsid w:val="00BE30AD"/>
    <w:rsid w:val="00BE31EB"/>
    <w:rsid w:val="00BE3B57"/>
    <w:rsid w:val="00BE3BE2"/>
    <w:rsid w:val="00BE4988"/>
    <w:rsid w:val="00BE4D28"/>
    <w:rsid w:val="00BE4D64"/>
    <w:rsid w:val="00BE4E7D"/>
    <w:rsid w:val="00BE5EC7"/>
    <w:rsid w:val="00BE6339"/>
    <w:rsid w:val="00BE6389"/>
    <w:rsid w:val="00BE67C7"/>
    <w:rsid w:val="00BE68A5"/>
    <w:rsid w:val="00BE6CBF"/>
    <w:rsid w:val="00BE6F5D"/>
    <w:rsid w:val="00BF0067"/>
    <w:rsid w:val="00BF024D"/>
    <w:rsid w:val="00BF06B8"/>
    <w:rsid w:val="00BF083C"/>
    <w:rsid w:val="00BF0E13"/>
    <w:rsid w:val="00BF1DFB"/>
    <w:rsid w:val="00BF30AF"/>
    <w:rsid w:val="00BF3993"/>
    <w:rsid w:val="00BF3AFE"/>
    <w:rsid w:val="00BF3B8D"/>
    <w:rsid w:val="00BF4508"/>
    <w:rsid w:val="00BF4E12"/>
    <w:rsid w:val="00BF53A4"/>
    <w:rsid w:val="00BF540B"/>
    <w:rsid w:val="00BF5E0C"/>
    <w:rsid w:val="00BF6697"/>
    <w:rsid w:val="00BF687A"/>
    <w:rsid w:val="00BF6E3F"/>
    <w:rsid w:val="00BF78E6"/>
    <w:rsid w:val="00BF7F21"/>
    <w:rsid w:val="00C001C7"/>
    <w:rsid w:val="00C004E9"/>
    <w:rsid w:val="00C01502"/>
    <w:rsid w:val="00C015F4"/>
    <w:rsid w:val="00C0314E"/>
    <w:rsid w:val="00C031CA"/>
    <w:rsid w:val="00C0450E"/>
    <w:rsid w:val="00C046C4"/>
    <w:rsid w:val="00C0591D"/>
    <w:rsid w:val="00C05D24"/>
    <w:rsid w:val="00C05D5D"/>
    <w:rsid w:val="00C06165"/>
    <w:rsid w:val="00C061D0"/>
    <w:rsid w:val="00C061D3"/>
    <w:rsid w:val="00C06332"/>
    <w:rsid w:val="00C07A20"/>
    <w:rsid w:val="00C07C06"/>
    <w:rsid w:val="00C102B5"/>
    <w:rsid w:val="00C102EC"/>
    <w:rsid w:val="00C107ED"/>
    <w:rsid w:val="00C10F82"/>
    <w:rsid w:val="00C11460"/>
    <w:rsid w:val="00C12244"/>
    <w:rsid w:val="00C13B04"/>
    <w:rsid w:val="00C143CA"/>
    <w:rsid w:val="00C1449A"/>
    <w:rsid w:val="00C149D8"/>
    <w:rsid w:val="00C14B29"/>
    <w:rsid w:val="00C1504B"/>
    <w:rsid w:val="00C151AA"/>
    <w:rsid w:val="00C15524"/>
    <w:rsid w:val="00C15D27"/>
    <w:rsid w:val="00C167EE"/>
    <w:rsid w:val="00C171B3"/>
    <w:rsid w:val="00C20240"/>
    <w:rsid w:val="00C205B3"/>
    <w:rsid w:val="00C20DAF"/>
    <w:rsid w:val="00C218A5"/>
    <w:rsid w:val="00C22173"/>
    <w:rsid w:val="00C221F3"/>
    <w:rsid w:val="00C23341"/>
    <w:rsid w:val="00C23771"/>
    <w:rsid w:val="00C23AF9"/>
    <w:rsid w:val="00C242FA"/>
    <w:rsid w:val="00C2474D"/>
    <w:rsid w:val="00C24CDF"/>
    <w:rsid w:val="00C25246"/>
    <w:rsid w:val="00C25B34"/>
    <w:rsid w:val="00C26CA9"/>
    <w:rsid w:val="00C27535"/>
    <w:rsid w:val="00C27A5A"/>
    <w:rsid w:val="00C27BF5"/>
    <w:rsid w:val="00C30266"/>
    <w:rsid w:val="00C306F1"/>
    <w:rsid w:val="00C30C6B"/>
    <w:rsid w:val="00C310B9"/>
    <w:rsid w:val="00C31124"/>
    <w:rsid w:val="00C313A0"/>
    <w:rsid w:val="00C3169A"/>
    <w:rsid w:val="00C31F3F"/>
    <w:rsid w:val="00C32B24"/>
    <w:rsid w:val="00C32E5E"/>
    <w:rsid w:val="00C330DD"/>
    <w:rsid w:val="00C33D56"/>
    <w:rsid w:val="00C33F9A"/>
    <w:rsid w:val="00C3456A"/>
    <w:rsid w:val="00C35240"/>
    <w:rsid w:val="00C35353"/>
    <w:rsid w:val="00C35622"/>
    <w:rsid w:val="00C358AC"/>
    <w:rsid w:val="00C35A00"/>
    <w:rsid w:val="00C36139"/>
    <w:rsid w:val="00C367D4"/>
    <w:rsid w:val="00C36904"/>
    <w:rsid w:val="00C37267"/>
    <w:rsid w:val="00C37B0D"/>
    <w:rsid w:val="00C37F3D"/>
    <w:rsid w:val="00C40080"/>
    <w:rsid w:val="00C401F6"/>
    <w:rsid w:val="00C40447"/>
    <w:rsid w:val="00C40C48"/>
    <w:rsid w:val="00C41155"/>
    <w:rsid w:val="00C41226"/>
    <w:rsid w:val="00C415FF"/>
    <w:rsid w:val="00C41E7D"/>
    <w:rsid w:val="00C423FD"/>
    <w:rsid w:val="00C425CE"/>
    <w:rsid w:val="00C432FA"/>
    <w:rsid w:val="00C46142"/>
    <w:rsid w:val="00C470CA"/>
    <w:rsid w:val="00C4795D"/>
    <w:rsid w:val="00C50420"/>
    <w:rsid w:val="00C50B5C"/>
    <w:rsid w:val="00C5147E"/>
    <w:rsid w:val="00C51D77"/>
    <w:rsid w:val="00C529AC"/>
    <w:rsid w:val="00C52AA5"/>
    <w:rsid w:val="00C52C84"/>
    <w:rsid w:val="00C53328"/>
    <w:rsid w:val="00C53374"/>
    <w:rsid w:val="00C533A7"/>
    <w:rsid w:val="00C5357D"/>
    <w:rsid w:val="00C537AC"/>
    <w:rsid w:val="00C53C01"/>
    <w:rsid w:val="00C5494C"/>
    <w:rsid w:val="00C54959"/>
    <w:rsid w:val="00C54F3C"/>
    <w:rsid w:val="00C56708"/>
    <w:rsid w:val="00C56762"/>
    <w:rsid w:val="00C57532"/>
    <w:rsid w:val="00C5755E"/>
    <w:rsid w:val="00C6050B"/>
    <w:rsid w:val="00C612D2"/>
    <w:rsid w:val="00C61C50"/>
    <w:rsid w:val="00C63008"/>
    <w:rsid w:val="00C631F5"/>
    <w:rsid w:val="00C63468"/>
    <w:rsid w:val="00C63686"/>
    <w:rsid w:val="00C63E1D"/>
    <w:rsid w:val="00C655C9"/>
    <w:rsid w:val="00C65C71"/>
    <w:rsid w:val="00C66262"/>
    <w:rsid w:val="00C670C4"/>
    <w:rsid w:val="00C67A99"/>
    <w:rsid w:val="00C67E14"/>
    <w:rsid w:val="00C7062A"/>
    <w:rsid w:val="00C7069D"/>
    <w:rsid w:val="00C70A34"/>
    <w:rsid w:val="00C71475"/>
    <w:rsid w:val="00C7174A"/>
    <w:rsid w:val="00C72765"/>
    <w:rsid w:val="00C735B0"/>
    <w:rsid w:val="00C75226"/>
    <w:rsid w:val="00C77520"/>
    <w:rsid w:val="00C8010F"/>
    <w:rsid w:val="00C80CB3"/>
    <w:rsid w:val="00C81578"/>
    <w:rsid w:val="00C8191A"/>
    <w:rsid w:val="00C81B5E"/>
    <w:rsid w:val="00C8218E"/>
    <w:rsid w:val="00C821D5"/>
    <w:rsid w:val="00C82858"/>
    <w:rsid w:val="00C830D6"/>
    <w:rsid w:val="00C830E4"/>
    <w:rsid w:val="00C83D11"/>
    <w:rsid w:val="00C84155"/>
    <w:rsid w:val="00C84543"/>
    <w:rsid w:val="00C846BC"/>
    <w:rsid w:val="00C84C3D"/>
    <w:rsid w:val="00C84E02"/>
    <w:rsid w:val="00C86601"/>
    <w:rsid w:val="00C868EB"/>
    <w:rsid w:val="00C86B29"/>
    <w:rsid w:val="00C86D6D"/>
    <w:rsid w:val="00C87A83"/>
    <w:rsid w:val="00C9032C"/>
    <w:rsid w:val="00C904EA"/>
    <w:rsid w:val="00C90C0A"/>
    <w:rsid w:val="00C91ADC"/>
    <w:rsid w:val="00C91BC4"/>
    <w:rsid w:val="00C923EF"/>
    <w:rsid w:val="00C92617"/>
    <w:rsid w:val="00C92B7B"/>
    <w:rsid w:val="00C92F91"/>
    <w:rsid w:val="00C93935"/>
    <w:rsid w:val="00C9408E"/>
    <w:rsid w:val="00C941F1"/>
    <w:rsid w:val="00C94377"/>
    <w:rsid w:val="00C944AB"/>
    <w:rsid w:val="00C96123"/>
    <w:rsid w:val="00C967CD"/>
    <w:rsid w:val="00C96964"/>
    <w:rsid w:val="00C96DE0"/>
    <w:rsid w:val="00C96DED"/>
    <w:rsid w:val="00C96EEB"/>
    <w:rsid w:val="00CA0188"/>
    <w:rsid w:val="00CA05BA"/>
    <w:rsid w:val="00CA088E"/>
    <w:rsid w:val="00CA179D"/>
    <w:rsid w:val="00CA1C30"/>
    <w:rsid w:val="00CA1F44"/>
    <w:rsid w:val="00CA22D3"/>
    <w:rsid w:val="00CA2573"/>
    <w:rsid w:val="00CA33BB"/>
    <w:rsid w:val="00CA4238"/>
    <w:rsid w:val="00CA4325"/>
    <w:rsid w:val="00CA4D73"/>
    <w:rsid w:val="00CA4F53"/>
    <w:rsid w:val="00CA512C"/>
    <w:rsid w:val="00CA527F"/>
    <w:rsid w:val="00CA57C0"/>
    <w:rsid w:val="00CA5E53"/>
    <w:rsid w:val="00CA687A"/>
    <w:rsid w:val="00CA6E35"/>
    <w:rsid w:val="00CA6E9A"/>
    <w:rsid w:val="00CA73AB"/>
    <w:rsid w:val="00CA745F"/>
    <w:rsid w:val="00CA796A"/>
    <w:rsid w:val="00CB0510"/>
    <w:rsid w:val="00CB058B"/>
    <w:rsid w:val="00CB0982"/>
    <w:rsid w:val="00CB2093"/>
    <w:rsid w:val="00CB2146"/>
    <w:rsid w:val="00CB2A7E"/>
    <w:rsid w:val="00CB2C59"/>
    <w:rsid w:val="00CB49F9"/>
    <w:rsid w:val="00CB5083"/>
    <w:rsid w:val="00CB6393"/>
    <w:rsid w:val="00CB6BC0"/>
    <w:rsid w:val="00CB7300"/>
    <w:rsid w:val="00CB7354"/>
    <w:rsid w:val="00CC040D"/>
    <w:rsid w:val="00CC0818"/>
    <w:rsid w:val="00CC08BC"/>
    <w:rsid w:val="00CC11FE"/>
    <w:rsid w:val="00CC1506"/>
    <w:rsid w:val="00CC1F82"/>
    <w:rsid w:val="00CC1F95"/>
    <w:rsid w:val="00CC2325"/>
    <w:rsid w:val="00CC2C41"/>
    <w:rsid w:val="00CC2E6C"/>
    <w:rsid w:val="00CC325E"/>
    <w:rsid w:val="00CC3ADE"/>
    <w:rsid w:val="00CC3B82"/>
    <w:rsid w:val="00CC4485"/>
    <w:rsid w:val="00CC475C"/>
    <w:rsid w:val="00CC4D47"/>
    <w:rsid w:val="00CC5C9C"/>
    <w:rsid w:val="00CC65EB"/>
    <w:rsid w:val="00CC663A"/>
    <w:rsid w:val="00CC76D8"/>
    <w:rsid w:val="00CC7D00"/>
    <w:rsid w:val="00CC7E2A"/>
    <w:rsid w:val="00CD0411"/>
    <w:rsid w:val="00CD0FA1"/>
    <w:rsid w:val="00CD1003"/>
    <w:rsid w:val="00CD17E9"/>
    <w:rsid w:val="00CD1EC2"/>
    <w:rsid w:val="00CD1F14"/>
    <w:rsid w:val="00CD3A88"/>
    <w:rsid w:val="00CD3ADA"/>
    <w:rsid w:val="00CD60EA"/>
    <w:rsid w:val="00CD62BE"/>
    <w:rsid w:val="00CD6EAF"/>
    <w:rsid w:val="00CD756A"/>
    <w:rsid w:val="00CD789C"/>
    <w:rsid w:val="00CE0B08"/>
    <w:rsid w:val="00CE0CC1"/>
    <w:rsid w:val="00CE137A"/>
    <w:rsid w:val="00CE1AC0"/>
    <w:rsid w:val="00CE2759"/>
    <w:rsid w:val="00CE2A76"/>
    <w:rsid w:val="00CE3839"/>
    <w:rsid w:val="00CE3D93"/>
    <w:rsid w:val="00CE3F3E"/>
    <w:rsid w:val="00CE57A6"/>
    <w:rsid w:val="00CE74FD"/>
    <w:rsid w:val="00CE77B2"/>
    <w:rsid w:val="00CF048B"/>
    <w:rsid w:val="00CF0666"/>
    <w:rsid w:val="00CF148A"/>
    <w:rsid w:val="00CF1609"/>
    <w:rsid w:val="00CF2B5C"/>
    <w:rsid w:val="00CF33F5"/>
    <w:rsid w:val="00CF4948"/>
    <w:rsid w:val="00CF4F5F"/>
    <w:rsid w:val="00CF5190"/>
    <w:rsid w:val="00CF5B75"/>
    <w:rsid w:val="00CF6021"/>
    <w:rsid w:val="00CF60DF"/>
    <w:rsid w:val="00CF61C4"/>
    <w:rsid w:val="00CF6254"/>
    <w:rsid w:val="00CF67EF"/>
    <w:rsid w:val="00CF7150"/>
    <w:rsid w:val="00CF742F"/>
    <w:rsid w:val="00CF74D0"/>
    <w:rsid w:val="00CF7612"/>
    <w:rsid w:val="00CF7FD7"/>
    <w:rsid w:val="00D00C15"/>
    <w:rsid w:val="00D01388"/>
    <w:rsid w:val="00D01BCB"/>
    <w:rsid w:val="00D01EE5"/>
    <w:rsid w:val="00D02307"/>
    <w:rsid w:val="00D0381C"/>
    <w:rsid w:val="00D03A39"/>
    <w:rsid w:val="00D03B81"/>
    <w:rsid w:val="00D0441B"/>
    <w:rsid w:val="00D046E0"/>
    <w:rsid w:val="00D04701"/>
    <w:rsid w:val="00D04896"/>
    <w:rsid w:val="00D04EFC"/>
    <w:rsid w:val="00D0535F"/>
    <w:rsid w:val="00D0548C"/>
    <w:rsid w:val="00D05A3A"/>
    <w:rsid w:val="00D05BDC"/>
    <w:rsid w:val="00D0683D"/>
    <w:rsid w:val="00D06EE3"/>
    <w:rsid w:val="00D07105"/>
    <w:rsid w:val="00D07E9D"/>
    <w:rsid w:val="00D105ED"/>
    <w:rsid w:val="00D10B29"/>
    <w:rsid w:val="00D10DA4"/>
    <w:rsid w:val="00D120C1"/>
    <w:rsid w:val="00D1217D"/>
    <w:rsid w:val="00D12AD6"/>
    <w:rsid w:val="00D12EEA"/>
    <w:rsid w:val="00D12F7A"/>
    <w:rsid w:val="00D132F8"/>
    <w:rsid w:val="00D136A3"/>
    <w:rsid w:val="00D13C8E"/>
    <w:rsid w:val="00D143B8"/>
    <w:rsid w:val="00D154C8"/>
    <w:rsid w:val="00D15DF9"/>
    <w:rsid w:val="00D15E62"/>
    <w:rsid w:val="00D16FCD"/>
    <w:rsid w:val="00D174EF"/>
    <w:rsid w:val="00D1760F"/>
    <w:rsid w:val="00D17657"/>
    <w:rsid w:val="00D17858"/>
    <w:rsid w:val="00D17B43"/>
    <w:rsid w:val="00D2001A"/>
    <w:rsid w:val="00D20071"/>
    <w:rsid w:val="00D20087"/>
    <w:rsid w:val="00D2051D"/>
    <w:rsid w:val="00D20DB4"/>
    <w:rsid w:val="00D2106C"/>
    <w:rsid w:val="00D21E58"/>
    <w:rsid w:val="00D22461"/>
    <w:rsid w:val="00D23448"/>
    <w:rsid w:val="00D235F9"/>
    <w:rsid w:val="00D23EBF"/>
    <w:rsid w:val="00D23ECB"/>
    <w:rsid w:val="00D246B4"/>
    <w:rsid w:val="00D2476D"/>
    <w:rsid w:val="00D25961"/>
    <w:rsid w:val="00D25A8F"/>
    <w:rsid w:val="00D25F91"/>
    <w:rsid w:val="00D2629F"/>
    <w:rsid w:val="00D30B1F"/>
    <w:rsid w:val="00D31BC1"/>
    <w:rsid w:val="00D31F80"/>
    <w:rsid w:val="00D32940"/>
    <w:rsid w:val="00D32FF2"/>
    <w:rsid w:val="00D34A3F"/>
    <w:rsid w:val="00D34AA3"/>
    <w:rsid w:val="00D351C0"/>
    <w:rsid w:val="00D35DF5"/>
    <w:rsid w:val="00D35E65"/>
    <w:rsid w:val="00D35ED0"/>
    <w:rsid w:val="00D36949"/>
    <w:rsid w:val="00D369CE"/>
    <w:rsid w:val="00D36B79"/>
    <w:rsid w:val="00D373A0"/>
    <w:rsid w:val="00D375D4"/>
    <w:rsid w:val="00D3777D"/>
    <w:rsid w:val="00D40372"/>
    <w:rsid w:val="00D40FF3"/>
    <w:rsid w:val="00D42F45"/>
    <w:rsid w:val="00D433B3"/>
    <w:rsid w:val="00D43571"/>
    <w:rsid w:val="00D445BB"/>
    <w:rsid w:val="00D45439"/>
    <w:rsid w:val="00D45562"/>
    <w:rsid w:val="00D45728"/>
    <w:rsid w:val="00D45E57"/>
    <w:rsid w:val="00D4647A"/>
    <w:rsid w:val="00D47C0C"/>
    <w:rsid w:val="00D50176"/>
    <w:rsid w:val="00D50716"/>
    <w:rsid w:val="00D5085C"/>
    <w:rsid w:val="00D50E26"/>
    <w:rsid w:val="00D5239A"/>
    <w:rsid w:val="00D52D97"/>
    <w:rsid w:val="00D53388"/>
    <w:rsid w:val="00D537D1"/>
    <w:rsid w:val="00D53BED"/>
    <w:rsid w:val="00D5419B"/>
    <w:rsid w:val="00D54828"/>
    <w:rsid w:val="00D56339"/>
    <w:rsid w:val="00D5651C"/>
    <w:rsid w:val="00D56B56"/>
    <w:rsid w:val="00D56EF7"/>
    <w:rsid w:val="00D56FFC"/>
    <w:rsid w:val="00D60263"/>
    <w:rsid w:val="00D60560"/>
    <w:rsid w:val="00D60B74"/>
    <w:rsid w:val="00D60BE7"/>
    <w:rsid w:val="00D60F93"/>
    <w:rsid w:val="00D61E9B"/>
    <w:rsid w:val="00D62203"/>
    <w:rsid w:val="00D62E1C"/>
    <w:rsid w:val="00D639D0"/>
    <w:rsid w:val="00D63BF1"/>
    <w:rsid w:val="00D63E7F"/>
    <w:rsid w:val="00D6422C"/>
    <w:rsid w:val="00D643E0"/>
    <w:rsid w:val="00D64B22"/>
    <w:rsid w:val="00D64FDB"/>
    <w:rsid w:val="00D65928"/>
    <w:rsid w:val="00D66048"/>
    <w:rsid w:val="00D660B5"/>
    <w:rsid w:val="00D671F6"/>
    <w:rsid w:val="00D67227"/>
    <w:rsid w:val="00D6724E"/>
    <w:rsid w:val="00D6788C"/>
    <w:rsid w:val="00D707E8"/>
    <w:rsid w:val="00D708D4"/>
    <w:rsid w:val="00D70A9B"/>
    <w:rsid w:val="00D70DC0"/>
    <w:rsid w:val="00D715CB"/>
    <w:rsid w:val="00D71F5E"/>
    <w:rsid w:val="00D72021"/>
    <w:rsid w:val="00D72A7A"/>
    <w:rsid w:val="00D73117"/>
    <w:rsid w:val="00D73532"/>
    <w:rsid w:val="00D73832"/>
    <w:rsid w:val="00D73862"/>
    <w:rsid w:val="00D7435A"/>
    <w:rsid w:val="00D74853"/>
    <w:rsid w:val="00D75105"/>
    <w:rsid w:val="00D75207"/>
    <w:rsid w:val="00D759CF"/>
    <w:rsid w:val="00D765F6"/>
    <w:rsid w:val="00D76BC9"/>
    <w:rsid w:val="00D76D79"/>
    <w:rsid w:val="00D7746D"/>
    <w:rsid w:val="00D778C2"/>
    <w:rsid w:val="00D77B33"/>
    <w:rsid w:val="00D801F8"/>
    <w:rsid w:val="00D80270"/>
    <w:rsid w:val="00D80D3F"/>
    <w:rsid w:val="00D81226"/>
    <w:rsid w:val="00D8165C"/>
    <w:rsid w:val="00D82709"/>
    <w:rsid w:val="00D83615"/>
    <w:rsid w:val="00D83F4F"/>
    <w:rsid w:val="00D8413D"/>
    <w:rsid w:val="00D84B3A"/>
    <w:rsid w:val="00D84C5D"/>
    <w:rsid w:val="00D84CE1"/>
    <w:rsid w:val="00D85A9E"/>
    <w:rsid w:val="00D85C02"/>
    <w:rsid w:val="00D85E76"/>
    <w:rsid w:val="00D87340"/>
    <w:rsid w:val="00D8752E"/>
    <w:rsid w:val="00D87949"/>
    <w:rsid w:val="00D87D19"/>
    <w:rsid w:val="00D9063A"/>
    <w:rsid w:val="00D91549"/>
    <w:rsid w:val="00D92882"/>
    <w:rsid w:val="00D92A61"/>
    <w:rsid w:val="00D92FB6"/>
    <w:rsid w:val="00D939CF"/>
    <w:rsid w:val="00D93A6F"/>
    <w:rsid w:val="00D95ABF"/>
    <w:rsid w:val="00D95F14"/>
    <w:rsid w:val="00D965D1"/>
    <w:rsid w:val="00D9707B"/>
    <w:rsid w:val="00D97415"/>
    <w:rsid w:val="00D976AE"/>
    <w:rsid w:val="00DA0E3E"/>
    <w:rsid w:val="00DA2660"/>
    <w:rsid w:val="00DA2F54"/>
    <w:rsid w:val="00DA2F79"/>
    <w:rsid w:val="00DA2FEC"/>
    <w:rsid w:val="00DA3840"/>
    <w:rsid w:val="00DA397F"/>
    <w:rsid w:val="00DA3BA0"/>
    <w:rsid w:val="00DA4105"/>
    <w:rsid w:val="00DA4535"/>
    <w:rsid w:val="00DA4536"/>
    <w:rsid w:val="00DA45DF"/>
    <w:rsid w:val="00DA4C77"/>
    <w:rsid w:val="00DA5613"/>
    <w:rsid w:val="00DA563A"/>
    <w:rsid w:val="00DA57D1"/>
    <w:rsid w:val="00DA64D1"/>
    <w:rsid w:val="00DA6C31"/>
    <w:rsid w:val="00DA70E5"/>
    <w:rsid w:val="00DA7126"/>
    <w:rsid w:val="00DA7801"/>
    <w:rsid w:val="00DA791C"/>
    <w:rsid w:val="00DB07DC"/>
    <w:rsid w:val="00DB0E9A"/>
    <w:rsid w:val="00DB1A85"/>
    <w:rsid w:val="00DB2208"/>
    <w:rsid w:val="00DB2CAC"/>
    <w:rsid w:val="00DB32B0"/>
    <w:rsid w:val="00DB39E5"/>
    <w:rsid w:val="00DB3DDB"/>
    <w:rsid w:val="00DB4346"/>
    <w:rsid w:val="00DB4748"/>
    <w:rsid w:val="00DB4D02"/>
    <w:rsid w:val="00DB5616"/>
    <w:rsid w:val="00DB5631"/>
    <w:rsid w:val="00DB5678"/>
    <w:rsid w:val="00DB5903"/>
    <w:rsid w:val="00DB5963"/>
    <w:rsid w:val="00DB714B"/>
    <w:rsid w:val="00DB7655"/>
    <w:rsid w:val="00DB7843"/>
    <w:rsid w:val="00DC0F82"/>
    <w:rsid w:val="00DC1D61"/>
    <w:rsid w:val="00DC29DC"/>
    <w:rsid w:val="00DC2F32"/>
    <w:rsid w:val="00DC2FB3"/>
    <w:rsid w:val="00DC398A"/>
    <w:rsid w:val="00DC4593"/>
    <w:rsid w:val="00DC4ACE"/>
    <w:rsid w:val="00DC5006"/>
    <w:rsid w:val="00DC5074"/>
    <w:rsid w:val="00DC5610"/>
    <w:rsid w:val="00DC573B"/>
    <w:rsid w:val="00DC5C21"/>
    <w:rsid w:val="00DC5D58"/>
    <w:rsid w:val="00DC5F5D"/>
    <w:rsid w:val="00DC6412"/>
    <w:rsid w:val="00DC678F"/>
    <w:rsid w:val="00DC67AE"/>
    <w:rsid w:val="00DC69C1"/>
    <w:rsid w:val="00DC6BD5"/>
    <w:rsid w:val="00DC78D2"/>
    <w:rsid w:val="00DC7CD7"/>
    <w:rsid w:val="00DD01CE"/>
    <w:rsid w:val="00DD03C8"/>
    <w:rsid w:val="00DD15A0"/>
    <w:rsid w:val="00DD17AF"/>
    <w:rsid w:val="00DD1D09"/>
    <w:rsid w:val="00DD23A4"/>
    <w:rsid w:val="00DD2C8C"/>
    <w:rsid w:val="00DD318D"/>
    <w:rsid w:val="00DD3242"/>
    <w:rsid w:val="00DD3C2E"/>
    <w:rsid w:val="00DD3D8D"/>
    <w:rsid w:val="00DD4456"/>
    <w:rsid w:val="00DD507A"/>
    <w:rsid w:val="00DD5163"/>
    <w:rsid w:val="00DD56FF"/>
    <w:rsid w:val="00DD57D1"/>
    <w:rsid w:val="00DD5D2A"/>
    <w:rsid w:val="00DD7037"/>
    <w:rsid w:val="00DD70DD"/>
    <w:rsid w:val="00DD74A8"/>
    <w:rsid w:val="00DE0110"/>
    <w:rsid w:val="00DE07A1"/>
    <w:rsid w:val="00DE0ECC"/>
    <w:rsid w:val="00DE13E0"/>
    <w:rsid w:val="00DE16A5"/>
    <w:rsid w:val="00DE16EE"/>
    <w:rsid w:val="00DE1C47"/>
    <w:rsid w:val="00DE1DD9"/>
    <w:rsid w:val="00DE1E18"/>
    <w:rsid w:val="00DE3637"/>
    <w:rsid w:val="00DE3FB6"/>
    <w:rsid w:val="00DE54EC"/>
    <w:rsid w:val="00DE55DB"/>
    <w:rsid w:val="00DE7D4B"/>
    <w:rsid w:val="00DF007A"/>
    <w:rsid w:val="00DF027B"/>
    <w:rsid w:val="00DF0A03"/>
    <w:rsid w:val="00DF2176"/>
    <w:rsid w:val="00DF21A2"/>
    <w:rsid w:val="00DF21FD"/>
    <w:rsid w:val="00DF2760"/>
    <w:rsid w:val="00DF2879"/>
    <w:rsid w:val="00DF2CB8"/>
    <w:rsid w:val="00DF2D90"/>
    <w:rsid w:val="00DF4199"/>
    <w:rsid w:val="00DF443D"/>
    <w:rsid w:val="00DF46CD"/>
    <w:rsid w:val="00DF507E"/>
    <w:rsid w:val="00DF5136"/>
    <w:rsid w:val="00DF5CDA"/>
    <w:rsid w:val="00DF5FE9"/>
    <w:rsid w:val="00DF6B0A"/>
    <w:rsid w:val="00DF6CDC"/>
    <w:rsid w:val="00DF6E21"/>
    <w:rsid w:val="00DF73F5"/>
    <w:rsid w:val="00DF7920"/>
    <w:rsid w:val="00E00917"/>
    <w:rsid w:val="00E00F92"/>
    <w:rsid w:val="00E017FE"/>
    <w:rsid w:val="00E01905"/>
    <w:rsid w:val="00E01AE7"/>
    <w:rsid w:val="00E01F56"/>
    <w:rsid w:val="00E0253E"/>
    <w:rsid w:val="00E02C12"/>
    <w:rsid w:val="00E032B1"/>
    <w:rsid w:val="00E035F7"/>
    <w:rsid w:val="00E041C8"/>
    <w:rsid w:val="00E04423"/>
    <w:rsid w:val="00E05DD4"/>
    <w:rsid w:val="00E0632F"/>
    <w:rsid w:val="00E0712E"/>
    <w:rsid w:val="00E073E4"/>
    <w:rsid w:val="00E075FA"/>
    <w:rsid w:val="00E07C60"/>
    <w:rsid w:val="00E10DDE"/>
    <w:rsid w:val="00E117C7"/>
    <w:rsid w:val="00E11A5C"/>
    <w:rsid w:val="00E122BB"/>
    <w:rsid w:val="00E131B1"/>
    <w:rsid w:val="00E13C2D"/>
    <w:rsid w:val="00E13CE1"/>
    <w:rsid w:val="00E13E43"/>
    <w:rsid w:val="00E1428F"/>
    <w:rsid w:val="00E146D9"/>
    <w:rsid w:val="00E14882"/>
    <w:rsid w:val="00E14890"/>
    <w:rsid w:val="00E163A5"/>
    <w:rsid w:val="00E1713F"/>
    <w:rsid w:val="00E17F41"/>
    <w:rsid w:val="00E17FBE"/>
    <w:rsid w:val="00E20AD6"/>
    <w:rsid w:val="00E2123C"/>
    <w:rsid w:val="00E21D7A"/>
    <w:rsid w:val="00E21DBA"/>
    <w:rsid w:val="00E2209C"/>
    <w:rsid w:val="00E22650"/>
    <w:rsid w:val="00E2283B"/>
    <w:rsid w:val="00E239BA"/>
    <w:rsid w:val="00E23ACE"/>
    <w:rsid w:val="00E2466C"/>
    <w:rsid w:val="00E2523A"/>
    <w:rsid w:val="00E2543E"/>
    <w:rsid w:val="00E26913"/>
    <w:rsid w:val="00E27097"/>
    <w:rsid w:val="00E31084"/>
    <w:rsid w:val="00E3173D"/>
    <w:rsid w:val="00E317CC"/>
    <w:rsid w:val="00E32EC8"/>
    <w:rsid w:val="00E332B9"/>
    <w:rsid w:val="00E33953"/>
    <w:rsid w:val="00E339BF"/>
    <w:rsid w:val="00E33C90"/>
    <w:rsid w:val="00E34754"/>
    <w:rsid w:val="00E3482D"/>
    <w:rsid w:val="00E35CEB"/>
    <w:rsid w:val="00E36420"/>
    <w:rsid w:val="00E36FCB"/>
    <w:rsid w:val="00E37414"/>
    <w:rsid w:val="00E37C26"/>
    <w:rsid w:val="00E37D11"/>
    <w:rsid w:val="00E37DCE"/>
    <w:rsid w:val="00E4013B"/>
    <w:rsid w:val="00E403E1"/>
    <w:rsid w:val="00E405A5"/>
    <w:rsid w:val="00E40846"/>
    <w:rsid w:val="00E40DDB"/>
    <w:rsid w:val="00E4173E"/>
    <w:rsid w:val="00E41A76"/>
    <w:rsid w:val="00E42276"/>
    <w:rsid w:val="00E42BBE"/>
    <w:rsid w:val="00E43312"/>
    <w:rsid w:val="00E435B4"/>
    <w:rsid w:val="00E43755"/>
    <w:rsid w:val="00E43898"/>
    <w:rsid w:val="00E43CA5"/>
    <w:rsid w:val="00E456DB"/>
    <w:rsid w:val="00E461DD"/>
    <w:rsid w:val="00E464CB"/>
    <w:rsid w:val="00E46FE9"/>
    <w:rsid w:val="00E5042A"/>
    <w:rsid w:val="00E50776"/>
    <w:rsid w:val="00E52043"/>
    <w:rsid w:val="00E52FEE"/>
    <w:rsid w:val="00E5348B"/>
    <w:rsid w:val="00E53833"/>
    <w:rsid w:val="00E539C5"/>
    <w:rsid w:val="00E54BE0"/>
    <w:rsid w:val="00E54CFA"/>
    <w:rsid w:val="00E558F1"/>
    <w:rsid w:val="00E55B2F"/>
    <w:rsid w:val="00E55CCE"/>
    <w:rsid w:val="00E56033"/>
    <w:rsid w:val="00E5628E"/>
    <w:rsid w:val="00E56DFF"/>
    <w:rsid w:val="00E56F7A"/>
    <w:rsid w:val="00E57160"/>
    <w:rsid w:val="00E5717A"/>
    <w:rsid w:val="00E57299"/>
    <w:rsid w:val="00E57444"/>
    <w:rsid w:val="00E574B6"/>
    <w:rsid w:val="00E57D93"/>
    <w:rsid w:val="00E57DC2"/>
    <w:rsid w:val="00E605AB"/>
    <w:rsid w:val="00E605B5"/>
    <w:rsid w:val="00E605E8"/>
    <w:rsid w:val="00E618F3"/>
    <w:rsid w:val="00E61B30"/>
    <w:rsid w:val="00E61F68"/>
    <w:rsid w:val="00E62572"/>
    <w:rsid w:val="00E62E19"/>
    <w:rsid w:val="00E62F23"/>
    <w:rsid w:val="00E6343C"/>
    <w:rsid w:val="00E63834"/>
    <w:rsid w:val="00E642FB"/>
    <w:rsid w:val="00E64A8D"/>
    <w:rsid w:val="00E64F0F"/>
    <w:rsid w:val="00E6552C"/>
    <w:rsid w:val="00E65719"/>
    <w:rsid w:val="00E65B4B"/>
    <w:rsid w:val="00E65E5B"/>
    <w:rsid w:val="00E66BF0"/>
    <w:rsid w:val="00E66C59"/>
    <w:rsid w:val="00E67138"/>
    <w:rsid w:val="00E6768C"/>
    <w:rsid w:val="00E70149"/>
    <w:rsid w:val="00E70625"/>
    <w:rsid w:val="00E70A7D"/>
    <w:rsid w:val="00E70EDA"/>
    <w:rsid w:val="00E71C7C"/>
    <w:rsid w:val="00E72A4F"/>
    <w:rsid w:val="00E72E04"/>
    <w:rsid w:val="00E7459D"/>
    <w:rsid w:val="00E75897"/>
    <w:rsid w:val="00E759B8"/>
    <w:rsid w:val="00E76322"/>
    <w:rsid w:val="00E76F3D"/>
    <w:rsid w:val="00E80958"/>
    <w:rsid w:val="00E809E0"/>
    <w:rsid w:val="00E80F67"/>
    <w:rsid w:val="00E816A9"/>
    <w:rsid w:val="00E81AE5"/>
    <w:rsid w:val="00E82D36"/>
    <w:rsid w:val="00E83390"/>
    <w:rsid w:val="00E833A2"/>
    <w:rsid w:val="00E839B9"/>
    <w:rsid w:val="00E848D8"/>
    <w:rsid w:val="00E84D8B"/>
    <w:rsid w:val="00E858D5"/>
    <w:rsid w:val="00E85BCE"/>
    <w:rsid w:val="00E860C2"/>
    <w:rsid w:val="00E863F8"/>
    <w:rsid w:val="00E8674D"/>
    <w:rsid w:val="00E87332"/>
    <w:rsid w:val="00E874F3"/>
    <w:rsid w:val="00E907AD"/>
    <w:rsid w:val="00E90C0E"/>
    <w:rsid w:val="00E90DA5"/>
    <w:rsid w:val="00E90E66"/>
    <w:rsid w:val="00E91599"/>
    <w:rsid w:val="00E920B8"/>
    <w:rsid w:val="00E920DC"/>
    <w:rsid w:val="00E92460"/>
    <w:rsid w:val="00E930C1"/>
    <w:rsid w:val="00E93E89"/>
    <w:rsid w:val="00E93F8D"/>
    <w:rsid w:val="00E9470D"/>
    <w:rsid w:val="00E95114"/>
    <w:rsid w:val="00E95E33"/>
    <w:rsid w:val="00E9606E"/>
    <w:rsid w:val="00E96611"/>
    <w:rsid w:val="00E9668D"/>
    <w:rsid w:val="00E96709"/>
    <w:rsid w:val="00E967EA"/>
    <w:rsid w:val="00E96BB2"/>
    <w:rsid w:val="00E9719C"/>
    <w:rsid w:val="00E976B3"/>
    <w:rsid w:val="00EA0049"/>
    <w:rsid w:val="00EA0594"/>
    <w:rsid w:val="00EA05F2"/>
    <w:rsid w:val="00EA12E6"/>
    <w:rsid w:val="00EA1903"/>
    <w:rsid w:val="00EA1A9E"/>
    <w:rsid w:val="00EA22B8"/>
    <w:rsid w:val="00EA2F90"/>
    <w:rsid w:val="00EA3042"/>
    <w:rsid w:val="00EA312A"/>
    <w:rsid w:val="00EA335F"/>
    <w:rsid w:val="00EA3B96"/>
    <w:rsid w:val="00EA40A9"/>
    <w:rsid w:val="00EA40F4"/>
    <w:rsid w:val="00EA4D43"/>
    <w:rsid w:val="00EA58F8"/>
    <w:rsid w:val="00EA635A"/>
    <w:rsid w:val="00EA6E88"/>
    <w:rsid w:val="00EA6F0D"/>
    <w:rsid w:val="00EA708F"/>
    <w:rsid w:val="00EA70F5"/>
    <w:rsid w:val="00EA734C"/>
    <w:rsid w:val="00EA7D83"/>
    <w:rsid w:val="00EB11D5"/>
    <w:rsid w:val="00EB1F1D"/>
    <w:rsid w:val="00EB3342"/>
    <w:rsid w:val="00EB4A0A"/>
    <w:rsid w:val="00EB4A41"/>
    <w:rsid w:val="00EB4DC0"/>
    <w:rsid w:val="00EB4EE4"/>
    <w:rsid w:val="00EB50DF"/>
    <w:rsid w:val="00EB51F5"/>
    <w:rsid w:val="00EB5301"/>
    <w:rsid w:val="00EB5BB7"/>
    <w:rsid w:val="00EB611E"/>
    <w:rsid w:val="00EB6840"/>
    <w:rsid w:val="00EB6987"/>
    <w:rsid w:val="00EB73CD"/>
    <w:rsid w:val="00EB7ED3"/>
    <w:rsid w:val="00EC07AC"/>
    <w:rsid w:val="00EC0DDF"/>
    <w:rsid w:val="00EC12C9"/>
    <w:rsid w:val="00EC1840"/>
    <w:rsid w:val="00EC30EF"/>
    <w:rsid w:val="00EC3D9B"/>
    <w:rsid w:val="00EC648D"/>
    <w:rsid w:val="00EC67E0"/>
    <w:rsid w:val="00EC736A"/>
    <w:rsid w:val="00ED08F7"/>
    <w:rsid w:val="00ED1777"/>
    <w:rsid w:val="00ED1A1F"/>
    <w:rsid w:val="00ED1A74"/>
    <w:rsid w:val="00ED26EB"/>
    <w:rsid w:val="00ED2836"/>
    <w:rsid w:val="00ED3F5F"/>
    <w:rsid w:val="00ED4539"/>
    <w:rsid w:val="00ED46CC"/>
    <w:rsid w:val="00ED47AE"/>
    <w:rsid w:val="00ED49D1"/>
    <w:rsid w:val="00ED4D69"/>
    <w:rsid w:val="00ED4E00"/>
    <w:rsid w:val="00ED4EBC"/>
    <w:rsid w:val="00ED5A4A"/>
    <w:rsid w:val="00ED5C80"/>
    <w:rsid w:val="00ED5C8C"/>
    <w:rsid w:val="00ED5CCD"/>
    <w:rsid w:val="00ED617B"/>
    <w:rsid w:val="00ED65D8"/>
    <w:rsid w:val="00ED78BB"/>
    <w:rsid w:val="00ED7BD2"/>
    <w:rsid w:val="00ED7C49"/>
    <w:rsid w:val="00ED7DB5"/>
    <w:rsid w:val="00EE12FA"/>
    <w:rsid w:val="00EE1337"/>
    <w:rsid w:val="00EE13AD"/>
    <w:rsid w:val="00EE1DC6"/>
    <w:rsid w:val="00EE2182"/>
    <w:rsid w:val="00EE2546"/>
    <w:rsid w:val="00EE257E"/>
    <w:rsid w:val="00EE2DAE"/>
    <w:rsid w:val="00EE4440"/>
    <w:rsid w:val="00EE4505"/>
    <w:rsid w:val="00EE4716"/>
    <w:rsid w:val="00EE4928"/>
    <w:rsid w:val="00EE4C97"/>
    <w:rsid w:val="00EE51DC"/>
    <w:rsid w:val="00EE57AE"/>
    <w:rsid w:val="00EE611C"/>
    <w:rsid w:val="00EE6716"/>
    <w:rsid w:val="00EE67D8"/>
    <w:rsid w:val="00EE7010"/>
    <w:rsid w:val="00EE7691"/>
    <w:rsid w:val="00EE7FA9"/>
    <w:rsid w:val="00EF0DB9"/>
    <w:rsid w:val="00EF15CD"/>
    <w:rsid w:val="00EF1AA5"/>
    <w:rsid w:val="00EF1E9F"/>
    <w:rsid w:val="00EF2927"/>
    <w:rsid w:val="00EF2C86"/>
    <w:rsid w:val="00EF34A9"/>
    <w:rsid w:val="00EF3BEB"/>
    <w:rsid w:val="00EF4357"/>
    <w:rsid w:val="00EF47AC"/>
    <w:rsid w:val="00EF4850"/>
    <w:rsid w:val="00EF494A"/>
    <w:rsid w:val="00EF4AE2"/>
    <w:rsid w:val="00EF4EDE"/>
    <w:rsid w:val="00EF5B03"/>
    <w:rsid w:val="00EF6435"/>
    <w:rsid w:val="00EF66D6"/>
    <w:rsid w:val="00EF6A31"/>
    <w:rsid w:val="00EF6A68"/>
    <w:rsid w:val="00EF6D4D"/>
    <w:rsid w:val="00EF6F45"/>
    <w:rsid w:val="00F00304"/>
    <w:rsid w:val="00F00B41"/>
    <w:rsid w:val="00F00B52"/>
    <w:rsid w:val="00F02792"/>
    <w:rsid w:val="00F02C56"/>
    <w:rsid w:val="00F02C98"/>
    <w:rsid w:val="00F03415"/>
    <w:rsid w:val="00F034EB"/>
    <w:rsid w:val="00F0375F"/>
    <w:rsid w:val="00F039E9"/>
    <w:rsid w:val="00F03BCE"/>
    <w:rsid w:val="00F03D04"/>
    <w:rsid w:val="00F048AC"/>
    <w:rsid w:val="00F04F0D"/>
    <w:rsid w:val="00F04F4E"/>
    <w:rsid w:val="00F05BE7"/>
    <w:rsid w:val="00F070E8"/>
    <w:rsid w:val="00F071F6"/>
    <w:rsid w:val="00F10212"/>
    <w:rsid w:val="00F1125C"/>
    <w:rsid w:val="00F11A79"/>
    <w:rsid w:val="00F11DE3"/>
    <w:rsid w:val="00F12499"/>
    <w:rsid w:val="00F12BE8"/>
    <w:rsid w:val="00F138E2"/>
    <w:rsid w:val="00F13BB8"/>
    <w:rsid w:val="00F154DE"/>
    <w:rsid w:val="00F16EF7"/>
    <w:rsid w:val="00F172D4"/>
    <w:rsid w:val="00F17A8A"/>
    <w:rsid w:val="00F17C25"/>
    <w:rsid w:val="00F20091"/>
    <w:rsid w:val="00F20194"/>
    <w:rsid w:val="00F213FB"/>
    <w:rsid w:val="00F21F84"/>
    <w:rsid w:val="00F21FD4"/>
    <w:rsid w:val="00F23139"/>
    <w:rsid w:val="00F243A3"/>
    <w:rsid w:val="00F25D29"/>
    <w:rsid w:val="00F264BB"/>
    <w:rsid w:val="00F26953"/>
    <w:rsid w:val="00F2708B"/>
    <w:rsid w:val="00F27B58"/>
    <w:rsid w:val="00F3004D"/>
    <w:rsid w:val="00F30402"/>
    <w:rsid w:val="00F31B75"/>
    <w:rsid w:val="00F323AA"/>
    <w:rsid w:val="00F323D9"/>
    <w:rsid w:val="00F32538"/>
    <w:rsid w:val="00F32A7F"/>
    <w:rsid w:val="00F32D5D"/>
    <w:rsid w:val="00F33A12"/>
    <w:rsid w:val="00F33F0F"/>
    <w:rsid w:val="00F34804"/>
    <w:rsid w:val="00F36561"/>
    <w:rsid w:val="00F373FD"/>
    <w:rsid w:val="00F403BC"/>
    <w:rsid w:val="00F40D9A"/>
    <w:rsid w:val="00F40EB4"/>
    <w:rsid w:val="00F4101B"/>
    <w:rsid w:val="00F416C2"/>
    <w:rsid w:val="00F424EC"/>
    <w:rsid w:val="00F42947"/>
    <w:rsid w:val="00F4298F"/>
    <w:rsid w:val="00F429FB"/>
    <w:rsid w:val="00F42B66"/>
    <w:rsid w:val="00F42FA4"/>
    <w:rsid w:val="00F4348D"/>
    <w:rsid w:val="00F4349B"/>
    <w:rsid w:val="00F43730"/>
    <w:rsid w:val="00F43869"/>
    <w:rsid w:val="00F43A0B"/>
    <w:rsid w:val="00F43F4F"/>
    <w:rsid w:val="00F45E9A"/>
    <w:rsid w:val="00F45F47"/>
    <w:rsid w:val="00F46184"/>
    <w:rsid w:val="00F4697A"/>
    <w:rsid w:val="00F4753D"/>
    <w:rsid w:val="00F478D6"/>
    <w:rsid w:val="00F47D8C"/>
    <w:rsid w:val="00F501CF"/>
    <w:rsid w:val="00F5143E"/>
    <w:rsid w:val="00F514E0"/>
    <w:rsid w:val="00F518C9"/>
    <w:rsid w:val="00F51D76"/>
    <w:rsid w:val="00F5200E"/>
    <w:rsid w:val="00F52C99"/>
    <w:rsid w:val="00F52D2D"/>
    <w:rsid w:val="00F53443"/>
    <w:rsid w:val="00F54775"/>
    <w:rsid w:val="00F54AB8"/>
    <w:rsid w:val="00F55435"/>
    <w:rsid w:val="00F55CFC"/>
    <w:rsid w:val="00F56333"/>
    <w:rsid w:val="00F56CD9"/>
    <w:rsid w:val="00F56F9F"/>
    <w:rsid w:val="00F57245"/>
    <w:rsid w:val="00F5767F"/>
    <w:rsid w:val="00F57EF5"/>
    <w:rsid w:val="00F60106"/>
    <w:rsid w:val="00F60CD8"/>
    <w:rsid w:val="00F61337"/>
    <w:rsid w:val="00F63213"/>
    <w:rsid w:val="00F6455A"/>
    <w:rsid w:val="00F64C09"/>
    <w:rsid w:val="00F6578A"/>
    <w:rsid w:val="00F673E4"/>
    <w:rsid w:val="00F676FB"/>
    <w:rsid w:val="00F70C9C"/>
    <w:rsid w:val="00F70D6A"/>
    <w:rsid w:val="00F713A4"/>
    <w:rsid w:val="00F7251D"/>
    <w:rsid w:val="00F72E8A"/>
    <w:rsid w:val="00F73269"/>
    <w:rsid w:val="00F7342F"/>
    <w:rsid w:val="00F7379F"/>
    <w:rsid w:val="00F73A86"/>
    <w:rsid w:val="00F73EDD"/>
    <w:rsid w:val="00F7449A"/>
    <w:rsid w:val="00F74B32"/>
    <w:rsid w:val="00F75992"/>
    <w:rsid w:val="00F7601A"/>
    <w:rsid w:val="00F760B7"/>
    <w:rsid w:val="00F76FBF"/>
    <w:rsid w:val="00F773F7"/>
    <w:rsid w:val="00F77679"/>
    <w:rsid w:val="00F779DF"/>
    <w:rsid w:val="00F77AFF"/>
    <w:rsid w:val="00F77BA1"/>
    <w:rsid w:val="00F801ED"/>
    <w:rsid w:val="00F80571"/>
    <w:rsid w:val="00F810C2"/>
    <w:rsid w:val="00F8116E"/>
    <w:rsid w:val="00F816F1"/>
    <w:rsid w:val="00F8176D"/>
    <w:rsid w:val="00F82142"/>
    <w:rsid w:val="00F82836"/>
    <w:rsid w:val="00F82993"/>
    <w:rsid w:val="00F82DF0"/>
    <w:rsid w:val="00F833EF"/>
    <w:rsid w:val="00F84AB6"/>
    <w:rsid w:val="00F85E62"/>
    <w:rsid w:val="00F860A5"/>
    <w:rsid w:val="00F86C8D"/>
    <w:rsid w:val="00F86E4F"/>
    <w:rsid w:val="00F86FDD"/>
    <w:rsid w:val="00F87716"/>
    <w:rsid w:val="00F90048"/>
    <w:rsid w:val="00F90F71"/>
    <w:rsid w:val="00F91830"/>
    <w:rsid w:val="00F918E2"/>
    <w:rsid w:val="00F91AE4"/>
    <w:rsid w:val="00F91B9B"/>
    <w:rsid w:val="00F91CDB"/>
    <w:rsid w:val="00F920E3"/>
    <w:rsid w:val="00F92472"/>
    <w:rsid w:val="00F92F16"/>
    <w:rsid w:val="00F931AF"/>
    <w:rsid w:val="00F93E4A"/>
    <w:rsid w:val="00F93EFE"/>
    <w:rsid w:val="00F951BC"/>
    <w:rsid w:val="00F955A1"/>
    <w:rsid w:val="00F95D3C"/>
    <w:rsid w:val="00F96694"/>
    <w:rsid w:val="00F9707A"/>
    <w:rsid w:val="00F97BB1"/>
    <w:rsid w:val="00F97C3F"/>
    <w:rsid w:val="00FA04EA"/>
    <w:rsid w:val="00FA098D"/>
    <w:rsid w:val="00FA131F"/>
    <w:rsid w:val="00FA2832"/>
    <w:rsid w:val="00FA2839"/>
    <w:rsid w:val="00FA3594"/>
    <w:rsid w:val="00FA36B9"/>
    <w:rsid w:val="00FA3E20"/>
    <w:rsid w:val="00FA41EC"/>
    <w:rsid w:val="00FA420E"/>
    <w:rsid w:val="00FA4AF2"/>
    <w:rsid w:val="00FA624A"/>
    <w:rsid w:val="00FA7161"/>
    <w:rsid w:val="00FA75FE"/>
    <w:rsid w:val="00FA7F6C"/>
    <w:rsid w:val="00FB0A26"/>
    <w:rsid w:val="00FB0C61"/>
    <w:rsid w:val="00FB1051"/>
    <w:rsid w:val="00FB168F"/>
    <w:rsid w:val="00FB23FF"/>
    <w:rsid w:val="00FB2894"/>
    <w:rsid w:val="00FB2DF5"/>
    <w:rsid w:val="00FB3215"/>
    <w:rsid w:val="00FB3656"/>
    <w:rsid w:val="00FB37BE"/>
    <w:rsid w:val="00FB4048"/>
    <w:rsid w:val="00FB535E"/>
    <w:rsid w:val="00FB5392"/>
    <w:rsid w:val="00FB550E"/>
    <w:rsid w:val="00FB5A90"/>
    <w:rsid w:val="00FB5CF3"/>
    <w:rsid w:val="00FB6559"/>
    <w:rsid w:val="00FB66F0"/>
    <w:rsid w:val="00FB7178"/>
    <w:rsid w:val="00FB7775"/>
    <w:rsid w:val="00FB7B2D"/>
    <w:rsid w:val="00FC0026"/>
    <w:rsid w:val="00FC282F"/>
    <w:rsid w:val="00FC3F9A"/>
    <w:rsid w:val="00FC4B13"/>
    <w:rsid w:val="00FC5148"/>
    <w:rsid w:val="00FC5AF8"/>
    <w:rsid w:val="00FC5CEB"/>
    <w:rsid w:val="00FC69F9"/>
    <w:rsid w:val="00FC6C2A"/>
    <w:rsid w:val="00FC739B"/>
    <w:rsid w:val="00FC795C"/>
    <w:rsid w:val="00FD0317"/>
    <w:rsid w:val="00FD0955"/>
    <w:rsid w:val="00FD150B"/>
    <w:rsid w:val="00FD15D5"/>
    <w:rsid w:val="00FD20F8"/>
    <w:rsid w:val="00FD5363"/>
    <w:rsid w:val="00FD55C3"/>
    <w:rsid w:val="00FD56AE"/>
    <w:rsid w:val="00FD5B67"/>
    <w:rsid w:val="00FD5F04"/>
    <w:rsid w:val="00FD6811"/>
    <w:rsid w:val="00FD7512"/>
    <w:rsid w:val="00FD75D8"/>
    <w:rsid w:val="00FE02A9"/>
    <w:rsid w:val="00FE0790"/>
    <w:rsid w:val="00FE106B"/>
    <w:rsid w:val="00FE1852"/>
    <w:rsid w:val="00FE1A54"/>
    <w:rsid w:val="00FE21E6"/>
    <w:rsid w:val="00FE22E3"/>
    <w:rsid w:val="00FE28E8"/>
    <w:rsid w:val="00FE2971"/>
    <w:rsid w:val="00FE307F"/>
    <w:rsid w:val="00FE326C"/>
    <w:rsid w:val="00FE3384"/>
    <w:rsid w:val="00FE3B66"/>
    <w:rsid w:val="00FE3E76"/>
    <w:rsid w:val="00FE43B9"/>
    <w:rsid w:val="00FE43FD"/>
    <w:rsid w:val="00FE43FE"/>
    <w:rsid w:val="00FE445A"/>
    <w:rsid w:val="00FE448A"/>
    <w:rsid w:val="00FE47CD"/>
    <w:rsid w:val="00FE5CD3"/>
    <w:rsid w:val="00FE5DE0"/>
    <w:rsid w:val="00FE5F94"/>
    <w:rsid w:val="00FE62CB"/>
    <w:rsid w:val="00FE65CA"/>
    <w:rsid w:val="00FE7376"/>
    <w:rsid w:val="00FE7D4B"/>
    <w:rsid w:val="00FE7D4E"/>
    <w:rsid w:val="00FF0A32"/>
    <w:rsid w:val="00FF0BF2"/>
    <w:rsid w:val="00FF0EF3"/>
    <w:rsid w:val="00FF0F3D"/>
    <w:rsid w:val="00FF1BFD"/>
    <w:rsid w:val="00FF4DC6"/>
    <w:rsid w:val="00FF51B4"/>
    <w:rsid w:val="00FF5377"/>
    <w:rsid w:val="00FF579F"/>
    <w:rsid w:val="00FF57BD"/>
    <w:rsid w:val="00FF5AE0"/>
    <w:rsid w:val="00FF5C29"/>
    <w:rsid w:val="00FF5F4C"/>
    <w:rsid w:val="00FF66C3"/>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ru v:ext="edit" colors="#c6c1b2"/>
    </o:shapedefaults>
    <o:shapelayout v:ext="edit">
      <o:idmap v:ext="edit" data="1"/>
    </o:shapelayout>
  </w:shapeDefaults>
  <w:decimalSymbol w:val="."/>
  <w:listSeparator w:val=","/>
  <w14:docId w14:val="7171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23C"/>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1"/>
      </w:numPr>
    </w:pPr>
  </w:style>
  <w:style w:type="paragraph" w:styleId="Heading5">
    <w:name w:val="heading 5"/>
    <w:aliases w:val="Block Label,h5,5,l5,Head5,Level 5,Atty Info 3,Level 51,not set up (5)"/>
    <w:basedOn w:val="Normal"/>
    <w:next w:val="Normal"/>
    <w:link w:val="Heading5Char"/>
    <w:qFormat/>
    <w:rsid w:val="0091416E"/>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51299E"/>
    <w:pPr>
      <w:keepNext/>
      <w:pageBreakBefore/>
      <w:numPr>
        <w:numId w:val="7"/>
      </w:numPr>
      <w:spacing w:after="200"/>
      <w:ind w:left="357" w:hanging="357"/>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C533A7"/>
    <w:pPr>
      <w:keepNext/>
      <w:numPr>
        <w:ilvl w:val="1"/>
        <w:numId w:val="7"/>
      </w:numPr>
      <w:tabs>
        <w:tab w:val="left" w:pos="567"/>
      </w:tabs>
      <w:spacing w:before="400" w:after="200"/>
      <w:ind w:left="465"/>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1"/>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1"/>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qFormat/>
    <w:rsid w:val="00A437EB"/>
    <w:pPr>
      <w:tabs>
        <w:tab w:val="right" w:leader="dot" w:pos="9299"/>
      </w:tabs>
    </w:pPr>
    <w:rPr>
      <w:rFonts w:cs="Arial"/>
      <w:sz w:val="20"/>
      <w:szCs w:val="22"/>
    </w:rPr>
  </w:style>
  <w:style w:type="paragraph" w:styleId="TOC3">
    <w:name w:val="toc 3"/>
    <w:basedOn w:val="Normal"/>
    <w:next w:val="Normal"/>
    <w:link w:val="TOC3Char"/>
    <w:autoRedefine/>
    <w:uiPriority w:val="39"/>
    <w:qFormat/>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qFormat/>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AB2896"/>
    <w:rPr>
      <w:rFonts w:ascii="Arial" w:hAnsi="Arial"/>
      <w:sz w:val="22"/>
      <w:szCs w:val="24"/>
      <w:lang w:val="en-US" w:eastAsia="en-US"/>
    </w:rPr>
  </w:style>
  <w:style w:type="paragraph" w:styleId="BodyText">
    <w:name w:val="Body Text"/>
    <w:aliases w:val="Char"/>
    <w:basedOn w:val="Normal"/>
    <w:link w:val="BodyTextChar1"/>
    <w:autoRedefine/>
    <w:rsid w:val="00AB2896"/>
    <w:pPr>
      <w:spacing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3"/>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2"/>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C533A7"/>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15"/>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keepLines/>
      <w:numPr>
        <w:numId w:val="16"/>
      </w:numPr>
      <w:tabs>
        <w:tab w:val="clear" w:pos="567"/>
      </w:tabs>
      <w:spacing w:before="360" w:after="120"/>
    </w:pPr>
    <w:rPr>
      <w:rFonts w:cs="Times New Roman"/>
      <w:iCs w:val="0"/>
      <w:caps w:val="0"/>
      <w:color w:val="auto"/>
      <w:kern w:val="0"/>
      <w:sz w:val="32"/>
      <w:szCs w:val="20"/>
      <w:lang w:eastAsia="en-US"/>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paragraph" w:customStyle="1" w:styleId="TableParagraph">
    <w:name w:val="Table Paragraph"/>
    <w:basedOn w:val="Normal"/>
    <w:uiPriority w:val="1"/>
    <w:qFormat/>
    <w:rsid w:val="002D2B8B"/>
    <w:pPr>
      <w:widowControl w:val="0"/>
    </w:pPr>
    <w:rPr>
      <w:rFonts w:asciiTheme="minorHAnsi" w:eastAsiaTheme="minorHAnsi" w:hAnsiTheme="minorHAnsi" w:cstheme="minorBidi"/>
      <w:szCs w:val="22"/>
      <w:lang w:val="en-US" w:eastAsia="en-US"/>
    </w:rPr>
  </w:style>
  <w:style w:type="paragraph" w:styleId="TOCHeading">
    <w:name w:val="TOC Heading"/>
    <w:basedOn w:val="Heading1"/>
    <w:next w:val="Normal"/>
    <w:uiPriority w:val="39"/>
    <w:unhideWhenUsed/>
    <w:qFormat/>
    <w:rsid w:val="00795982"/>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character" w:customStyle="1" w:styleId="fieldlabelspan">
    <w:name w:val="fieldlabelspan"/>
    <w:basedOn w:val="DefaultParagraphFont"/>
    <w:rsid w:val="0004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23C"/>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1"/>
      </w:numPr>
    </w:pPr>
  </w:style>
  <w:style w:type="paragraph" w:styleId="Heading5">
    <w:name w:val="heading 5"/>
    <w:aliases w:val="Block Label,h5,5,l5,Head5,Level 5,Atty Info 3,Level 51,not set up (5)"/>
    <w:basedOn w:val="Normal"/>
    <w:next w:val="Normal"/>
    <w:link w:val="Heading5Char"/>
    <w:qFormat/>
    <w:rsid w:val="0091416E"/>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51299E"/>
    <w:pPr>
      <w:keepNext/>
      <w:pageBreakBefore/>
      <w:numPr>
        <w:numId w:val="7"/>
      </w:numPr>
      <w:spacing w:after="200"/>
      <w:ind w:left="357" w:hanging="357"/>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C533A7"/>
    <w:pPr>
      <w:keepNext/>
      <w:numPr>
        <w:ilvl w:val="1"/>
        <w:numId w:val="7"/>
      </w:numPr>
      <w:tabs>
        <w:tab w:val="left" w:pos="567"/>
      </w:tabs>
      <w:spacing w:before="400" w:after="200"/>
      <w:ind w:left="465"/>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1"/>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1"/>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qFormat/>
    <w:rsid w:val="00A437EB"/>
    <w:pPr>
      <w:tabs>
        <w:tab w:val="right" w:leader="dot" w:pos="9299"/>
      </w:tabs>
    </w:pPr>
    <w:rPr>
      <w:rFonts w:cs="Arial"/>
      <w:sz w:val="20"/>
      <w:szCs w:val="22"/>
    </w:rPr>
  </w:style>
  <w:style w:type="paragraph" w:styleId="TOC3">
    <w:name w:val="toc 3"/>
    <w:basedOn w:val="Normal"/>
    <w:next w:val="Normal"/>
    <w:link w:val="TOC3Char"/>
    <w:autoRedefine/>
    <w:uiPriority w:val="39"/>
    <w:qFormat/>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qFormat/>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AB2896"/>
    <w:rPr>
      <w:rFonts w:ascii="Arial" w:hAnsi="Arial"/>
      <w:sz w:val="22"/>
      <w:szCs w:val="24"/>
      <w:lang w:val="en-US" w:eastAsia="en-US"/>
    </w:rPr>
  </w:style>
  <w:style w:type="paragraph" w:styleId="BodyText">
    <w:name w:val="Body Text"/>
    <w:aliases w:val="Char"/>
    <w:basedOn w:val="Normal"/>
    <w:link w:val="BodyTextChar1"/>
    <w:autoRedefine/>
    <w:rsid w:val="00AB2896"/>
    <w:pPr>
      <w:spacing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3"/>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2"/>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C533A7"/>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15"/>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keepLines/>
      <w:numPr>
        <w:numId w:val="16"/>
      </w:numPr>
      <w:tabs>
        <w:tab w:val="clear" w:pos="567"/>
      </w:tabs>
      <w:spacing w:before="360" w:after="120"/>
    </w:pPr>
    <w:rPr>
      <w:rFonts w:cs="Times New Roman"/>
      <w:iCs w:val="0"/>
      <w:caps w:val="0"/>
      <w:color w:val="auto"/>
      <w:kern w:val="0"/>
      <w:sz w:val="32"/>
      <w:szCs w:val="20"/>
      <w:lang w:eastAsia="en-US"/>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paragraph" w:customStyle="1" w:styleId="TableParagraph">
    <w:name w:val="Table Paragraph"/>
    <w:basedOn w:val="Normal"/>
    <w:uiPriority w:val="1"/>
    <w:qFormat/>
    <w:rsid w:val="002D2B8B"/>
    <w:pPr>
      <w:widowControl w:val="0"/>
    </w:pPr>
    <w:rPr>
      <w:rFonts w:asciiTheme="minorHAnsi" w:eastAsiaTheme="minorHAnsi" w:hAnsiTheme="minorHAnsi" w:cstheme="minorBidi"/>
      <w:szCs w:val="22"/>
      <w:lang w:val="en-US" w:eastAsia="en-US"/>
    </w:rPr>
  </w:style>
  <w:style w:type="paragraph" w:styleId="TOCHeading">
    <w:name w:val="TOC Heading"/>
    <w:basedOn w:val="Heading1"/>
    <w:next w:val="Normal"/>
    <w:uiPriority w:val="39"/>
    <w:unhideWhenUsed/>
    <w:qFormat/>
    <w:rsid w:val="00795982"/>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character" w:customStyle="1" w:styleId="fieldlabelspan">
    <w:name w:val="fieldlabelspan"/>
    <w:basedOn w:val="DefaultParagraphFont"/>
    <w:rsid w:val="0004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0741045">
      <w:bodyDiv w:val="1"/>
      <w:marLeft w:val="30"/>
      <w:marRight w:val="30"/>
      <w:marTop w:val="0"/>
      <w:marBottom w:val="0"/>
      <w:divBdr>
        <w:top w:val="none" w:sz="0" w:space="0" w:color="auto"/>
        <w:left w:val="none" w:sz="0" w:space="0" w:color="auto"/>
        <w:bottom w:val="none" w:sz="0" w:space="0" w:color="auto"/>
        <w:right w:val="none" w:sz="0" w:space="0" w:color="auto"/>
      </w:divBdr>
      <w:divsChild>
        <w:div w:id="1249122282">
          <w:marLeft w:val="0"/>
          <w:marRight w:val="0"/>
          <w:marTop w:val="0"/>
          <w:marBottom w:val="0"/>
          <w:divBdr>
            <w:top w:val="none" w:sz="0" w:space="0" w:color="auto"/>
            <w:left w:val="none" w:sz="0" w:space="0" w:color="auto"/>
            <w:bottom w:val="none" w:sz="0" w:space="0" w:color="auto"/>
            <w:right w:val="none" w:sz="0" w:space="0" w:color="auto"/>
          </w:divBdr>
          <w:divsChild>
            <w:div w:id="1259412737">
              <w:marLeft w:val="0"/>
              <w:marRight w:val="0"/>
              <w:marTop w:val="0"/>
              <w:marBottom w:val="0"/>
              <w:divBdr>
                <w:top w:val="none" w:sz="0" w:space="0" w:color="auto"/>
                <w:left w:val="none" w:sz="0" w:space="0" w:color="auto"/>
                <w:bottom w:val="none" w:sz="0" w:space="0" w:color="auto"/>
                <w:right w:val="none" w:sz="0" w:space="0" w:color="auto"/>
              </w:divBdr>
              <w:divsChild>
                <w:div w:id="660157592">
                  <w:marLeft w:val="180"/>
                  <w:marRight w:val="0"/>
                  <w:marTop w:val="0"/>
                  <w:marBottom w:val="0"/>
                  <w:divBdr>
                    <w:top w:val="none" w:sz="0" w:space="0" w:color="auto"/>
                    <w:left w:val="none" w:sz="0" w:space="0" w:color="auto"/>
                    <w:bottom w:val="none" w:sz="0" w:space="0" w:color="auto"/>
                    <w:right w:val="none" w:sz="0" w:space="0" w:color="auto"/>
                  </w:divBdr>
                  <w:divsChild>
                    <w:div w:id="6655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04361921">
      <w:bodyDiv w:val="1"/>
      <w:marLeft w:val="30"/>
      <w:marRight w:val="30"/>
      <w:marTop w:val="0"/>
      <w:marBottom w:val="0"/>
      <w:divBdr>
        <w:top w:val="none" w:sz="0" w:space="0" w:color="auto"/>
        <w:left w:val="none" w:sz="0" w:space="0" w:color="auto"/>
        <w:bottom w:val="none" w:sz="0" w:space="0" w:color="auto"/>
        <w:right w:val="none" w:sz="0" w:space="0" w:color="auto"/>
      </w:divBdr>
      <w:divsChild>
        <w:div w:id="1315182708">
          <w:marLeft w:val="0"/>
          <w:marRight w:val="0"/>
          <w:marTop w:val="0"/>
          <w:marBottom w:val="0"/>
          <w:divBdr>
            <w:top w:val="none" w:sz="0" w:space="0" w:color="auto"/>
            <w:left w:val="none" w:sz="0" w:space="0" w:color="auto"/>
            <w:bottom w:val="none" w:sz="0" w:space="0" w:color="auto"/>
            <w:right w:val="none" w:sz="0" w:space="0" w:color="auto"/>
          </w:divBdr>
          <w:divsChild>
            <w:div w:id="721440308">
              <w:marLeft w:val="0"/>
              <w:marRight w:val="0"/>
              <w:marTop w:val="0"/>
              <w:marBottom w:val="0"/>
              <w:divBdr>
                <w:top w:val="none" w:sz="0" w:space="0" w:color="auto"/>
                <w:left w:val="none" w:sz="0" w:space="0" w:color="auto"/>
                <w:bottom w:val="none" w:sz="0" w:space="0" w:color="auto"/>
                <w:right w:val="none" w:sz="0" w:space="0" w:color="auto"/>
              </w:divBdr>
              <w:divsChild>
                <w:div w:id="1859419663">
                  <w:marLeft w:val="180"/>
                  <w:marRight w:val="0"/>
                  <w:marTop w:val="0"/>
                  <w:marBottom w:val="0"/>
                  <w:divBdr>
                    <w:top w:val="none" w:sz="0" w:space="0" w:color="auto"/>
                    <w:left w:val="none" w:sz="0" w:space="0" w:color="auto"/>
                    <w:bottom w:val="none" w:sz="0" w:space="0" w:color="auto"/>
                    <w:right w:val="none" w:sz="0" w:space="0" w:color="auto"/>
                  </w:divBdr>
                  <w:divsChild>
                    <w:div w:id="6177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00244441">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s://www.ato.gov.au/Definitions/?anchor=top" TargetMode="External"/><Relationship Id="rId8"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sbr.gov.au/software-developers/developer-tools/gloss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yperlink" Target="http://www.sbr.gov.au/" TargetMode="External"/><Relationship Id="rId29" Type="http://schemas.openxmlformats.org/officeDocument/2006/relationships/hyperlink" Target="https://abr.gov.au/AUSke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6.xml"/><Relationship Id="rId30" Type="http://schemas.openxmlformats.org/officeDocument/2006/relationships/hyperlink" Target="https://www.ato.gov.au/General/online-services/access-manager/" TargetMode="Externa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3447885EE35428714185561549319" ma:contentTypeVersion="4" ma:contentTypeDescription="Create a new document." ma:contentTypeScope="" ma:versionID="b250dbdbe714e4f93663f8b41bdc53f8">
  <xsd:schema xmlns:xsd="http://www.w3.org/2001/XMLSchema" xmlns:xs="http://www.w3.org/2001/XMLSchema" xmlns:p="http://schemas.microsoft.com/office/2006/metadata/properties" xmlns:ns2="c943818c-2ec0-4abc-af7c-11ab14d22305" xmlns:ns3="730b47e4-5f64-48ea-ac23-cc0d5a9e0e3a" targetNamespace="http://schemas.microsoft.com/office/2006/metadata/properties" ma:root="true" ma:fieldsID="9bd3407df54ceb5cae67e3b9c7f4eaf8" ns2:_="" ns3:_="">
    <xsd:import namespace="c943818c-2ec0-4abc-af7c-11ab14d22305"/>
    <xsd:import namespace="730b47e4-5f64-48ea-ac23-cc0d5a9e0e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818c-2ec0-4abc-af7c-11ab14d22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b47e4-5f64-48ea-ac23-cc0d5a9e0e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6BC2-8EE1-42FD-B22C-BEA4FB8274C5}"/>
</file>

<file path=customXml/itemProps2.xml><?xml version="1.0" encoding="utf-8"?>
<ds:datastoreItem xmlns:ds="http://schemas.openxmlformats.org/officeDocument/2006/customXml" ds:itemID="{831C2D47-0562-49DE-AE20-E4ADBF0CFEE1}"/>
</file>

<file path=customXml/itemProps3.xml><?xml version="1.0" encoding="utf-8"?>
<ds:datastoreItem xmlns:ds="http://schemas.openxmlformats.org/officeDocument/2006/customXml" ds:itemID="{698F44B6-492C-4FFB-B4B8-176A6F72625C}"/>
</file>

<file path=customXml/itemProps4.xml><?xml version="1.0" encoding="utf-8"?>
<ds:datastoreItem xmlns:ds="http://schemas.openxmlformats.org/officeDocument/2006/customXml" ds:itemID="{77F8B6B9-2EC0-4004-B3C2-7E90F9B12487}"/>
</file>

<file path=customXml/itemProps5.xml><?xml version="1.0" encoding="utf-8"?>
<ds:datastoreItem xmlns:ds="http://schemas.openxmlformats.org/officeDocument/2006/customXml" ds:itemID="{3E09D85B-5BB3-4CA1-9A5A-A5A7A9175571}"/>
</file>

<file path=docProps/app.xml><?xml version="1.0" encoding="utf-8"?>
<Properties xmlns="http://schemas.openxmlformats.org/officeDocument/2006/extended-properties" xmlns:vt="http://schemas.openxmlformats.org/officeDocument/2006/docPropsVTypes">
  <Template>Normal</Template>
  <TotalTime>47</TotalTime>
  <Pages>14</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ATO IITRPRFL.0002 2019 Business Implementation Guide</vt:lpstr>
    </vt:vector>
  </TitlesOfParts>
  <Company>Australian Taxation Office</Company>
  <LinksUpToDate>false</LinksUpToDate>
  <CharactersWithSpaces>19781</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IITRPRFL.0002 2019 Business Implementation Guide</dc:title>
  <dc:creator>Greaves, Karen</dc:creator>
  <dc:description>FINAL</dc:description>
  <cp:lastModifiedBy>Di Lorenzo, Dino</cp:lastModifiedBy>
  <cp:revision>5</cp:revision>
  <cp:lastPrinted>2018-10-17T23:22:00Z</cp:lastPrinted>
  <dcterms:created xsi:type="dcterms:W3CDTF">2019-06-26T22:38:00Z</dcterms:created>
  <dcterms:modified xsi:type="dcterms:W3CDTF">2019-06-26T23:28:00Z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0x010100EBB3447885EE35428714185561549319</vt:lpwstr>
  </property>
  <property fmtid="{D5CDD505-2E9C-101B-9397-08002B2CF9AE}" pid="4" name="_NewReviewCycle">
    <vt:lpwstr/>
  </property>
  <property fmtid="{D5CDD505-2E9C-101B-9397-08002B2CF9AE}" pid="5" name="_dlc_DocIdItemGuid">
    <vt:lpwstr>4058098e-3cde-4b8f-8255-c3af12a36645</vt:lpwstr>
  </property>
  <property fmtid="{D5CDD505-2E9C-101B-9397-08002B2CF9AE}" pid="6" name="Endorsing Officer">
    <vt:lpwstr>3306;#David Baker</vt:lpwstr>
  </property>
  <property fmtid="{D5CDD505-2E9C-101B-9397-08002B2CF9AE}" pid="7" name="Audience">
    <vt:lpwstr>Internal</vt:lpwstr>
  </property>
  <property fmtid="{D5CDD505-2E9C-101B-9397-08002B2CF9AE}" pid="8" name="Domain">
    <vt:lpwstr>IITR</vt:lpwstr>
  </property>
</Properties>
</file>