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5138417D" wp14:editId="5138417E">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58639E" w:rsidP="00972F47">
            <w:pPr>
              <w:pStyle w:val="ReportTitle"/>
              <w:spacing w:before="60"/>
              <w:ind w:left="440"/>
              <w:rPr>
                <w:rFonts w:cs="Arial"/>
                <w:sz w:val="50"/>
                <w:szCs w:val="50"/>
              </w:rPr>
            </w:pPr>
            <w:r>
              <w:rPr>
                <w:sz w:val="50"/>
              </w:rPr>
              <w:t xml:space="preserve">Interposed </w:t>
            </w:r>
            <w:r w:rsidR="00733BC6">
              <w:rPr>
                <w:sz w:val="50"/>
              </w:rPr>
              <w:t>e</w:t>
            </w:r>
            <w:r>
              <w:rPr>
                <w:sz w:val="50"/>
              </w:rPr>
              <w:t xml:space="preserve">ntity </w:t>
            </w:r>
            <w:r w:rsidR="00733BC6">
              <w:rPr>
                <w:sz w:val="50"/>
              </w:rPr>
              <w:t>e</w:t>
            </w:r>
            <w:r>
              <w:rPr>
                <w:sz w:val="50"/>
              </w:rPr>
              <w:t xml:space="preserve">lection or </w:t>
            </w:r>
            <w:r w:rsidR="00733BC6">
              <w:rPr>
                <w:sz w:val="50"/>
              </w:rPr>
              <w:t xml:space="preserve">revocation </w:t>
            </w:r>
            <w:r w:rsidR="003A35DA">
              <w:rPr>
                <w:sz w:val="50"/>
              </w:rPr>
              <w:t xml:space="preserve">2018 </w:t>
            </w:r>
            <w:r>
              <w:rPr>
                <w:sz w:val="50"/>
              </w:rPr>
              <w:t>(iee.000</w:t>
            </w:r>
            <w:r w:rsidR="003A35DA">
              <w:rPr>
                <w:sz w:val="50"/>
              </w:rPr>
              <w:t>3</w:t>
            </w:r>
            <w:r>
              <w:rPr>
                <w:sz w:val="50"/>
              </w:rPr>
              <w:t>)</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596BCE">
              <w:rPr>
                <w:rFonts w:ascii="Arial" w:hAnsi="Arial"/>
                <w:sz w:val="28"/>
              </w:rPr>
              <w:t>July</w:t>
            </w:r>
            <w:r w:rsidR="003A35DA">
              <w:rPr>
                <w:rFonts w:ascii="Arial" w:hAnsi="Arial"/>
                <w:sz w:val="28"/>
              </w:rPr>
              <w:t xml:space="preserve"> 2018</w:t>
            </w:r>
          </w:p>
          <w:p w:rsidR="00727F08" w:rsidRDefault="0016106A" w:rsidP="00972F47">
            <w:pPr>
              <w:pStyle w:val="-subtitle"/>
              <w:spacing w:before="240"/>
              <w:ind w:left="425"/>
              <w:rPr>
                <w:rFonts w:ascii="Arial" w:hAnsi="Arial"/>
                <w:sz w:val="28"/>
              </w:rPr>
            </w:pPr>
            <w:bookmarkStart w:id="0" w:name="OLE_LINK3"/>
            <w:bookmarkStart w:id="1" w:name="OLE_LINK4"/>
            <w:r>
              <w:rPr>
                <w:rFonts w:ascii="Arial" w:hAnsi="Arial"/>
                <w:sz w:val="28"/>
              </w:rPr>
              <w:t xml:space="preserve">Status: </w:t>
            </w:r>
            <w:r w:rsidR="00F12F0E">
              <w:rPr>
                <w:rFonts w:ascii="Arial" w:hAnsi="Arial"/>
                <w:sz w:val="28"/>
              </w:rPr>
              <w:t>Final</w:t>
            </w:r>
          </w:p>
          <w:p w:rsidR="00F12F0E" w:rsidRPr="00B26D4A" w:rsidRDefault="00F12F0E" w:rsidP="00972F47">
            <w:pPr>
              <w:pStyle w:val="-subtitle"/>
              <w:spacing w:before="240"/>
              <w:ind w:left="425"/>
              <w:rPr>
                <w:rFonts w:ascii="Arial" w:hAnsi="Arial"/>
                <w:sz w:val="28"/>
              </w:rPr>
            </w:pP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5138417F" wp14:editId="51384180">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51384181" wp14:editId="51384182">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596BCE" w:rsidRDefault="00920D02" w:rsidP="00920D02">
      <w:pPr>
        <w:pStyle w:val="VersionHeadA"/>
        <w:rPr>
          <w:b/>
        </w:rPr>
      </w:pPr>
      <w:r w:rsidRPr="00596BCE">
        <w:rPr>
          <w:b/>
        </w:rPr>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3A35DA" w:rsidDel="003A35DA" w:rsidTr="00433E72">
        <w:trPr>
          <w:trHeight w:val="444"/>
        </w:trPr>
        <w:tc>
          <w:tcPr>
            <w:tcW w:w="1242" w:type="dxa"/>
            <w:shd w:val="clear" w:color="auto" w:fill="FFFFFF" w:themeFill="background1"/>
            <w:vAlign w:val="center"/>
          </w:tcPr>
          <w:p w:rsidR="003A35DA" w:rsidDel="003A35DA" w:rsidRDefault="003A35DA" w:rsidP="00617040">
            <w:pPr>
              <w:pStyle w:val="Maintext"/>
              <w:rPr>
                <w:sz w:val="20"/>
                <w:szCs w:val="20"/>
              </w:rPr>
            </w:pPr>
            <w:r>
              <w:rPr>
                <w:sz w:val="20"/>
                <w:szCs w:val="20"/>
              </w:rPr>
              <w:t>0.1</w:t>
            </w:r>
          </w:p>
        </w:tc>
        <w:tc>
          <w:tcPr>
            <w:tcW w:w="1701" w:type="dxa"/>
            <w:shd w:val="clear" w:color="auto" w:fill="FFFFFF" w:themeFill="background1"/>
            <w:vAlign w:val="center"/>
          </w:tcPr>
          <w:p w:rsidR="003A35DA" w:rsidDel="003A35DA" w:rsidRDefault="00F12F0E" w:rsidP="00F12F0E">
            <w:pPr>
              <w:pStyle w:val="Maintext"/>
              <w:rPr>
                <w:sz w:val="20"/>
                <w:szCs w:val="20"/>
              </w:rPr>
            </w:pPr>
            <w:r>
              <w:rPr>
                <w:sz w:val="20"/>
                <w:szCs w:val="20"/>
              </w:rPr>
              <w:t>14/</w:t>
            </w:r>
            <w:r w:rsidR="003A35DA">
              <w:rPr>
                <w:sz w:val="20"/>
                <w:szCs w:val="20"/>
              </w:rPr>
              <w:t>06</w:t>
            </w:r>
            <w:r>
              <w:rPr>
                <w:sz w:val="20"/>
                <w:szCs w:val="20"/>
              </w:rPr>
              <w:t>/</w:t>
            </w:r>
            <w:r w:rsidR="003A35DA">
              <w:rPr>
                <w:sz w:val="20"/>
                <w:szCs w:val="20"/>
              </w:rPr>
              <w:t>2018</w:t>
            </w:r>
          </w:p>
        </w:tc>
        <w:tc>
          <w:tcPr>
            <w:tcW w:w="6571" w:type="dxa"/>
            <w:shd w:val="clear" w:color="auto" w:fill="FFFFFF" w:themeFill="background1"/>
            <w:vAlign w:val="center"/>
          </w:tcPr>
          <w:p w:rsidR="003A35DA" w:rsidRPr="00617040" w:rsidDel="003A35DA" w:rsidRDefault="003A35DA" w:rsidP="005718A4">
            <w:pPr>
              <w:pStyle w:val="Maintext"/>
              <w:spacing w:before="60"/>
              <w:rPr>
                <w:sz w:val="20"/>
                <w:szCs w:val="20"/>
              </w:rPr>
            </w:pPr>
            <w:r>
              <w:rPr>
                <w:sz w:val="20"/>
                <w:szCs w:val="20"/>
              </w:rPr>
              <w:t>Draft for 2018 consultation and feedback</w:t>
            </w:r>
          </w:p>
        </w:tc>
      </w:tr>
      <w:tr w:rsidR="00F12F0E" w:rsidDel="003A35DA" w:rsidTr="00433E72">
        <w:trPr>
          <w:trHeight w:val="444"/>
        </w:trPr>
        <w:tc>
          <w:tcPr>
            <w:tcW w:w="1242" w:type="dxa"/>
            <w:shd w:val="clear" w:color="auto" w:fill="FFFFFF" w:themeFill="background1"/>
            <w:vAlign w:val="center"/>
          </w:tcPr>
          <w:p w:rsidR="00F12F0E" w:rsidRDefault="00F12F0E" w:rsidP="00617040">
            <w:pPr>
              <w:pStyle w:val="Maintext"/>
              <w:rPr>
                <w:sz w:val="20"/>
                <w:szCs w:val="20"/>
              </w:rPr>
            </w:pPr>
            <w:r>
              <w:rPr>
                <w:sz w:val="20"/>
                <w:szCs w:val="20"/>
              </w:rPr>
              <w:t>0.2</w:t>
            </w:r>
          </w:p>
        </w:tc>
        <w:tc>
          <w:tcPr>
            <w:tcW w:w="1701" w:type="dxa"/>
            <w:shd w:val="clear" w:color="auto" w:fill="FFFFFF" w:themeFill="background1"/>
            <w:vAlign w:val="center"/>
          </w:tcPr>
          <w:p w:rsidR="00F12F0E" w:rsidRDefault="00F12F0E" w:rsidP="00F12F0E">
            <w:pPr>
              <w:pStyle w:val="Maintext"/>
              <w:rPr>
                <w:sz w:val="20"/>
                <w:szCs w:val="20"/>
              </w:rPr>
            </w:pPr>
            <w:r>
              <w:rPr>
                <w:sz w:val="20"/>
                <w:szCs w:val="20"/>
              </w:rPr>
              <w:t>25/06/2018</w:t>
            </w:r>
          </w:p>
        </w:tc>
        <w:tc>
          <w:tcPr>
            <w:tcW w:w="6571" w:type="dxa"/>
            <w:shd w:val="clear" w:color="auto" w:fill="FFFFFF" w:themeFill="background1"/>
            <w:vAlign w:val="center"/>
          </w:tcPr>
          <w:p w:rsidR="00F12F0E" w:rsidRDefault="00F12F0E" w:rsidP="00AF7FB5">
            <w:pPr>
              <w:pStyle w:val="Maintext"/>
              <w:rPr>
                <w:sz w:val="20"/>
                <w:szCs w:val="20"/>
              </w:rPr>
            </w:pPr>
          </w:p>
          <w:p w:rsidR="00F12F0E" w:rsidRDefault="00F12F0E" w:rsidP="00AF7FB5">
            <w:pPr>
              <w:pStyle w:val="Maintext"/>
              <w:rPr>
                <w:sz w:val="20"/>
                <w:szCs w:val="20"/>
              </w:rPr>
            </w:pPr>
            <w:r>
              <w:rPr>
                <w:sz w:val="20"/>
                <w:szCs w:val="20"/>
              </w:rPr>
              <w:t>Draft for Business Owner Endorsement</w:t>
            </w:r>
          </w:p>
          <w:p w:rsidR="00F12F0E" w:rsidRDefault="00F12F0E" w:rsidP="00AF7FB5">
            <w:pPr>
              <w:pStyle w:val="Maintext"/>
              <w:numPr>
                <w:ilvl w:val="0"/>
                <w:numId w:val="29"/>
              </w:numPr>
              <w:rPr>
                <w:sz w:val="20"/>
                <w:szCs w:val="20"/>
              </w:rPr>
            </w:pPr>
            <w:r>
              <w:rPr>
                <w:sz w:val="20"/>
                <w:szCs w:val="20"/>
              </w:rPr>
              <w:t>Accepted all changes in Draft version 0.1</w:t>
            </w:r>
          </w:p>
          <w:p w:rsidR="00F12F0E" w:rsidRDefault="00F12F0E" w:rsidP="00AF7FB5">
            <w:pPr>
              <w:pStyle w:val="Maintext"/>
              <w:numPr>
                <w:ilvl w:val="0"/>
                <w:numId w:val="29"/>
              </w:numPr>
              <w:rPr>
                <w:sz w:val="20"/>
                <w:szCs w:val="20"/>
              </w:rPr>
            </w:pPr>
            <w:r>
              <w:rPr>
                <w:sz w:val="20"/>
                <w:szCs w:val="20"/>
              </w:rPr>
              <w:t>Update to document date</w:t>
            </w:r>
          </w:p>
          <w:p w:rsidR="00F12F0E" w:rsidRDefault="00F12F0E" w:rsidP="00AF7FB5">
            <w:pPr>
              <w:pStyle w:val="Maintext"/>
              <w:numPr>
                <w:ilvl w:val="0"/>
                <w:numId w:val="29"/>
              </w:numPr>
              <w:spacing w:before="60"/>
              <w:rPr>
                <w:sz w:val="20"/>
                <w:szCs w:val="20"/>
              </w:rPr>
            </w:pPr>
            <w:r>
              <w:rPr>
                <w:sz w:val="20"/>
                <w:szCs w:val="20"/>
              </w:rPr>
              <w:t>Update to Draft version to 0.2</w:t>
            </w:r>
          </w:p>
          <w:p w:rsidR="00F12F0E" w:rsidRDefault="00F12F0E" w:rsidP="00AF7FB5">
            <w:pPr>
              <w:pStyle w:val="Maintext"/>
              <w:numPr>
                <w:ilvl w:val="0"/>
                <w:numId w:val="29"/>
              </w:numPr>
              <w:spacing w:before="60"/>
              <w:rPr>
                <w:sz w:val="20"/>
                <w:szCs w:val="20"/>
              </w:rPr>
            </w:pPr>
            <w:r>
              <w:rPr>
                <w:sz w:val="20"/>
                <w:szCs w:val="20"/>
              </w:rPr>
              <w:t>Updated ATO Website link in 2. What are the Interposed Entity Election of Revocation interactions?</w:t>
            </w:r>
          </w:p>
          <w:p w:rsidR="00F12F0E" w:rsidRDefault="00F12F0E" w:rsidP="00AF7FB5">
            <w:pPr>
              <w:pStyle w:val="Maintext"/>
              <w:numPr>
                <w:ilvl w:val="0"/>
                <w:numId w:val="29"/>
              </w:numPr>
              <w:spacing w:before="60"/>
              <w:rPr>
                <w:sz w:val="20"/>
                <w:szCs w:val="20"/>
              </w:rPr>
            </w:pPr>
            <w:r>
              <w:rPr>
                <w:sz w:val="20"/>
                <w:szCs w:val="20"/>
              </w:rPr>
              <w:t>Updated SME revised text at 5. Taxpayer Declaration</w:t>
            </w:r>
          </w:p>
          <w:p w:rsidR="00F12F0E" w:rsidRDefault="00F12F0E" w:rsidP="005718A4">
            <w:pPr>
              <w:pStyle w:val="Maintext"/>
              <w:spacing w:before="60"/>
              <w:rPr>
                <w:sz w:val="20"/>
                <w:szCs w:val="20"/>
              </w:rPr>
            </w:pPr>
          </w:p>
        </w:tc>
      </w:tr>
      <w:tr w:rsidR="00F12F0E" w:rsidDel="003A35DA" w:rsidTr="00433E72">
        <w:trPr>
          <w:trHeight w:val="444"/>
        </w:trPr>
        <w:tc>
          <w:tcPr>
            <w:tcW w:w="1242" w:type="dxa"/>
            <w:shd w:val="clear" w:color="auto" w:fill="FFFFFF" w:themeFill="background1"/>
            <w:vAlign w:val="center"/>
          </w:tcPr>
          <w:p w:rsidR="00F12F0E" w:rsidRDefault="00F12F0E" w:rsidP="00617040">
            <w:pPr>
              <w:pStyle w:val="Maintext"/>
              <w:rPr>
                <w:sz w:val="20"/>
                <w:szCs w:val="20"/>
              </w:rPr>
            </w:pPr>
            <w:r>
              <w:rPr>
                <w:sz w:val="20"/>
                <w:szCs w:val="20"/>
              </w:rPr>
              <w:t>1.0</w:t>
            </w:r>
          </w:p>
        </w:tc>
        <w:tc>
          <w:tcPr>
            <w:tcW w:w="1701" w:type="dxa"/>
            <w:shd w:val="clear" w:color="auto" w:fill="FFFFFF" w:themeFill="background1"/>
            <w:vAlign w:val="center"/>
          </w:tcPr>
          <w:p w:rsidR="00F12F0E" w:rsidRDefault="000C24C5" w:rsidP="000C24C5">
            <w:pPr>
              <w:pStyle w:val="Maintext"/>
              <w:rPr>
                <w:sz w:val="20"/>
                <w:szCs w:val="20"/>
              </w:rPr>
            </w:pPr>
            <w:r>
              <w:rPr>
                <w:sz w:val="20"/>
                <w:szCs w:val="20"/>
              </w:rPr>
              <w:t>12</w:t>
            </w:r>
            <w:r w:rsidR="00F12F0E">
              <w:rPr>
                <w:sz w:val="20"/>
                <w:szCs w:val="20"/>
              </w:rPr>
              <w:t>/0</w:t>
            </w:r>
            <w:r>
              <w:rPr>
                <w:sz w:val="20"/>
                <w:szCs w:val="20"/>
              </w:rPr>
              <w:t>7</w:t>
            </w:r>
            <w:r w:rsidR="00F12F0E">
              <w:rPr>
                <w:sz w:val="20"/>
                <w:szCs w:val="20"/>
              </w:rPr>
              <w:t>/2018</w:t>
            </w:r>
          </w:p>
        </w:tc>
        <w:tc>
          <w:tcPr>
            <w:tcW w:w="6571" w:type="dxa"/>
            <w:shd w:val="clear" w:color="auto" w:fill="FFFFFF" w:themeFill="background1"/>
            <w:vAlign w:val="center"/>
          </w:tcPr>
          <w:p w:rsidR="00F12F0E" w:rsidRDefault="00F12F0E" w:rsidP="00AF7FB5">
            <w:pPr>
              <w:pStyle w:val="Maintext"/>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596BCE" w:rsidRDefault="00920D02" w:rsidP="00920D02">
      <w:pPr>
        <w:pStyle w:val="VersionHeadA"/>
        <w:ind w:right="-844"/>
        <w:rPr>
          <w:b/>
        </w:rPr>
      </w:pPr>
      <w:r w:rsidRPr="00596BCE">
        <w:rPr>
          <w:b/>
        </w:rPr>
        <w:t>ENDORSEMENT</w:t>
      </w:r>
    </w:p>
    <w:p w:rsidR="00336249" w:rsidRDefault="00336249" w:rsidP="00336249">
      <w:pPr>
        <w:pStyle w:val="VersionHead"/>
        <w:tabs>
          <w:tab w:val="left" w:pos="5103"/>
        </w:tabs>
        <w:rPr>
          <w:sz w:val="20"/>
          <w:szCs w:val="20"/>
        </w:rPr>
      </w:pPr>
      <w:r w:rsidRPr="00063673">
        <w:rPr>
          <w:sz w:val="20"/>
          <w:szCs w:val="20"/>
        </w:rPr>
        <w:t>APPROVAL</w:t>
      </w:r>
    </w:p>
    <w:p w:rsidR="00003D09" w:rsidRDefault="00003D09" w:rsidP="00003D09">
      <w:pPr>
        <w:pStyle w:val="Version2"/>
        <w:tabs>
          <w:tab w:val="left" w:pos="2835"/>
        </w:tabs>
        <w:rPr>
          <w:sz w:val="20"/>
          <w:szCs w:val="20"/>
        </w:rPr>
      </w:pPr>
    </w:p>
    <w:p w:rsidR="00003D09" w:rsidRDefault="00003D09" w:rsidP="00003D09">
      <w:pPr>
        <w:pStyle w:val="Version2"/>
        <w:tabs>
          <w:tab w:val="left" w:pos="2835"/>
        </w:tabs>
        <w:rPr>
          <w:sz w:val="20"/>
          <w:szCs w:val="20"/>
        </w:rPr>
      </w:pPr>
      <w:r>
        <w:rPr>
          <w:sz w:val="20"/>
          <w:szCs w:val="20"/>
        </w:rPr>
        <w:t>Darron Jensz</w:t>
      </w:r>
      <w:r>
        <w:rPr>
          <w:sz w:val="20"/>
          <w:szCs w:val="20"/>
        </w:rPr>
        <w:tab/>
        <w:t>Director</w:t>
      </w:r>
    </w:p>
    <w:p w:rsidR="00003D09" w:rsidRDefault="00003D09" w:rsidP="00003D09">
      <w:pPr>
        <w:pStyle w:val="Version2"/>
        <w:tabs>
          <w:tab w:val="left" w:pos="2835"/>
        </w:tabs>
        <w:rPr>
          <w:sz w:val="20"/>
          <w:szCs w:val="20"/>
        </w:rPr>
      </w:pPr>
      <w:r>
        <w:rPr>
          <w:sz w:val="20"/>
          <w:szCs w:val="20"/>
        </w:rPr>
        <w:tab/>
        <w:t>Privately Owned and Wealthy Groups Strategy</w:t>
      </w:r>
    </w:p>
    <w:p w:rsidR="00003D09" w:rsidRDefault="00003D09" w:rsidP="00003D09">
      <w:pPr>
        <w:pStyle w:val="Version2"/>
        <w:tabs>
          <w:tab w:val="left" w:pos="2835"/>
        </w:tabs>
        <w:rPr>
          <w:sz w:val="20"/>
          <w:szCs w:val="20"/>
        </w:rPr>
      </w:pPr>
      <w:r>
        <w:rPr>
          <w:sz w:val="20"/>
          <w:szCs w:val="20"/>
        </w:rPr>
        <w:tab/>
        <w:t>Private Groups and High Wealth Individuals</w:t>
      </w:r>
    </w:p>
    <w:p w:rsidR="00003D09" w:rsidRDefault="00003D09" w:rsidP="00003D09">
      <w:pPr>
        <w:pStyle w:val="Version2"/>
        <w:tabs>
          <w:tab w:val="left" w:pos="2835"/>
        </w:tabs>
        <w:rPr>
          <w:sz w:val="20"/>
          <w:szCs w:val="20"/>
        </w:rPr>
      </w:pPr>
      <w:r>
        <w:rPr>
          <w:sz w:val="20"/>
          <w:szCs w:val="20"/>
        </w:rPr>
        <w:tab/>
        <w:t>Australian Taxation Office</w:t>
      </w:r>
    </w:p>
    <w:p w:rsidR="00A91721" w:rsidRDefault="00A91721" w:rsidP="00A91721">
      <w:pPr>
        <w:pStyle w:val="Version2"/>
        <w:tabs>
          <w:tab w:val="left" w:pos="2835"/>
        </w:tabs>
        <w:rPr>
          <w:sz w:val="20"/>
          <w:szCs w:val="20"/>
          <w:highlight w:val="yellow"/>
        </w:rPr>
      </w:pPr>
    </w:p>
    <w:p w:rsidR="00003D09" w:rsidRPr="003E106C" w:rsidRDefault="00003D09" w:rsidP="00A91721">
      <w:pPr>
        <w:pStyle w:val="Version2"/>
        <w:tabs>
          <w:tab w:val="left" w:pos="2835"/>
        </w:tabs>
        <w:rPr>
          <w:sz w:val="20"/>
          <w:szCs w:val="20"/>
          <w:highlight w:val="yellow"/>
        </w:rPr>
      </w:pPr>
    </w:p>
    <w:p w:rsidR="00A91721" w:rsidRDefault="00733BC6" w:rsidP="00A91721">
      <w:pPr>
        <w:pStyle w:val="Version2"/>
        <w:tabs>
          <w:tab w:val="left" w:pos="2835"/>
        </w:tabs>
        <w:rPr>
          <w:sz w:val="20"/>
          <w:szCs w:val="20"/>
        </w:rPr>
      </w:pPr>
      <w:r w:rsidRPr="00733BC6">
        <w:rPr>
          <w:sz w:val="20"/>
          <w:szCs w:val="20"/>
        </w:rPr>
        <w:t>David Baker</w:t>
      </w:r>
      <w:r w:rsidR="00A91721" w:rsidRPr="00733BC6">
        <w:rPr>
          <w:sz w:val="20"/>
          <w:szCs w:val="20"/>
        </w:rPr>
        <w:tab/>
      </w:r>
      <w:r w:rsidR="00547CB4">
        <w:rPr>
          <w:sz w:val="20"/>
          <w:szCs w:val="20"/>
        </w:rPr>
        <w:t>Director</w:t>
      </w:r>
    </w:p>
    <w:p w:rsidR="00F12F0E" w:rsidRPr="00733BC6" w:rsidRDefault="00F12F0E" w:rsidP="00A91721">
      <w:pPr>
        <w:pStyle w:val="Version2"/>
        <w:tabs>
          <w:tab w:val="left" w:pos="2835"/>
        </w:tabs>
        <w:rPr>
          <w:sz w:val="20"/>
          <w:szCs w:val="20"/>
        </w:rPr>
      </w:pPr>
      <w:r>
        <w:rPr>
          <w:sz w:val="20"/>
          <w:szCs w:val="20"/>
        </w:rPr>
        <w:tab/>
        <w:t>Project and System Support</w:t>
      </w:r>
    </w:p>
    <w:p w:rsidR="00A91721" w:rsidRPr="00733BC6" w:rsidRDefault="00A91721" w:rsidP="003A35DA">
      <w:pPr>
        <w:pStyle w:val="Version2"/>
        <w:tabs>
          <w:tab w:val="left" w:pos="2835"/>
        </w:tabs>
        <w:rPr>
          <w:sz w:val="20"/>
          <w:szCs w:val="20"/>
        </w:rPr>
      </w:pPr>
      <w:r w:rsidRPr="00733BC6">
        <w:rPr>
          <w:sz w:val="20"/>
          <w:szCs w:val="20"/>
        </w:rPr>
        <w:tab/>
      </w:r>
      <w:r w:rsidR="003A35DA">
        <w:rPr>
          <w:sz w:val="20"/>
          <w:szCs w:val="20"/>
        </w:rPr>
        <w:t>Intermediaries and Lodgment</w:t>
      </w:r>
    </w:p>
    <w:p w:rsidR="000E7E0F" w:rsidRPr="008F4921" w:rsidRDefault="00A91721" w:rsidP="00A91721">
      <w:pPr>
        <w:pStyle w:val="Version2"/>
        <w:tabs>
          <w:tab w:val="left" w:pos="2835"/>
        </w:tabs>
        <w:rPr>
          <w:sz w:val="20"/>
          <w:szCs w:val="20"/>
        </w:rPr>
      </w:pPr>
      <w:r w:rsidRPr="00733BC6">
        <w:rPr>
          <w:sz w:val="20"/>
          <w:szCs w:val="20"/>
        </w:rPr>
        <w:tab/>
        <w:t>Australian Taxation Office</w:t>
      </w:r>
    </w:p>
    <w:p w:rsidR="00920D02" w:rsidRDefault="00920D02" w:rsidP="000E7E0F">
      <w:pPr>
        <w:pStyle w:val="VersionHeadA"/>
        <w:ind w:right="-844"/>
      </w:pPr>
    </w:p>
    <w:p w:rsidR="00920D02" w:rsidRPr="005A2235" w:rsidRDefault="00596BCE" w:rsidP="00920D02">
      <w:pPr>
        <w:spacing w:before="100" w:beforeAutospacing="1" w:after="100" w:afterAutospacing="1"/>
        <w:rPr>
          <w:bCs/>
          <w:smallCaps/>
          <w:kern w:val="36"/>
          <w:sz w:val="36"/>
          <w:szCs w:val="36"/>
        </w:rPr>
      </w:pPr>
      <w:r w:rsidRPr="00596BCE">
        <w:rPr>
          <w:rFonts w:cs="Arial"/>
          <w:b/>
          <w:kern w:val="22"/>
          <w:sz w:val="36"/>
          <w:szCs w:val="36"/>
        </w:rPr>
        <w:t>COPYRIGHT NOTICE</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w:t>
      </w:r>
      <w:r w:rsidRPr="00A43D9B">
        <w:rPr>
          <w:rFonts w:cs="Arial"/>
          <w:sz w:val="20"/>
          <w:szCs w:val="20"/>
        </w:rPr>
        <w:t xml:space="preserve">Australia </w:t>
      </w:r>
      <w:r w:rsidR="003A35DA">
        <w:rPr>
          <w:rFonts w:cs="Arial"/>
          <w:sz w:val="20"/>
          <w:szCs w:val="20"/>
        </w:rPr>
        <w:t>2018</w:t>
      </w:r>
      <w:r w:rsidR="003A35DA" w:rsidRPr="00A43D9B">
        <w:rPr>
          <w:rFonts w:cs="Arial"/>
          <w:sz w:val="20"/>
          <w:szCs w:val="20"/>
        </w:rPr>
        <w:t xml:space="preserve"> </w:t>
      </w:r>
      <w:r w:rsidRPr="00A43D9B">
        <w:rPr>
          <w:rFonts w:cs="Arial"/>
          <w:sz w:val="20"/>
          <w:szCs w:val="20"/>
        </w:rPr>
        <w:t>(see</w:t>
      </w:r>
      <w:r>
        <w:rPr>
          <w:rFonts w:cs="Arial"/>
          <w:sz w:val="20"/>
          <w:szCs w:val="20"/>
        </w:rPr>
        <w:t xml:space="preserve"> exceptions below).</w:t>
      </w:r>
      <w:r>
        <w:br/>
      </w:r>
      <w:r>
        <w:rPr>
          <w:rFonts w:cs="Arial"/>
          <w:sz w:val="20"/>
          <w:szCs w:val="20"/>
        </w:rPr>
        <w:t xml:space="preserve">This work is copyright.  Use of this Information and Material is subject to the terms and conditions in the "SBR Disclaimer and Conditions of Use" </w:t>
      </w:r>
      <w:r w:rsidR="003A35DA">
        <w:rPr>
          <w:rFonts w:cs="Arial"/>
          <w:sz w:val="20"/>
          <w:szCs w:val="20"/>
        </w:rPr>
        <w:t xml:space="preserve">that </w:t>
      </w:r>
      <w:r>
        <w:rPr>
          <w:rFonts w:cs="Arial"/>
          <w:sz w:val="20"/>
          <w:szCs w:val="20"/>
        </w:rPr>
        <w:t xml:space="preserve">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3A35DA">
        <w:rPr>
          <w:rFonts w:cs="Arial"/>
          <w:sz w:val="20"/>
          <w:szCs w:val="20"/>
        </w:rPr>
        <w:t xml:space="preserve">that </w:t>
      </w:r>
      <w:r>
        <w:rPr>
          <w:rFonts w:cs="Arial"/>
          <w:sz w:val="20"/>
          <w:szCs w:val="20"/>
        </w:rPr>
        <w:t xml:space="preserve">you create.  If you modify, adapt or prepare derivative works of the Information and Material, the notice must still be included but you must add your own copyright statement to your modification, adaptation or derivative work </w:t>
      </w:r>
      <w:r w:rsidR="003A35DA">
        <w:rPr>
          <w:rFonts w:cs="Arial"/>
          <w:sz w:val="20"/>
          <w:szCs w:val="20"/>
        </w:rPr>
        <w:t xml:space="preserve">that </w:t>
      </w:r>
      <w:r>
        <w:rPr>
          <w:rFonts w:cs="Arial"/>
          <w:sz w:val="20"/>
          <w:szCs w:val="20"/>
        </w:rPr>
        <w:t>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1C4108"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18383364" w:history="1">
        <w:r w:rsidR="001C4108" w:rsidRPr="00FC2F10">
          <w:rPr>
            <w:rStyle w:val="Hyperlink"/>
          </w:rPr>
          <w:t>1.</w:t>
        </w:r>
        <w:r w:rsidR="001C4108">
          <w:rPr>
            <w:rFonts w:asciiTheme="minorHAnsi" w:eastAsiaTheme="minorEastAsia" w:hAnsiTheme="minorHAnsi" w:cstheme="minorBidi"/>
            <w:noProof/>
            <w:sz w:val="22"/>
          </w:rPr>
          <w:tab/>
        </w:r>
        <w:r w:rsidR="001C4108" w:rsidRPr="00FC2F10">
          <w:rPr>
            <w:rStyle w:val="Hyperlink"/>
          </w:rPr>
          <w:t>Introduction</w:t>
        </w:r>
        <w:r w:rsidR="001C4108">
          <w:rPr>
            <w:noProof/>
            <w:webHidden/>
          </w:rPr>
          <w:tab/>
        </w:r>
        <w:r w:rsidR="001C4108">
          <w:rPr>
            <w:noProof/>
            <w:webHidden/>
          </w:rPr>
          <w:fldChar w:fldCharType="begin"/>
        </w:r>
        <w:r w:rsidR="001C4108">
          <w:rPr>
            <w:noProof/>
            <w:webHidden/>
          </w:rPr>
          <w:instrText xml:space="preserve"> PAGEREF _Toc518383364 \h </w:instrText>
        </w:r>
        <w:r w:rsidR="001C4108">
          <w:rPr>
            <w:noProof/>
            <w:webHidden/>
          </w:rPr>
        </w:r>
        <w:r w:rsidR="001C4108">
          <w:rPr>
            <w:noProof/>
            <w:webHidden/>
          </w:rPr>
          <w:fldChar w:fldCharType="separate"/>
        </w:r>
        <w:r w:rsidR="001C4108">
          <w:rPr>
            <w:noProof/>
            <w:webHidden/>
          </w:rPr>
          <w:t>5</w:t>
        </w:r>
        <w:r w:rsidR="001C4108">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65" w:history="1">
        <w:r w:rsidRPr="00FC2F10">
          <w:rPr>
            <w:rStyle w:val="Hyperlink"/>
          </w:rPr>
          <w:t>1.1</w:t>
        </w:r>
        <w:r>
          <w:rPr>
            <w:rFonts w:asciiTheme="minorHAnsi" w:eastAsiaTheme="minorEastAsia" w:hAnsiTheme="minorHAnsi" w:cstheme="minorBidi"/>
            <w:noProof/>
            <w:sz w:val="22"/>
          </w:rPr>
          <w:tab/>
        </w:r>
        <w:r w:rsidRPr="00FC2F10">
          <w:rPr>
            <w:rStyle w:val="Hyperlink"/>
          </w:rPr>
          <w:t>Purpose</w:t>
        </w:r>
        <w:r>
          <w:rPr>
            <w:noProof/>
            <w:webHidden/>
          </w:rPr>
          <w:tab/>
        </w:r>
        <w:r>
          <w:rPr>
            <w:noProof/>
            <w:webHidden/>
          </w:rPr>
          <w:fldChar w:fldCharType="begin"/>
        </w:r>
        <w:r>
          <w:rPr>
            <w:noProof/>
            <w:webHidden/>
          </w:rPr>
          <w:instrText xml:space="preserve"> PAGEREF _Toc518383365 \h </w:instrText>
        </w:r>
        <w:r>
          <w:rPr>
            <w:noProof/>
            <w:webHidden/>
          </w:rPr>
        </w:r>
        <w:r>
          <w:rPr>
            <w:noProof/>
            <w:webHidden/>
          </w:rPr>
          <w:fldChar w:fldCharType="separate"/>
        </w:r>
        <w:r>
          <w:rPr>
            <w:noProof/>
            <w:webHidden/>
          </w:rPr>
          <w:t>5</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66" w:history="1">
        <w:r w:rsidRPr="00FC2F10">
          <w:rPr>
            <w:rStyle w:val="Hyperlink"/>
          </w:rPr>
          <w:t>1.2</w:t>
        </w:r>
        <w:r>
          <w:rPr>
            <w:rFonts w:asciiTheme="minorHAnsi" w:eastAsiaTheme="minorEastAsia" w:hAnsiTheme="minorHAnsi" w:cstheme="minorBidi"/>
            <w:noProof/>
            <w:sz w:val="22"/>
          </w:rPr>
          <w:tab/>
        </w:r>
        <w:r w:rsidRPr="00FC2F10">
          <w:rPr>
            <w:rStyle w:val="Hyperlink"/>
          </w:rPr>
          <w:t>Audience</w:t>
        </w:r>
        <w:r>
          <w:rPr>
            <w:noProof/>
            <w:webHidden/>
          </w:rPr>
          <w:tab/>
        </w:r>
        <w:r>
          <w:rPr>
            <w:noProof/>
            <w:webHidden/>
          </w:rPr>
          <w:fldChar w:fldCharType="begin"/>
        </w:r>
        <w:r>
          <w:rPr>
            <w:noProof/>
            <w:webHidden/>
          </w:rPr>
          <w:instrText xml:space="preserve"> PAGEREF _Toc518383366 \h </w:instrText>
        </w:r>
        <w:r>
          <w:rPr>
            <w:noProof/>
            <w:webHidden/>
          </w:rPr>
        </w:r>
        <w:r>
          <w:rPr>
            <w:noProof/>
            <w:webHidden/>
          </w:rPr>
          <w:fldChar w:fldCharType="separate"/>
        </w:r>
        <w:r>
          <w:rPr>
            <w:noProof/>
            <w:webHidden/>
          </w:rPr>
          <w:t>5</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67" w:history="1">
        <w:r w:rsidRPr="00FC2F10">
          <w:rPr>
            <w:rStyle w:val="Hyperlink"/>
            <w:bCs/>
          </w:rPr>
          <w:t>1.3</w:t>
        </w:r>
        <w:r>
          <w:rPr>
            <w:rFonts w:asciiTheme="minorHAnsi" w:eastAsiaTheme="minorEastAsia" w:hAnsiTheme="minorHAnsi" w:cstheme="minorBidi"/>
            <w:noProof/>
            <w:sz w:val="22"/>
          </w:rPr>
          <w:tab/>
        </w:r>
        <w:r w:rsidRPr="00FC2F10">
          <w:rPr>
            <w:rStyle w:val="Hyperlink"/>
          </w:rPr>
          <w:t>Document context</w:t>
        </w:r>
        <w:r>
          <w:rPr>
            <w:noProof/>
            <w:webHidden/>
          </w:rPr>
          <w:tab/>
        </w:r>
        <w:r>
          <w:rPr>
            <w:noProof/>
            <w:webHidden/>
          </w:rPr>
          <w:fldChar w:fldCharType="begin"/>
        </w:r>
        <w:r>
          <w:rPr>
            <w:noProof/>
            <w:webHidden/>
          </w:rPr>
          <w:instrText xml:space="preserve"> PAGEREF _Toc518383367 \h </w:instrText>
        </w:r>
        <w:r>
          <w:rPr>
            <w:noProof/>
            <w:webHidden/>
          </w:rPr>
        </w:r>
        <w:r>
          <w:rPr>
            <w:noProof/>
            <w:webHidden/>
          </w:rPr>
          <w:fldChar w:fldCharType="separate"/>
        </w:r>
        <w:r>
          <w:rPr>
            <w:noProof/>
            <w:webHidden/>
          </w:rPr>
          <w:t>5</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68" w:history="1">
        <w:r w:rsidRPr="00FC2F10">
          <w:rPr>
            <w:rStyle w:val="Hyperlink"/>
          </w:rPr>
          <w:t>1.4</w:t>
        </w:r>
        <w:r>
          <w:rPr>
            <w:rFonts w:asciiTheme="minorHAnsi" w:eastAsiaTheme="minorEastAsia" w:hAnsiTheme="minorHAnsi" w:cstheme="minorBidi"/>
            <w:noProof/>
            <w:sz w:val="22"/>
          </w:rPr>
          <w:tab/>
        </w:r>
        <w:r w:rsidRPr="00FC2F10">
          <w:rPr>
            <w:rStyle w:val="Hyperlink"/>
          </w:rPr>
          <w:t>Glossary</w:t>
        </w:r>
        <w:r>
          <w:rPr>
            <w:noProof/>
            <w:webHidden/>
          </w:rPr>
          <w:tab/>
        </w:r>
        <w:r>
          <w:rPr>
            <w:noProof/>
            <w:webHidden/>
          </w:rPr>
          <w:fldChar w:fldCharType="begin"/>
        </w:r>
        <w:r>
          <w:rPr>
            <w:noProof/>
            <w:webHidden/>
          </w:rPr>
          <w:instrText xml:space="preserve"> PAGEREF _Toc518383368 \h </w:instrText>
        </w:r>
        <w:r>
          <w:rPr>
            <w:noProof/>
            <w:webHidden/>
          </w:rPr>
        </w:r>
        <w:r>
          <w:rPr>
            <w:noProof/>
            <w:webHidden/>
          </w:rPr>
          <w:fldChar w:fldCharType="separate"/>
        </w:r>
        <w:r>
          <w:rPr>
            <w:noProof/>
            <w:webHidden/>
          </w:rPr>
          <w:t>5</w:t>
        </w:r>
        <w:r>
          <w:rPr>
            <w:noProof/>
            <w:webHidden/>
          </w:rPr>
          <w:fldChar w:fldCharType="end"/>
        </w:r>
      </w:hyperlink>
    </w:p>
    <w:p w:rsidR="001C4108" w:rsidRDefault="001C4108">
      <w:pPr>
        <w:pStyle w:val="TOC1"/>
        <w:tabs>
          <w:tab w:val="left" w:pos="440"/>
        </w:tabs>
        <w:rPr>
          <w:rFonts w:asciiTheme="minorHAnsi" w:eastAsiaTheme="minorEastAsia" w:hAnsiTheme="minorHAnsi" w:cstheme="minorBidi"/>
          <w:noProof/>
          <w:sz w:val="22"/>
        </w:rPr>
      </w:pPr>
      <w:hyperlink w:anchor="_Toc518383369" w:history="1">
        <w:r w:rsidRPr="00FC2F10">
          <w:rPr>
            <w:rStyle w:val="Hyperlink"/>
          </w:rPr>
          <w:t>2.</w:t>
        </w:r>
        <w:r>
          <w:rPr>
            <w:rFonts w:asciiTheme="minorHAnsi" w:eastAsiaTheme="minorEastAsia" w:hAnsiTheme="minorHAnsi" w:cstheme="minorBidi"/>
            <w:noProof/>
            <w:sz w:val="22"/>
          </w:rPr>
          <w:tab/>
        </w:r>
        <w:r w:rsidRPr="00FC2F10">
          <w:rPr>
            <w:rStyle w:val="Hyperlink"/>
          </w:rPr>
          <w:t>What are the Interposed entity election or revocation interactions?</w:t>
        </w:r>
        <w:r>
          <w:rPr>
            <w:noProof/>
            <w:webHidden/>
          </w:rPr>
          <w:tab/>
        </w:r>
        <w:r>
          <w:rPr>
            <w:noProof/>
            <w:webHidden/>
          </w:rPr>
          <w:fldChar w:fldCharType="begin"/>
        </w:r>
        <w:r>
          <w:rPr>
            <w:noProof/>
            <w:webHidden/>
          </w:rPr>
          <w:instrText xml:space="preserve"> PAGEREF _Toc518383369 \h </w:instrText>
        </w:r>
        <w:r>
          <w:rPr>
            <w:noProof/>
            <w:webHidden/>
          </w:rPr>
        </w:r>
        <w:r>
          <w:rPr>
            <w:noProof/>
            <w:webHidden/>
          </w:rPr>
          <w:fldChar w:fldCharType="separate"/>
        </w:r>
        <w:r>
          <w:rPr>
            <w:noProof/>
            <w:webHidden/>
          </w:rPr>
          <w:t>6</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0" w:history="1">
        <w:r w:rsidRPr="00FC2F10">
          <w:rPr>
            <w:rStyle w:val="Hyperlink"/>
          </w:rPr>
          <w:t>2.1</w:t>
        </w:r>
        <w:r>
          <w:rPr>
            <w:rFonts w:asciiTheme="minorHAnsi" w:eastAsiaTheme="minorEastAsia" w:hAnsiTheme="minorHAnsi" w:cstheme="minorBidi"/>
            <w:noProof/>
            <w:sz w:val="22"/>
          </w:rPr>
          <w:tab/>
        </w:r>
        <w:r w:rsidRPr="00FC2F10">
          <w:rPr>
            <w:rStyle w:val="Hyperlink"/>
          </w:rPr>
          <w:t>Where SBR fits into IEE lodgment obligations</w:t>
        </w:r>
        <w:r>
          <w:rPr>
            <w:noProof/>
            <w:webHidden/>
          </w:rPr>
          <w:tab/>
        </w:r>
        <w:r>
          <w:rPr>
            <w:noProof/>
            <w:webHidden/>
          </w:rPr>
          <w:fldChar w:fldCharType="begin"/>
        </w:r>
        <w:r>
          <w:rPr>
            <w:noProof/>
            <w:webHidden/>
          </w:rPr>
          <w:instrText xml:space="preserve"> PAGEREF _Toc518383370 \h </w:instrText>
        </w:r>
        <w:r>
          <w:rPr>
            <w:noProof/>
            <w:webHidden/>
          </w:rPr>
        </w:r>
        <w:r>
          <w:rPr>
            <w:noProof/>
            <w:webHidden/>
          </w:rPr>
          <w:fldChar w:fldCharType="separate"/>
        </w:r>
        <w:r>
          <w:rPr>
            <w:noProof/>
            <w:webHidden/>
          </w:rPr>
          <w:t>6</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1" w:history="1">
        <w:r w:rsidRPr="00FC2F10">
          <w:rPr>
            <w:rStyle w:val="Hyperlink"/>
          </w:rPr>
          <w:t>2.2</w:t>
        </w:r>
        <w:r>
          <w:rPr>
            <w:rFonts w:asciiTheme="minorHAnsi" w:eastAsiaTheme="minorEastAsia" w:hAnsiTheme="minorHAnsi" w:cstheme="minorBidi"/>
            <w:noProof/>
            <w:sz w:val="22"/>
          </w:rPr>
          <w:tab/>
        </w:r>
        <w:r w:rsidRPr="00FC2F10">
          <w:rPr>
            <w:rStyle w:val="Hyperlink"/>
          </w:rPr>
          <w:t>Parent forms</w:t>
        </w:r>
        <w:r>
          <w:rPr>
            <w:noProof/>
            <w:webHidden/>
          </w:rPr>
          <w:tab/>
        </w:r>
        <w:r>
          <w:rPr>
            <w:noProof/>
            <w:webHidden/>
          </w:rPr>
          <w:fldChar w:fldCharType="begin"/>
        </w:r>
        <w:r>
          <w:rPr>
            <w:noProof/>
            <w:webHidden/>
          </w:rPr>
          <w:instrText xml:space="preserve"> PAGEREF _Toc518383371 \h </w:instrText>
        </w:r>
        <w:r>
          <w:rPr>
            <w:noProof/>
            <w:webHidden/>
          </w:rPr>
        </w:r>
        <w:r>
          <w:rPr>
            <w:noProof/>
            <w:webHidden/>
          </w:rPr>
          <w:fldChar w:fldCharType="separate"/>
        </w:r>
        <w:r>
          <w:rPr>
            <w:noProof/>
            <w:webHidden/>
          </w:rPr>
          <w:t>7</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2" w:history="1">
        <w:r w:rsidRPr="00FC2F10">
          <w:rPr>
            <w:rStyle w:val="Hyperlink"/>
          </w:rPr>
          <w:t>2.3</w:t>
        </w:r>
        <w:r>
          <w:rPr>
            <w:rFonts w:asciiTheme="minorHAnsi" w:eastAsiaTheme="minorEastAsia" w:hAnsiTheme="minorHAnsi" w:cstheme="minorBidi"/>
            <w:noProof/>
            <w:sz w:val="22"/>
          </w:rPr>
          <w:tab/>
        </w:r>
        <w:r w:rsidRPr="00FC2F10">
          <w:rPr>
            <w:rStyle w:val="Hyperlink"/>
          </w:rPr>
          <w:t>Interactions</w:t>
        </w:r>
        <w:r>
          <w:rPr>
            <w:noProof/>
            <w:webHidden/>
          </w:rPr>
          <w:tab/>
        </w:r>
        <w:r>
          <w:rPr>
            <w:noProof/>
            <w:webHidden/>
          </w:rPr>
          <w:fldChar w:fldCharType="begin"/>
        </w:r>
        <w:r>
          <w:rPr>
            <w:noProof/>
            <w:webHidden/>
          </w:rPr>
          <w:instrText xml:space="preserve"> PAGEREF _Toc518383372 \h </w:instrText>
        </w:r>
        <w:r>
          <w:rPr>
            <w:noProof/>
            <w:webHidden/>
          </w:rPr>
        </w:r>
        <w:r>
          <w:rPr>
            <w:noProof/>
            <w:webHidden/>
          </w:rPr>
          <w:fldChar w:fldCharType="separate"/>
        </w:r>
        <w:r>
          <w:rPr>
            <w:noProof/>
            <w:webHidden/>
          </w:rPr>
          <w:t>7</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3" w:history="1">
        <w:r w:rsidRPr="00FC2F10">
          <w:rPr>
            <w:rStyle w:val="Hyperlink"/>
          </w:rPr>
          <w:t>2.4</w:t>
        </w:r>
        <w:r>
          <w:rPr>
            <w:rFonts w:asciiTheme="minorHAnsi" w:eastAsiaTheme="minorEastAsia" w:hAnsiTheme="minorHAnsi" w:cstheme="minorBidi"/>
            <w:noProof/>
            <w:sz w:val="22"/>
          </w:rPr>
          <w:tab/>
        </w:r>
        <w:r w:rsidRPr="00FC2F10">
          <w:rPr>
            <w:rStyle w:val="Hyperlink"/>
          </w:rPr>
          <w:t>Channels</w:t>
        </w:r>
        <w:r>
          <w:rPr>
            <w:noProof/>
            <w:webHidden/>
          </w:rPr>
          <w:tab/>
        </w:r>
        <w:r>
          <w:rPr>
            <w:noProof/>
            <w:webHidden/>
          </w:rPr>
          <w:fldChar w:fldCharType="begin"/>
        </w:r>
        <w:r>
          <w:rPr>
            <w:noProof/>
            <w:webHidden/>
          </w:rPr>
          <w:instrText xml:space="preserve"> PAGEREF _Toc518383373 \h </w:instrText>
        </w:r>
        <w:r>
          <w:rPr>
            <w:noProof/>
            <w:webHidden/>
          </w:rPr>
        </w:r>
        <w:r>
          <w:rPr>
            <w:noProof/>
            <w:webHidden/>
          </w:rPr>
          <w:fldChar w:fldCharType="separate"/>
        </w:r>
        <w:r>
          <w:rPr>
            <w:noProof/>
            <w:webHidden/>
          </w:rPr>
          <w:t>7</w:t>
        </w:r>
        <w:r>
          <w:rPr>
            <w:noProof/>
            <w:webHidden/>
          </w:rPr>
          <w:fldChar w:fldCharType="end"/>
        </w:r>
      </w:hyperlink>
    </w:p>
    <w:p w:rsidR="001C4108" w:rsidRDefault="001C4108">
      <w:pPr>
        <w:pStyle w:val="TOC1"/>
        <w:tabs>
          <w:tab w:val="left" w:pos="440"/>
        </w:tabs>
        <w:rPr>
          <w:rFonts w:asciiTheme="minorHAnsi" w:eastAsiaTheme="minorEastAsia" w:hAnsiTheme="minorHAnsi" w:cstheme="minorBidi"/>
          <w:noProof/>
          <w:sz w:val="22"/>
        </w:rPr>
      </w:pPr>
      <w:hyperlink w:anchor="_Toc518383374" w:history="1">
        <w:r w:rsidRPr="00FC2F10">
          <w:rPr>
            <w:rStyle w:val="Hyperlink"/>
          </w:rPr>
          <w:t>3.</w:t>
        </w:r>
        <w:r>
          <w:rPr>
            <w:rFonts w:asciiTheme="minorHAnsi" w:eastAsiaTheme="minorEastAsia" w:hAnsiTheme="minorHAnsi" w:cstheme="minorBidi"/>
            <w:noProof/>
            <w:sz w:val="22"/>
          </w:rPr>
          <w:tab/>
        </w:r>
        <w:r w:rsidRPr="00FC2F10">
          <w:rPr>
            <w:rStyle w:val="Hyperlink"/>
          </w:rPr>
          <w:t>Authorisation</w:t>
        </w:r>
        <w:r>
          <w:rPr>
            <w:noProof/>
            <w:webHidden/>
          </w:rPr>
          <w:tab/>
        </w:r>
        <w:r>
          <w:rPr>
            <w:noProof/>
            <w:webHidden/>
          </w:rPr>
          <w:fldChar w:fldCharType="begin"/>
        </w:r>
        <w:r>
          <w:rPr>
            <w:noProof/>
            <w:webHidden/>
          </w:rPr>
          <w:instrText xml:space="preserve"> PAGEREF _Toc518383374 \h </w:instrText>
        </w:r>
        <w:r>
          <w:rPr>
            <w:noProof/>
            <w:webHidden/>
          </w:rPr>
        </w:r>
        <w:r>
          <w:rPr>
            <w:noProof/>
            <w:webHidden/>
          </w:rPr>
          <w:fldChar w:fldCharType="separate"/>
        </w:r>
        <w:r>
          <w:rPr>
            <w:noProof/>
            <w:webHidden/>
          </w:rPr>
          <w:t>8</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5" w:history="1">
        <w:r w:rsidRPr="00FC2F10">
          <w:rPr>
            <w:rStyle w:val="Hyperlink"/>
          </w:rPr>
          <w:t>3.1</w:t>
        </w:r>
        <w:r>
          <w:rPr>
            <w:rFonts w:asciiTheme="minorHAnsi" w:eastAsiaTheme="minorEastAsia" w:hAnsiTheme="minorHAnsi" w:cstheme="minorBidi"/>
            <w:noProof/>
            <w:sz w:val="22"/>
          </w:rPr>
          <w:tab/>
        </w:r>
        <w:r w:rsidRPr="00FC2F10">
          <w:rPr>
            <w:rStyle w:val="Hyperlink"/>
          </w:rPr>
          <w:t>Intermediary Relationship</w:t>
        </w:r>
        <w:r>
          <w:rPr>
            <w:noProof/>
            <w:webHidden/>
          </w:rPr>
          <w:tab/>
        </w:r>
        <w:r>
          <w:rPr>
            <w:noProof/>
            <w:webHidden/>
          </w:rPr>
          <w:fldChar w:fldCharType="begin"/>
        </w:r>
        <w:r>
          <w:rPr>
            <w:noProof/>
            <w:webHidden/>
          </w:rPr>
          <w:instrText xml:space="preserve"> PAGEREF _Toc518383375 \h </w:instrText>
        </w:r>
        <w:r>
          <w:rPr>
            <w:noProof/>
            <w:webHidden/>
          </w:rPr>
        </w:r>
        <w:r>
          <w:rPr>
            <w:noProof/>
            <w:webHidden/>
          </w:rPr>
          <w:fldChar w:fldCharType="separate"/>
        </w:r>
        <w:r>
          <w:rPr>
            <w:noProof/>
            <w:webHidden/>
          </w:rPr>
          <w:t>8</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6" w:history="1">
        <w:r w:rsidRPr="00FC2F10">
          <w:rPr>
            <w:rStyle w:val="Hyperlink"/>
          </w:rPr>
          <w:t>3.2</w:t>
        </w:r>
        <w:r>
          <w:rPr>
            <w:rFonts w:asciiTheme="minorHAnsi" w:eastAsiaTheme="minorEastAsia" w:hAnsiTheme="minorHAnsi" w:cstheme="minorBidi"/>
            <w:noProof/>
            <w:sz w:val="22"/>
          </w:rPr>
          <w:tab/>
        </w:r>
        <w:r w:rsidRPr="00FC2F10">
          <w:rPr>
            <w:rStyle w:val="Hyperlink"/>
          </w:rPr>
          <w:t>AUSkey and Access Manager</w:t>
        </w:r>
        <w:r>
          <w:rPr>
            <w:noProof/>
            <w:webHidden/>
          </w:rPr>
          <w:tab/>
        </w:r>
        <w:r>
          <w:rPr>
            <w:noProof/>
            <w:webHidden/>
          </w:rPr>
          <w:fldChar w:fldCharType="begin"/>
        </w:r>
        <w:r>
          <w:rPr>
            <w:noProof/>
            <w:webHidden/>
          </w:rPr>
          <w:instrText xml:space="preserve"> PAGEREF _Toc518383376 \h </w:instrText>
        </w:r>
        <w:r>
          <w:rPr>
            <w:noProof/>
            <w:webHidden/>
          </w:rPr>
        </w:r>
        <w:r>
          <w:rPr>
            <w:noProof/>
            <w:webHidden/>
          </w:rPr>
          <w:fldChar w:fldCharType="separate"/>
        </w:r>
        <w:r>
          <w:rPr>
            <w:noProof/>
            <w:webHidden/>
          </w:rPr>
          <w:t>8</w:t>
        </w:r>
        <w:r>
          <w:rPr>
            <w:noProof/>
            <w:webHidden/>
          </w:rPr>
          <w:fldChar w:fldCharType="end"/>
        </w:r>
      </w:hyperlink>
    </w:p>
    <w:p w:rsidR="001C4108" w:rsidRDefault="001C4108">
      <w:pPr>
        <w:pStyle w:val="TOC1"/>
        <w:tabs>
          <w:tab w:val="left" w:pos="440"/>
        </w:tabs>
        <w:rPr>
          <w:rFonts w:asciiTheme="minorHAnsi" w:eastAsiaTheme="minorEastAsia" w:hAnsiTheme="minorHAnsi" w:cstheme="minorBidi"/>
          <w:noProof/>
          <w:sz w:val="22"/>
        </w:rPr>
      </w:pPr>
      <w:hyperlink w:anchor="_Toc518383377" w:history="1">
        <w:r w:rsidRPr="00FC2F10">
          <w:rPr>
            <w:rStyle w:val="Hyperlink"/>
          </w:rPr>
          <w:t>4.</w:t>
        </w:r>
        <w:r>
          <w:rPr>
            <w:rFonts w:asciiTheme="minorHAnsi" w:eastAsiaTheme="minorEastAsia" w:hAnsiTheme="minorHAnsi" w:cstheme="minorBidi"/>
            <w:noProof/>
            <w:sz w:val="22"/>
          </w:rPr>
          <w:tab/>
        </w:r>
        <w:r w:rsidRPr="00FC2F10">
          <w:rPr>
            <w:rStyle w:val="Hyperlink"/>
          </w:rPr>
          <w:t>Constraints and Known Issues</w:t>
        </w:r>
        <w:r>
          <w:rPr>
            <w:noProof/>
            <w:webHidden/>
          </w:rPr>
          <w:tab/>
        </w:r>
        <w:r>
          <w:rPr>
            <w:noProof/>
            <w:webHidden/>
          </w:rPr>
          <w:fldChar w:fldCharType="begin"/>
        </w:r>
        <w:r>
          <w:rPr>
            <w:noProof/>
            <w:webHidden/>
          </w:rPr>
          <w:instrText xml:space="preserve"> PAGEREF _Toc518383377 \h </w:instrText>
        </w:r>
        <w:r>
          <w:rPr>
            <w:noProof/>
            <w:webHidden/>
          </w:rPr>
        </w:r>
        <w:r>
          <w:rPr>
            <w:noProof/>
            <w:webHidden/>
          </w:rPr>
          <w:fldChar w:fldCharType="separate"/>
        </w:r>
        <w:r>
          <w:rPr>
            <w:noProof/>
            <w:webHidden/>
          </w:rPr>
          <w:t>9</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8" w:history="1">
        <w:r w:rsidRPr="00FC2F10">
          <w:rPr>
            <w:rStyle w:val="Hyperlink"/>
          </w:rPr>
          <w:t>4.1</w:t>
        </w:r>
        <w:r>
          <w:rPr>
            <w:rFonts w:asciiTheme="minorHAnsi" w:eastAsiaTheme="minorEastAsia" w:hAnsiTheme="minorHAnsi" w:cstheme="minorBidi"/>
            <w:noProof/>
            <w:sz w:val="22"/>
          </w:rPr>
          <w:tab/>
        </w:r>
        <w:r w:rsidRPr="00FC2F10">
          <w:rPr>
            <w:rStyle w:val="Hyperlink"/>
          </w:rPr>
          <w:t>Constraints When Using This Service</w:t>
        </w:r>
        <w:r>
          <w:rPr>
            <w:noProof/>
            <w:webHidden/>
          </w:rPr>
          <w:tab/>
        </w:r>
        <w:r>
          <w:rPr>
            <w:noProof/>
            <w:webHidden/>
          </w:rPr>
          <w:fldChar w:fldCharType="begin"/>
        </w:r>
        <w:r>
          <w:rPr>
            <w:noProof/>
            <w:webHidden/>
          </w:rPr>
          <w:instrText xml:space="preserve"> PAGEREF _Toc518383378 \h </w:instrText>
        </w:r>
        <w:r>
          <w:rPr>
            <w:noProof/>
            <w:webHidden/>
          </w:rPr>
        </w:r>
        <w:r>
          <w:rPr>
            <w:noProof/>
            <w:webHidden/>
          </w:rPr>
          <w:fldChar w:fldCharType="separate"/>
        </w:r>
        <w:r>
          <w:rPr>
            <w:noProof/>
            <w:webHidden/>
          </w:rPr>
          <w:t>9</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79" w:history="1">
        <w:r w:rsidRPr="00FC2F10">
          <w:rPr>
            <w:rStyle w:val="Hyperlink"/>
          </w:rPr>
          <w:t>4.2</w:t>
        </w:r>
        <w:r>
          <w:rPr>
            <w:rFonts w:asciiTheme="minorHAnsi" w:eastAsiaTheme="minorEastAsia" w:hAnsiTheme="minorHAnsi" w:cstheme="minorBidi"/>
            <w:noProof/>
            <w:sz w:val="22"/>
          </w:rPr>
          <w:tab/>
        </w:r>
        <w:r w:rsidRPr="00FC2F10">
          <w:rPr>
            <w:rStyle w:val="Hyperlink"/>
          </w:rPr>
          <w:t>Known Issues</w:t>
        </w:r>
        <w:r>
          <w:rPr>
            <w:noProof/>
            <w:webHidden/>
          </w:rPr>
          <w:tab/>
        </w:r>
        <w:r>
          <w:rPr>
            <w:noProof/>
            <w:webHidden/>
          </w:rPr>
          <w:fldChar w:fldCharType="begin"/>
        </w:r>
        <w:r>
          <w:rPr>
            <w:noProof/>
            <w:webHidden/>
          </w:rPr>
          <w:instrText xml:space="preserve"> PAGEREF _Toc518383379 \h </w:instrText>
        </w:r>
        <w:r>
          <w:rPr>
            <w:noProof/>
            <w:webHidden/>
          </w:rPr>
        </w:r>
        <w:r>
          <w:rPr>
            <w:noProof/>
            <w:webHidden/>
          </w:rPr>
          <w:fldChar w:fldCharType="separate"/>
        </w:r>
        <w:r>
          <w:rPr>
            <w:noProof/>
            <w:webHidden/>
          </w:rPr>
          <w:t>9</w:t>
        </w:r>
        <w:r>
          <w:rPr>
            <w:noProof/>
            <w:webHidden/>
          </w:rPr>
          <w:fldChar w:fldCharType="end"/>
        </w:r>
      </w:hyperlink>
    </w:p>
    <w:p w:rsidR="001C4108" w:rsidRDefault="001C4108">
      <w:pPr>
        <w:pStyle w:val="TOC1"/>
        <w:tabs>
          <w:tab w:val="left" w:pos="440"/>
        </w:tabs>
        <w:rPr>
          <w:rFonts w:asciiTheme="minorHAnsi" w:eastAsiaTheme="minorEastAsia" w:hAnsiTheme="minorHAnsi" w:cstheme="minorBidi"/>
          <w:noProof/>
          <w:sz w:val="22"/>
        </w:rPr>
      </w:pPr>
      <w:hyperlink w:anchor="_Toc518383380" w:history="1">
        <w:r w:rsidRPr="00FC2F10">
          <w:rPr>
            <w:rStyle w:val="Hyperlink"/>
          </w:rPr>
          <w:t>5.</w:t>
        </w:r>
        <w:r>
          <w:rPr>
            <w:rFonts w:asciiTheme="minorHAnsi" w:eastAsiaTheme="minorEastAsia" w:hAnsiTheme="minorHAnsi" w:cstheme="minorBidi"/>
            <w:noProof/>
            <w:sz w:val="22"/>
          </w:rPr>
          <w:tab/>
        </w:r>
        <w:r w:rsidRPr="00FC2F10">
          <w:rPr>
            <w:rStyle w:val="Hyperlink"/>
          </w:rPr>
          <w:t>Taxpayer Declarations</w:t>
        </w:r>
        <w:r>
          <w:rPr>
            <w:noProof/>
            <w:webHidden/>
          </w:rPr>
          <w:tab/>
        </w:r>
        <w:r>
          <w:rPr>
            <w:noProof/>
            <w:webHidden/>
          </w:rPr>
          <w:fldChar w:fldCharType="begin"/>
        </w:r>
        <w:r>
          <w:rPr>
            <w:noProof/>
            <w:webHidden/>
          </w:rPr>
          <w:instrText xml:space="preserve"> PAGEREF _Toc518383380 \h </w:instrText>
        </w:r>
        <w:r>
          <w:rPr>
            <w:noProof/>
            <w:webHidden/>
          </w:rPr>
        </w:r>
        <w:r>
          <w:rPr>
            <w:noProof/>
            <w:webHidden/>
          </w:rPr>
          <w:fldChar w:fldCharType="separate"/>
        </w:r>
        <w:r>
          <w:rPr>
            <w:noProof/>
            <w:webHidden/>
          </w:rPr>
          <w:t>10</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81" w:history="1">
        <w:r w:rsidRPr="00FC2F10">
          <w:rPr>
            <w:rStyle w:val="Hyperlink"/>
          </w:rPr>
          <w:t>5.1</w:t>
        </w:r>
        <w:r>
          <w:rPr>
            <w:rFonts w:asciiTheme="minorHAnsi" w:eastAsiaTheme="minorEastAsia" w:hAnsiTheme="minorHAnsi" w:cstheme="minorBidi"/>
            <w:noProof/>
            <w:sz w:val="22"/>
          </w:rPr>
          <w:tab/>
        </w:r>
        <w:r w:rsidRPr="00FC2F10">
          <w:rPr>
            <w:rStyle w:val="Hyperlink"/>
          </w:rPr>
          <w:t>Suggested wording</w:t>
        </w:r>
        <w:r>
          <w:rPr>
            <w:noProof/>
            <w:webHidden/>
          </w:rPr>
          <w:tab/>
        </w:r>
        <w:r>
          <w:rPr>
            <w:noProof/>
            <w:webHidden/>
          </w:rPr>
          <w:fldChar w:fldCharType="begin"/>
        </w:r>
        <w:r>
          <w:rPr>
            <w:noProof/>
            <w:webHidden/>
          </w:rPr>
          <w:instrText xml:space="preserve"> PAGEREF _Toc518383381 \h </w:instrText>
        </w:r>
        <w:r>
          <w:rPr>
            <w:noProof/>
            <w:webHidden/>
          </w:rPr>
        </w:r>
        <w:r>
          <w:rPr>
            <w:noProof/>
            <w:webHidden/>
          </w:rPr>
          <w:fldChar w:fldCharType="separate"/>
        </w:r>
        <w:r>
          <w:rPr>
            <w:noProof/>
            <w:webHidden/>
          </w:rPr>
          <w:t>10</w:t>
        </w:r>
        <w:r>
          <w:rPr>
            <w:noProof/>
            <w:webHidden/>
          </w:rPr>
          <w:fldChar w:fldCharType="end"/>
        </w:r>
      </w:hyperlink>
    </w:p>
    <w:p w:rsidR="001C4108" w:rsidRDefault="001C4108">
      <w:pPr>
        <w:pStyle w:val="TOC1"/>
        <w:tabs>
          <w:tab w:val="left" w:pos="440"/>
        </w:tabs>
        <w:rPr>
          <w:rFonts w:asciiTheme="minorHAnsi" w:eastAsiaTheme="minorEastAsia" w:hAnsiTheme="minorHAnsi" w:cstheme="minorBidi"/>
          <w:noProof/>
          <w:sz w:val="22"/>
        </w:rPr>
      </w:pPr>
      <w:hyperlink w:anchor="_Toc518383382" w:history="1">
        <w:r w:rsidRPr="00FC2F10">
          <w:rPr>
            <w:rStyle w:val="Hyperlink"/>
          </w:rPr>
          <w:t>6.</w:t>
        </w:r>
        <w:r>
          <w:rPr>
            <w:rFonts w:asciiTheme="minorHAnsi" w:eastAsiaTheme="minorEastAsia" w:hAnsiTheme="minorHAnsi" w:cstheme="minorBidi"/>
            <w:noProof/>
            <w:sz w:val="22"/>
          </w:rPr>
          <w:tab/>
        </w:r>
        <w:r w:rsidRPr="00FC2F10">
          <w:rPr>
            <w:rStyle w:val="Hyperlink"/>
          </w:rPr>
          <w:t>IEE Guidance</w:t>
        </w:r>
        <w:r>
          <w:rPr>
            <w:noProof/>
            <w:webHidden/>
          </w:rPr>
          <w:tab/>
        </w:r>
        <w:r>
          <w:rPr>
            <w:noProof/>
            <w:webHidden/>
          </w:rPr>
          <w:fldChar w:fldCharType="begin"/>
        </w:r>
        <w:r>
          <w:rPr>
            <w:noProof/>
            <w:webHidden/>
          </w:rPr>
          <w:instrText xml:space="preserve"> PAGEREF _Toc518383382 \h </w:instrText>
        </w:r>
        <w:r>
          <w:rPr>
            <w:noProof/>
            <w:webHidden/>
          </w:rPr>
        </w:r>
        <w:r>
          <w:rPr>
            <w:noProof/>
            <w:webHidden/>
          </w:rPr>
          <w:fldChar w:fldCharType="separate"/>
        </w:r>
        <w:r>
          <w:rPr>
            <w:noProof/>
            <w:webHidden/>
          </w:rPr>
          <w:t>11</w:t>
        </w:r>
        <w:r>
          <w:rPr>
            <w:noProof/>
            <w:webHidden/>
          </w:rPr>
          <w:fldChar w:fldCharType="end"/>
        </w:r>
      </w:hyperlink>
    </w:p>
    <w:p w:rsidR="001C4108" w:rsidRDefault="001C4108">
      <w:pPr>
        <w:pStyle w:val="TOC2"/>
        <w:tabs>
          <w:tab w:val="left" w:pos="880"/>
        </w:tabs>
        <w:rPr>
          <w:rFonts w:asciiTheme="minorHAnsi" w:eastAsiaTheme="minorEastAsia" w:hAnsiTheme="minorHAnsi" w:cstheme="minorBidi"/>
          <w:noProof/>
          <w:sz w:val="22"/>
        </w:rPr>
      </w:pPr>
      <w:hyperlink w:anchor="_Toc518383383" w:history="1">
        <w:r w:rsidRPr="00FC2F10">
          <w:rPr>
            <w:rStyle w:val="Hyperlink"/>
          </w:rPr>
          <w:t>6.1</w:t>
        </w:r>
        <w:r>
          <w:rPr>
            <w:rFonts w:asciiTheme="minorHAnsi" w:eastAsiaTheme="minorEastAsia" w:hAnsiTheme="minorHAnsi" w:cstheme="minorBidi"/>
            <w:noProof/>
            <w:sz w:val="22"/>
          </w:rPr>
          <w:tab/>
        </w:r>
        <w:r w:rsidRPr="00FC2F10">
          <w:rPr>
            <w:rStyle w:val="Hyperlink"/>
          </w:rPr>
          <w:t>TFN and ABN algorithm validation</w:t>
        </w:r>
        <w:r>
          <w:rPr>
            <w:noProof/>
            <w:webHidden/>
          </w:rPr>
          <w:tab/>
        </w:r>
        <w:r>
          <w:rPr>
            <w:noProof/>
            <w:webHidden/>
          </w:rPr>
          <w:fldChar w:fldCharType="begin"/>
        </w:r>
        <w:r>
          <w:rPr>
            <w:noProof/>
            <w:webHidden/>
          </w:rPr>
          <w:instrText xml:space="preserve"> PAGEREF _Toc518383383 \h </w:instrText>
        </w:r>
        <w:r>
          <w:rPr>
            <w:noProof/>
            <w:webHidden/>
          </w:rPr>
        </w:r>
        <w:r>
          <w:rPr>
            <w:noProof/>
            <w:webHidden/>
          </w:rPr>
          <w:fldChar w:fldCharType="separate"/>
        </w:r>
        <w:r>
          <w:rPr>
            <w:noProof/>
            <w:webHidden/>
          </w:rPr>
          <w:t>11</w:t>
        </w:r>
        <w:r>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1C4108" w:rsidRDefault="000B4796">
      <w:pPr>
        <w:pStyle w:val="TableofFigures"/>
        <w:tabs>
          <w:tab w:val="right" w:leader="dot" w:pos="9288"/>
        </w:tabs>
        <w:rPr>
          <w:rFonts w:asciiTheme="minorHAnsi" w:eastAsiaTheme="minorEastAsia" w:hAnsiTheme="minorHAnsi" w:cstheme="minorBidi"/>
          <w:noProof/>
          <w:szCs w:val="22"/>
        </w:rPr>
      </w:pPr>
      <w:r w:rsidRPr="00551656">
        <w:rPr>
          <w:sz w:val="20"/>
          <w:szCs w:val="20"/>
        </w:rPr>
        <w:fldChar w:fldCharType="begin"/>
      </w:r>
      <w:r w:rsidRPr="00551656">
        <w:rPr>
          <w:sz w:val="20"/>
          <w:szCs w:val="20"/>
        </w:rPr>
        <w:instrText xml:space="preserve"> TOC \h \z \c "Table" </w:instrText>
      </w:r>
      <w:r w:rsidRPr="00551656">
        <w:rPr>
          <w:sz w:val="20"/>
          <w:szCs w:val="20"/>
        </w:rPr>
        <w:fldChar w:fldCharType="separate"/>
      </w:r>
      <w:hyperlink w:anchor="_Toc518383384" w:history="1">
        <w:r w:rsidR="001C4108" w:rsidRPr="00C64AF9">
          <w:rPr>
            <w:rStyle w:val="Hyperlink"/>
          </w:rPr>
          <w:t>Table 1: Valid parent forms</w:t>
        </w:r>
        <w:r w:rsidR="001C4108">
          <w:rPr>
            <w:noProof/>
            <w:webHidden/>
          </w:rPr>
          <w:tab/>
        </w:r>
        <w:r w:rsidR="001C4108">
          <w:rPr>
            <w:noProof/>
            <w:webHidden/>
          </w:rPr>
          <w:fldChar w:fldCharType="begin"/>
        </w:r>
        <w:r w:rsidR="001C4108">
          <w:rPr>
            <w:noProof/>
            <w:webHidden/>
          </w:rPr>
          <w:instrText xml:space="preserve"> PAGEREF _Toc518383384 \h </w:instrText>
        </w:r>
        <w:r w:rsidR="001C4108">
          <w:rPr>
            <w:noProof/>
            <w:webHidden/>
          </w:rPr>
        </w:r>
        <w:r w:rsidR="001C4108">
          <w:rPr>
            <w:noProof/>
            <w:webHidden/>
          </w:rPr>
          <w:fldChar w:fldCharType="separate"/>
        </w:r>
        <w:r w:rsidR="001C4108">
          <w:rPr>
            <w:noProof/>
            <w:webHidden/>
          </w:rPr>
          <w:t>7</w:t>
        </w:r>
        <w:r w:rsidR="001C4108">
          <w:rPr>
            <w:noProof/>
            <w:webHidden/>
          </w:rPr>
          <w:fldChar w:fldCharType="end"/>
        </w:r>
      </w:hyperlink>
    </w:p>
    <w:p w:rsidR="001C4108" w:rsidRDefault="001C4108">
      <w:pPr>
        <w:pStyle w:val="TableofFigures"/>
        <w:tabs>
          <w:tab w:val="right" w:leader="dot" w:pos="9288"/>
        </w:tabs>
        <w:rPr>
          <w:rFonts w:asciiTheme="minorHAnsi" w:eastAsiaTheme="minorEastAsia" w:hAnsiTheme="minorHAnsi" w:cstheme="minorBidi"/>
          <w:noProof/>
          <w:szCs w:val="22"/>
        </w:rPr>
      </w:pPr>
      <w:hyperlink w:anchor="_Toc518383385" w:history="1">
        <w:r w:rsidRPr="00C64AF9">
          <w:rPr>
            <w:rStyle w:val="Hyperlink"/>
          </w:rPr>
          <w:t>Table 2: IEE interactions</w:t>
        </w:r>
        <w:r>
          <w:rPr>
            <w:noProof/>
            <w:webHidden/>
          </w:rPr>
          <w:tab/>
        </w:r>
        <w:r>
          <w:rPr>
            <w:noProof/>
            <w:webHidden/>
          </w:rPr>
          <w:fldChar w:fldCharType="begin"/>
        </w:r>
        <w:r>
          <w:rPr>
            <w:noProof/>
            <w:webHidden/>
          </w:rPr>
          <w:instrText xml:space="preserve"> PAGEREF _Toc518383385 \h </w:instrText>
        </w:r>
        <w:r>
          <w:rPr>
            <w:noProof/>
            <w:webHidden/>
          </w:rPr>
        </w:r>
        <w:r>
          <w:rPr>
            <w:noProof/>
            <w:webHidden/>
          </w:rPr>
          <w:fldChar w:fldCharType="separate"/>
        </w:r>
        <w:r>
          <w:rPr>
            <w:noProof/>
            <w:webHidden/>
          </w:rPr>
          <w:t>7</w:t>
        </w:r>
        <w:r>
          <w:rPr>
            <w:noProof/>
            <w:webHidden/>
          </w:rPr>
          <w:fldChar w:fldCharType="end"/>
        </w:r>
      </w:hyperlink>
    </w:p>
    <w:p w:rsidR="001C4108" w:rsidRDefault="001C4108">
      <w:pPr>
        <w:pStyle w:val="TableofFigures"/>
        <w:tabs>
          <w:tab w:val="right" w:leader="dot" w:pos="9288"/>
        </w:tabs>
        <w:rPr>
          <w:rFonts w:asciiTheme="minorHAnsi" w:eastAsiaTheme="minorEastAsia" w:hAnsiTheme="minorHAnsi" w:cstheme="minorBidi"/>
          <w:noProof/>
          <w:szCs w:val="22"/>
        </w:rPr>
      </w:pPr>
      <w:hyperlink w:anchor="_Toc518383386" w:history="1">
        <w:r w:rsidRPr="00C64AF9">
          <w:rPr>
            <w:rStyle w:val="Hyperlink"/>
          </w:rPr>
          <w:t>Table 3: Channel availability of IEE interactions</w:t>
        </w:r>
        <w:r>
          <w:rPr>
            <w:noProof/>
            <w:webHidden/>
          </w:rPr>
          <w:tab/>
        </w:r>
        <w:r>
          <w:rPr>
            <w:noProof/>
            <w:webHidden/>
          </w:rPr>
          <w:fldChar w:fldCharType="begin"/>
        </w:r>
        <w:r>
          <w:rPr>
            <w:noProof/>
            <w:webHidden/>
          </w:rPr>
          <w:instrText xml:space="preserve"> PAGEREF _Toc518383386 \h </w:instrText>
        </w:r>
        <w:r>
          <w:rPr>
            <w:noProof/>
            <w:webHidden/>
          </w:rPr>
        </w:r>
        <w:r>
          <w:rPr>
            <w:noProof/>
            <w:webHidden/>
          </w:rPr>
          <w:fldChar w:fldCharType="separate"/>
        </w:r>
        <w:r>
          <w:rPr>
            <w:noProof/>
            <w:webHidden/>
          </w:rPr>
          <w:t>7</w:t>
        </w:r>
        <w:r>
          <w:rPr>
            <w:noProof/>
            <w:webHidden/>
          </w:rPr>
          <w:fldChar w:fldCharType="end"/>
        </w:r>
      </w:hyperlink>
    </w:p>
    <w:p w:rsidR="001C4108" w:rsidRDefault="001C4108">
      <w:pPr>
        <w:pStyle w:val="TableofFigures"/>
        <w:tabs>
          <w:tab w:val="right" w:leader="dot" w:pos="9288"/>
        </w:tabs>
        <w:rPr>
          <w:rFonts w:asciiTheme="minorHAnsi" w:eastAsiaTheme="minorEastAsia" w:hAnsiTheme="minorHAnsi" w:cstheme="minorBidi"/>
          <w:noProof/>
          <w:szCs w:val="22"/>
        </w:rPr>
      </w:pPr>
      <w:hyperlink w:anchor="_Toc518383387" w:history="1">
        <w:r w:rsidRPr="00C64AF9">
          <w:rPr>
            <w:rStyle w:val="Hyperlink"/>
          </w:rPr>
          <w:t>Table 4: IEE Permissions</w:t>
        </w:r>
        <w:r>
          <w:rPr>
            <w:noProof/>
            <w:webHidden/>
          </w:rPr>
          <w:tab/>
        </w:r>
        <w:r>
          <w:rPr>
            <w:noProof/>
            <w:webHidden/>
          </w:rPr>
          <w:fldChar w:fldCharType="begin"/>
        </w:r>
        <w:r>
          <w:rPr>
            <w:noProof/>
            <w:webHidden/>
          </w:rPr>
          <w:instrText xml:space="preserve"> PAGEREF _Toc518383387 \h </w:instrText>
        </w:r>
        <w:r>
          <w:rPr>
            <w:noProof/>
            <w:webHidden/>
          </w:rPr>
        </w:r>
        <w:r>
          <w:rPr>
            <w:noProof/>
            <w:webHidden/>
          </w:rPr>
          <w:fldChar w:fldCharType="separate"/>
        </w:r>
        <w:r>
          <w:rPr>
            <w:noProof/>
            <w:webHidden/>
          </w:rPr>
          <w:t>8</w:t>
        </w:r>
        <w:r>
          <w:rPr>
            <w:noProof/>
            <w:webHidden/>
          </w:rPr>
          <w:fldChar w:fldCharType="end"/>
        </w:r>
      </w:hyperlink>
    </w:p>
    <w:p w:rsidR="001C4108" w:rsidRDefault="001C4108">
      <w:pPr>
        <w:pStyle w:val="TableofFigures"/>
        <w:tabs>
          <w:tab w:val="right" w:leader="dot" w:pos="9288"/>
        </w:tabs>
        <w:rPr>
          <w:rFonts w:asciiTheme="minorHAnsi" w:eastAsiaTheme="minorEastAsia" w:hAnsiTheme="minorHAnsi" w:cstheme="minorBidi"/>
          <w:noProof/>
          <w:szCs w:val="22"/>
        </w:rPr>
      </w:pPr>
      <w:hyperlink w:anchor="_Toc518383388" w:history="1">
        <w:r w:rsidRPr="00C64AF9">
          <w:rPr>
            <w:rStyle w:val="Hyperlink"/>
          </w:rPr>
          <w:t>Table 5: Access Manager Permissions</w:t>
        </w:r>
        <w:r>
          <w:rPr>
            <w:noProof/>
            <w:webHidden/>
          </w:rPr>
          <w:tab/>
        </w:r>
        <w:r>
          <w:rPr>
            <w:noProof/>
            <w:webHidden/>
          </w:rPr>
          <w:fldChar w:fldCharType="begin"/>
        </w:r>
        <w:r>
          <w:rPr>
            <w:noProof/>
            <w:webHidden/>
          </w:rPr>
          <w:instrText xml:space="preserve"> PAGEREF _Toc518383388 \h </w:instrText>
        </w:r>
        <w:r>
          <w:rPr>
            <w:noProof/>
            <w:webHidden/>
          </w:rPr>
        </w:r>
        <w:r>
          <w:rPr>
            <w:noProof/>
            <w:webHidden/>
          </w:rPr>
          <w:fldChar w:fldCharType="separate"/>
        </w:r>
        <w:r>
          <w:rPr>
            <w:noProof/>
            <w:webHidden/>
          </w:rPr>
          <w:t>8</w:t>
        </w:r>
        <w:r>
          <w:rPr>
            <w:noProof/>
            <w:webHidden/>
          </w:rPr>
          <w:fldChar w:fldCharType="end"/>
        </w:r>
      </w:hyperlink>
    </w:p>
    <w:p w:rsidR="000B4796" w:rsidRPr="00551656" w:rsidRDefault="000B4796" w:rsidP="00561E38">
      <w:pPr>
        <w:pStyle w:val="Maintext"/>
        <w:rPr>
          <w:sz w:val="20"/>
          <w:szCs w:val="20"/>
        </w:rPr>
      </w:pPr>
      <w:r w:rsidRPr="00551656">
        <w:rPr>
          <w:sz w:val="20"/>
          <w:szCs w:val="20"/>
        </w:rPr>
        <w:fldChar w:fldCharType="end"/>
      </w:r>
    </w:p>
    <w:p w:rsidR="001C4108" w:rsidRDefault="000B4796">
      <w:pPr>
        <w:pStyle w:val="TableofFigures"/>
        <w:tabs>
          <w:tab w:val="right" w:leader="dot" w:pos="9288"/>
        </w:tabs>
        <w:rPr>
          <w:rFonts w:asciiTheme="minorHAnsi" w:eastAsiaTheme="minorEastAsia" w:hAnsiTheme="minorHAnsi" w:cstheme="minorBidi"/>
          <w:noProof/>
          <w:szCs w:val="22"/>
        </w:rPr>
      </w:pPr>
      <w:r w:rsidRPr="00551656">
        <w:rPr>
          <w:sz w:val="20"/>
          <w:szCs w:val="20"/>
        </w:rPr>
        <w:fldChar w:fldCharType="begin"/>
      </w:r>
      <w:r w:rsidRPr="00551656">
        <w:rPr>
          <w:sz w:val="20"/>
          <w:szCs w:val="20"/>
        </w:rPr>
        <w:instrText xml:space="preserve"> TOC \h \z \c "Figure" </w:instrText>
      </w:r>
      <w:r w:rsidRPr="00551656">
        <w:rPr>
          <w:sz w:val="20"/>
          <w:szCs w:val="20"/>
        </w:rPr>
        <w:fldChar w:fldCharType="separate"/>
      </w:r>
      <w:hyperlink w:anchor="_Toc518383389" w:history="1">
        <w:r w:rsidR="001C4108" w:rsidRPr="008B38AD">
          <w:rPr>
            <w:rStyle w:val="Hyperlink"/>
          </w:rPr>
          <w:t>Figure 1: SBR interactions and Interposed entity election process</w:t>
        </w:r>
        <w:r w:rsidR="001C4108">
          <w:rPr>
            <w:noProof/>
            <w:webHidden/>
          </w:rPr>
          <w:tab/>
        </w:r>
        <w:r w:rsidR="001C4108">
          <w:rPr>
            <w:noProof/>
            <w:webHidden/>
          </w:rPr>
          <w:fldChar w:fldCharType="begin"/>
        </w:r>
        <w:r w:rsidR="001C4108">
          <w:rPr>
            <w:noProof/>
            <w:webHidden/>
          </w:rPr>
          <w:instrText xml:space="preserve"> PAGEREF _Toc518383389 \h </w:instrText>
        </w:r>
        <w:r w:rsidR="001C4108">
          <w:rPr>
            <w:noProof/>
            <w:webHidden/>
          </w:rPr>
        </w:r>
        <w:r w:rsidR="001C4108">
          <w:rPr>
            <w:noProof/>
            <w:webHidden/>
          </w:rPr>
          <w:fldChar w:fldCharType="separate"/>
        </w:r>
        <w:r w:rsidR="001C4108">
          <w:rPr>
            <w:noProof/>
            <w:webHidden/>
          </w:rPr>
          <w:t>7</w:t>
        </w:r>
        <w:r w:rsidR="001C4108">
          <w:rPr>
            <w:noProof/>
            <w:webHidden/>
          </w:rPr>
          <w:fldChar w:fldCharType="end"/>
        </w:r>
      </w:hyperlink>
    </w:p>
    <w:p w:rsidR="000B4796" w:rsidRPr="001B13A4" w:rsidRDefault="000B4796" w:rsidP="00561E38">
      <w:pPr>
        <w:pStyle w:val="Maintext"/>
        <w:rPr>
          <w:sz w:val="18"/>
        </w:rPr>
      </w:pPr>
      <w:r w:rsidRPr="00551656">
        <w:rPr>
          <w:sz w:val="20"/>
          <w:szCs w:val="20"/>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bookmarkStart w:id="4" w:name="_GoBack"/>
      <w:bookmarkEnd w:id="4"/>
    </w:p>
    <w:p w:rsidR="00432D6B" w:rsidRPr="007E117B" w:rsidRDefault="00E0253E" w:rsidP="00920D02">
      <w:pPr>
        <w:pStyle w:val="Head1"/>
      </w:pPr>
      <w:bookmarkStart w:id="5" w:name="STARTINGNUMBER"/>
      <w:bookmarkStart w:id="6" w:name="_Toc518383364"/>
      <w:bookmarkEnd w:id="5"/>
      <w:r w:rsidRPr="007E117B">
        <w:lastRenderedPageBreak/>
        <w:t>I</w:t>
      </w:r>
      <w:r w:rsidR="00E76F3D" w:rsidRPr="007E117B">
        <w:t>ntroduction</w:t>
      </w:r>
      <w:bookmarkEnd w:id="6"/>
    </w:p>
    <w:p w:rsidR="0032267E" w:rsidRPr="007E117B" w:rsidRDefault="0032267E" w:rsidP="00596BCE">
      <w:pPr>
        <w:pStyle w:val="Head2"/>
      </w:pPr>
      <w:bookmarkStart w:id="7" w:name="_Toc406679165"/>
      <w:bookmarkStart w:id="8" w:name="_Toc518383365"/>
      <w:r w:rsidRPr="007E117B">
        <w:t>Purpose</w:t>
      </w:r>
      <w:bookmarkEnd w:id="7"/>
      <w:bookmarkEnd w:id="8"/>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FC0317">
        <w:rPr>
          <w:sz w:val="20"/>
          <w:szCs w:val="20"/>
        </w:rPr>
        <w:t>to</w:t>
      </w:r>
      <w:r w:rsidRPr="00C9276F">
        <w:rPr>
          <w:sz w:val="20"/>
          <w:szCs w:val="20"/>
        </w:rPr>
        <w:t xml:space="preserve"> assist </w:t>
      </w:r>
      <w:r w:rsidR="003A35DA">
        <w:rPr>
          <w:sz w:val="20"/>
          <w:szCs w:val="20"/>
        </w:rPr>
        <w:t>digital service providers</w:t>
      </w:r>
      <w:r w:rsidRPr="00C9276F">
        <w:rPr>
          <w:sz w:val="20"/>
          <w:szCs w:val="20"/>
        </w:rPr>
        <w:t xml:space="preserve"> in understanding the business context surrounding </w:t>
      </w:r>
      <w:r w:rsidR="00986C61">
        <w:rPr>
          <w:sz w:val="20"/>
          <w:szCs w:val="20"/>
        </w:rPr>
        <w:t xml:space="preserve">Interposed </w:t>
      </w:r>
      <w:r w:rsidR="00733BC6">
        <w:rPr>
          <w:sz w:val="20"/>
          <w:szCs w:val="20"/>
        </w:rPr>
        <w:t>e</w:t>
      </w:r>
      <w:r w:rsidR="00986C61">
        <w:rPr>
          <w:sz w:val="20"/>
          <w:szCs w:val="20"/>
        </w:rPr>
        <w:t xml:space="preserve">ntity </w:t>
      </w:r>
      <w:r w:rsidR="00733BC6">
        <w:rPr>
          <w:sz w:val="20"/>
          <w:szCs w:val="20"/>
        </w:rPr>
        <w:t>e</w:t>
      </w:r>
      <w:r w:rsidR="00986C61">
        <w:rPr>
          <w:sz w:val="20"/>
          <w:szCs w:val="20"/>
        </w:rPr>
        <w:t xml:space="preserve">lection or </w:t>
      </w:r>
      <w:r w:rsidR="00733BC6">
        <w:rPr>
          <w:sz w:val="20"/>
          <w:szCs w:val="20"/>
        </w:rPr>
        <w:t>r</w:t>
      </w:r>
      <w:r w:rsidR="00986C61">
        <w:rPr>
          <w:sz w:val="20"/>
          <w:szCs w:val="20"/>
        </w:rPr>
        <w:t>evocation (IEE)</w:t>
      </w:r>
      <w:r>
        <w:rPr>
          <w:sz w:val="20"/>
          <w:szCs w:val="20"/>
        </w:rPr>
        <w:t xml:space="preserve"> </w:t>
      </w:r>
      <w:r w:rsidRPr="00C9276F">
        <w:rPr>
          <w:sz w:val="20"/>
          <w:szCs w:val="20"/>
        </w:rPr>
        <w:t>interaction</w:t>
      </w:r>
      <w:r w:rsidR="00FC0317">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986C61" w:rsidRDefault="002E0774" w:rsidP="00986C61">
      <w:pPr>
        <w:rPr>
          <w:rFonts w:cs="Arial"/>
          <w:color w:val="000000"/>
          <w:sz w:val="20"/>
          <w:szCs w:val="22"/>
        </w:rPr>
      </w:pPr>
      <w:r w:rsidRPr="002113EF">
        <w:rPr>
          <w:rFonts w:cs="Arial"/>
          <w:color w:val="000000"/>
          <w:sz w:val="20"/>
          <w:szCs w:val="22"/>
        </w:rPr>
        <w:t>This document defines the interactions that are available to</w:t>
      </w:r>
      <w:r w:rsidR="00FC0317">
        <w:rPr>
          <w:rFonts w:cs="Arial"/>
          <w:color w:val="000000"/>
          <w:sz w:val="20"/>
          <w:szCs w:val="22"/>
        </w:rPr>
        <w:t xml:space="preserve"> lodge</w:t>
      </w:r>
      <w:r w:rsidRPr="002113EF">
        <w:rPr>
          <w:rFonts w:cs="Arial"/>
          <w:color w:val="000000"/>
          <w:sz w:val="20"/>
          <w:szCs w:val="22"/>
        </w:rPr>
        <w:t xml:space="preserve"> a</w:t>
      </w:r>
      <w:r w:rsidR="00733BC6">
        <w:rPr>
          <w:rFonts w:cs="Arial"/>
          <w:color w:val="000000"/>
          <w:sz w:val="20"/>
          <w:szCs w:val="22"/>
        </w:rPr>
        <w:t>n</w:t>
      </w:r>
      <w:r w:rsidRPr="002113EF">
        <w:rPr>
          <w:rFonts w:cs="Arial"/>
          <w:color w:val="000000"/>
          <w:sz w:val="20"/>
          <w:szCs w:val="22"/>
        </w:rPr>
        <w:t xml:space="preserve"> </w:t>
      </w:r>
      <w:r w:rsidR="00986C61">
        <w:rPr>
          <w:rFonts w:cs="Arial"/>
          <w:color w:val="000000"/>
          <w:sz w:val="20"/>
          <w:szCs w:val="22"/>
        </w:rPr>
        <w:t xml:space="preserve">IEE, </w:t>
      </w:r>
      <w:r w:rsidR="00986C61" w:rsidRPr="00806054">
        <w:rPr>
          <w:sz w:val="20"/>
          <w:szCs w:val="20"/>
        </w:rPr>
        <w:t>outlines which reporting parties can use the services</w:t>
      </w:r>
      <w:r w:rsidR="00986C61" w:rsidRPr="00806054">
        <w:rPr>
          <w:rFonts w:cs="Arial"/>
          <w:color w:val="000000"/>
          <w:sz w:val="20"/>
          <w:szCs w:val="22"/>
        </w:rPr>
        <w:t>, and explains any constraints and known issues with the use of the interaction, providing guidance with certain identified issues.</w:t>
      </w:r>
    </w:p>
    <w:p w:rsidR="00733BC6" w:rsidRPr="00806054" w:rsidRDefault="00733BC6" w:rsidP="00986C61">
      <w:pPr>
        <w:rPr>
          <w:rFonts w:cs="Arial"/>
          <w:color w:val="000000"/>
          <w:sz w:val="20"/>
          <w:szCs w:val="22"/>
        </w:rPr>
      </w:pPr>
    </w:p>
    <w:p w:rsidR="0032267E" w:rsidRDefault="00FC0317" w:rsidP="00986C61">
      <w:pPr>
        <w:spacing w:after="120"/>
        <w:rPr>
          <w:sz w:val="20"/>
          <w:szCs w:val="20"/>
        </w:rPr>
      </w:pPr>
      <w:r>
        <w:rPr>
          <w:sz w:val="20"/>
          <w:szCs w:val="20"/>
        </w:rPr>
        <w:t>The</w:t>
      </w:r>
      <w:r w:rsidR="0032267E" w:rsidRPr="00BF4F1D">
        <w:rPr>
          <w:sz w:val="20"/>
          <w:szCs w:val="20"/>
        </w:rPr>
        <w:t xml:space="preserve"> </w:t>
      </w:r>
      <w:r w:rsidR="00986C61">
        <w:rPr>
          <w:sz w:val="20"/>
          <w:szCs w:val="20"/>
        </w:rPr>
        <w:t xml:space="preserve">Interposed </w:t>
      </w:r>
      <w:r w:rsidR="00733BC6">
        <w:rPr>
          <w:sz w:val="20"/>
          <w:szCs w:val="20"/>
        </w:rPr>
        <w:t>e</w:t>
      </w:r>
      <w:r w:rsidR="00986C61">
        <w:rPr>
          <w:sz w:val="20"/>
          <w:szCs w:val="20"/>
        </w:rPr>
        <w:t xml:space="preserve">ntity </w:t>
      </w:r>
      <w:r w:rsidR="00733BC6">
        <w:rPr>
          <w:sz w:val="20"/>
          <w:szCs w:val="20"/>
        </w:rPr>
        <w:t>e</w:t>
      </w:r>
      <w:r w:rsidR="00986C61">
        <w:rPr>
          <w:sz w:val="20"/>
          <w:szCs w:val="20"/>
        </w:rPr>
        <w:t xml:space="preserve">lection or </w:t>
      </w:r>
      <w:r w:rsidR="00733BC6">
        <w:rPr>
          <w:sz w:val="20"/>
          <w:szCs w:val="20"/>
        </w:rPr>
        <w:t>r</w:t>
      </w:r>
      <w:r w:rsidR="00986C61">
        <w:rPr>
          <w:sz w:val="20"/>
          <w:szCs w:val="20"/>
        </w:rPr>
        <w:t>evocation</w:t>
      </w:r>
      <w:r w:rsidR="0032267E" w:rsidRPr="00BF4F1D">
        <w:rPr>
          <w:sz w:val="20"/>
          <w:szCs w:val="20"/>
        </w:rPr>
        <w:t xml:space="preserve"> </w:t>
      </w:r>
      <w:r w:rsidR="00986C61">
        <w:rPr>
          <w:sz w:val="20"/>
          <w:szCs w:val="20"/>
        </w:rPr>
        <w:t xml:space="preserve">service </w:t>
      </w:r>
      <w:r w:rsidR="0032267E" w:rsidRPr="00BF4F1D">
        <w:rPr>
          <w:sz w:val="20"/>
          <w:szCs w:val="20"/>
        </w:rPr>
        <w:t xml:space="preserve">refers to the interaction with the ATO for a </w:t>
      </w:r>
      <w:r w:rsidR="0032267E">
        <w:rPr>
          <w:sz w:val="20"/>
          <w:szCs w:val="20"/>
        </w:rPr>
        <w:t>user, depending on their role,</w:t>
      </w:r>
      <w:r w:rsidR="0032267E" w:rsidRPr="00BF4F1D">
        <w:rPr>
          <w:sz w:val="20"/>
          <w:szCs w:val="20"/>
        </w:rPr>
        <w:t xml:space="preserve"> to</w:t>
      </w:r>
      <w:r w:rsidR="0032267E">
        <w:rPr>
          <w:sz w:val="20"/>
          <w:szCs w:val="20"/>
        </w:rPr>
        <w:t>:</w:t>
      </w:r>
    </w:p>
    <w:p w:rsidR="00106319" w:rsidRPr="00806054" w:rsidRDefault="00106319" w:rsidP="0010631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Lodge a</w:t>
      </w:r>
      <w:r w:rsidR="00733BC6">
        <w:rPr>
          <w:rFonts w:ascii="Arial" w:hAnsi="Arial" w:cs="Arial"/>
          <w:sz w:val="20"/>
          <w:szCs w:val="20"/>
        </w:rPr>
        <w:t>n</w:t>
      </w:r>
      <w:r w:rsidRPr="00806054">
        <w:rPr>
          <w:rFonts w:ascii="Arial" w:hAnsi="Arial" w:cs="Arial"/>
          <w:sz w:val="20"/>
          <w:szCs w:val="20"/>
        </w:rPr>
        <w:t xml:space="preserve"> </w:t>
      </w:r>
      <w:r w:rsidR="00733BC6">
        <w:rPr>
          <w:rFonts w:ascii="Arial" w:hAnsi="Arial" w:cs="Arial"/>
          <w:sz w:val="20"/>
          <w:szCs w:val="20"/>
        </w:rPr>
        <w:t>Interposed entity election</w:t>
      </w:r>
    </w:p>
    <w:p w:rsidR="00106319" w:rsidRPr="00806054" w:rsidRDefault="00733BC6" w:rsidP="00106319">
      <w:pPr>
        <w:pStyle w:val="ListParagraph"/>
        <w:numPr>
          <w:ilvl w:val="0"/>
          <w:numId w:val="15"/>
        </w:numPr>
        <w:autoSpaceDE w:val="0"/>
        <w:autoSpaceDN w:val="0"/>
        <w:adjustRightInd w:val="0"/>
        <w:rPr>
          <w:rFonts w:cs="Arial"/>
          <w:sz w:val="20"/>
          <w:szCs w:val="20"/>
        </w:rPr>
      </w:pPr>
      <w:r>
        <w:rPr>
          <w:rFonts w:ascii="Arial" w:hAnsi="Arial" w:cs="Arial"/>
          <w:sz w:val="20"/>
          <w:szCs w:val="20"/>
        </w:rPr>
        <w:t>Lodge an Interposed entity revocation</w:t>
      </w:r>
      <w:r w:rsidR="00596BCE">
        <w:rPr>
          <w:rFonts w:ascii="Arial" w:hAnsi="Arial" w:cs="Arial"/>
          <w:sz w:val="20"/>
          <w:szCs w:val="20"/>
        </w:rPr>
        <w:t>.</w:t>
      </w:r>
    </w:p>
    <w:p w:rsidR="0032267E" w:rsidRPr="00A15856" w:rsidRDefault="0032267E" w:rsidP="00596BCE">
      <w:pPr>
        <w:pStyle w:val="Head2"/>
      </w:pPr>
      <w:bookmarkStart w:id="9" w:name="_Toc406679166"/>
      <w:bookmarkStart w:id="10" w:name="_Toc518383366"/>
      <w:r w:rsidRPr="00F0501E">
        <w:t>A</w:t>
      </w:r>
      <w:r w:rsidRPr="005A6CE7">
        <w:t>udience</w:t>
      </w:r>
      <w:bookmarkEnd w:id="9"/>
      <w:bookmarkEnd w:id="10"/>
    </w:p>
    <w:p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5C013E">
        <w:rPr>
          <w:rFonts w:cs="Times New Roman"/>
          <w:szCs w:val="20"/>
        </w:rPr>
        <w:t>ATO IEE</w:t>
      </w:r>
      <w:r>
        <w:rPr>
          <w:rFonts w:cs="Times New Roman"/>
          <w:szCs w:val="20"/>
        </w:rPr>
        <w:t xml:space="preserve"> </w:t>
      </w:r>
      <w:r w:rsidRPr="00647062">
        <w:rPr>
          <w:rFonts w:cs="Times New Roman"/>
          <w:szCs w:val="20"/>
        </w:rPr>
        <w:t>int</w:t>
      </w:r>
      <w:r w:rsidR="00596BCE">
        <w:rPr>
          <w:rFonts w:cs="Times New Roman"/>
          <w:szCs w:val="20"/>
        </w:rPr>
        <w:t xml:space="preserve">eractions into their products. </w:t>
      </w:r>
      <w:r w:rsidRPr="00647062">
        <w:rPr>
          <w:rFonts w:cs="Times New Roman"/>
          <w:szCs w:val="20"/>
        </w:rPr>
        <w:t xml:space="preserve">Typically this will be </w:t>
      </w:r>
      <w:r w:rsidR="003A35DA">
        <w:rPr>
          <w:rFonts w:cs="Times New Roman"/>
          <w:szCs w:val="20"/>
        </w:rPr>
        <w:t>digital service providers</w:t>
      </w:r>
      <w:r w:rsidRPr="00647062">
        <w:rPr>
          <w:rFonts w:cs="Times New Roman"/>
          <w:szCs w:val="20"/>
        </w:rPr>
        <w:t xml:space="preserve"> and business analysts.</w:t>
      </w:r>
    </w:p>
    <w:p w:rsidR="0032267E" w:rsidRPr="009C4965" w:rsidRDefault="0032267E" w:rsidP="00596BCE">
      <w:pPr>
        <w:pStyle w:val="Head2"/>
        <w:rPr>
          <w:bCs/>
        </w:rPr>
      </w:pPr>
      <w:bookmarkStart w:id="12" w:name="_Toc518383367"/>
      <w:r>
        <w:t>D</w:t>
      </w:r>
      <w:bookmarkEnd w:id="11"/>
      <w:r w:rsidR="00551656">
        <w:t>ocument context</w:t>
      </w:r>
      <w:bookmarkEnd w:id="12"/>
    </w:p>
    <w:p w:rsidR="0032267E" w:rsidRPr="00BF4F1D" w:rsidRDefault="0032267E" w:rsidP="0032267E">
      <w:pPr>
        <w:spacing w:after="120"/>
        <w:rPr>
          <w:rFonts w:cs="Arial"/>
          <w:sz w:val="20"/>
          <w:szCs w:val="20"/>
        </w:rPr>
      </w:pPr>
      <w:r w:rsidRPr="00BF4F1D">
        <w:rPr>
          <w:rFonts w:cs="Arial"/>
          <w:sz w:val="20"/>
          <w:szCs w:val="20"/>
        </w:rPr>
        <w:t xml:space="preserve">The ATO </w:t>
      </w:r>
      <w:r w:rsidR="005C013E">
        <w:rPr>
          <w:rFonts w:cs="Arial"/>
          <w:sz w:val="20"/>
          <w:szCs w:val="20"/>
        </w:rPr>
        <w:t>IEE</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731F1" w:rsidRDefault="00596BCE" w:rsidP="00C326B5">
      <w:pPr>
        <w:pStyle w:val="ListParagraph"/>
        <w:numPr>
          <w:ilvl w:val="0"/>
          <w:numId w:val="14"/>
        </w:numPr>
        <w:spacing w:after="120"/>
        <w:rPr>
          <w:rFonts w:cs="Arial"/>
          <w:sz w:val="20"/>
          <w:szCs w:val="20"/>
        </w:rPr>
      </w:pPr>
      <w:r>
        <w:rPr>
          <w:rFonts w:ascii="Arial" w:hAnsi="Arial" w:cs="Arial"/>
          <w:sz w:val="20"/>
          <w:szCs w:val="20"/>
        </w:rPr>
        <w:t>w</w:t>
      </w:r>
      <w:r w:rsidR="0032267E">
        <w:rPr>
          <w:rFonts w:ascii="Arial" w:hAnsi="Arial" w:cs="Arial"/>
          <w:sz w:val="20"/>
          <w:szCs w:val="20"/>
        </w:rPr>
        <w:t>eb service/platform information</w:t>
      </w:r>
    </w:p>
    <w:p w:rsidR="003A35DA" w:rsidRPr="00BF4F1D" w:rsidRDefault="003A35DA" w:rsidP="00C326B5">
      <w:pPr>
        <w:pStyle w:val="ListParagraph"/>
        <w:numPr>
          <w:ilvl w:val="0"/>
          <w:numId w:val="14"/>
        </w:numPr>
        <w:spacing w:after="120"/>
        <w:rPr>
          <w:rFonts w:cs="Arial"/>
          <w:sz w:val="20"/>
          <w:szCs w:val="20"/>
        </w:rPr>
      </w:pPr>
      <w:r>
        <w:rPr>
          <w:rFonts w:ascii="Arial" w:hAnsi="Arial" w:cs="Arial"/>
          <w:sz w:val="20"/>
          <w:szCs w:val="20"/>
        </w:rPr>
        <w:t>ATO Service Registry (SR)</w:t>
      </w:r>
    </w:p>
    <w:p w:rsidR="00596BCE" w:rsidRPr="00596BCE" w:rsidRDefault="00596BCE" w:rsidP="00596BCE">
      <w:pPr>
        <w:pStyle w:val="ListParagraph"/>
        <w:numPr>
          <w:ilvl w:val="0"/>
          <w:numId w:val="12"/>
        </w:numPr>
        <w:spacing w:after="120"/>
        <w:jc w:val="both"/>
        <w:rPr>
          <w:rFonts w:cs="Arial"/>
          <w:sz w:val="20"/>
          <w:szCs w:val="20"/>
        </w:rPr>
      </w:pPr>
      <w:r>
        <w:rPr>
          <w:rFonts w:ascii="Arial" w:hAnsi="Arial" w:cs="Arial"/>
          <w:sz w:val="20"/>
          <w:szCs w:val="20"/>
        </w:rPr>
        <w:t>t</w:t>
      </w:r>
      <w:r w:rsidR="0032267E">
        <w:rPr>
          <w:rFonts w:ascii="Arial" w:hAnsi="Arial" w:cs="Arial"/>
          <w:sz w:val="20"/>
          <w:szCs w:val="20"/>
        </w:rPr>
        <w:t xml:space="preserve">est information </w:t>
      </w:r>
      <w:r w:rsidR="007468C2">
        <w:rPr>
          <w:rFonts w:ascii="Arial" w:hAnsi="Arial" w:cs="Arial"/>
          <w:sz w:val="20"/>
          <w:szCs w:val="20"/>
        </w:rPr>
        <w:t xml:space="preserve">for </w:t>
      </w:r>
      <w:r w:rsidR="00F12F0E">
        <w:rPr>
          <w:rFonts w:ascii="Arial" w:hAnsi="Arial" w:cs="Arial"/>
          <w:sz w:val="20"/>
          <w:szCs w:val="20"/>
        </w:rPr>
        <w:t>example</w:t>
      </w:r>
      <w:r w:rsidR="001C4108">
        <w:rPr>
          <w:rFonts w:ascii="Arial" w:hAnsi="Arial" w:cs="Arial"/>
          <w:sz w:val="20"/>
          <w:szCs w:val="20"/>
        </w:rPr>
        <w:t>,</w:t>
      </w:r>
      <w:r w:rsidR="00F12F0E">
        <w:rPr>
          <w:rFonts w:ascii="Arial" w:hAnsi="Arial" w:cs="Arial"/>
          <w:sz w:val="20"/>
          <w:szCs w:val="20"/>
        </w:rPr>
        <w:t xml:space="preserve"> </w:t>
      </w:r>
      <w:r w:rsidR="00E1637F">
        <w:rPr>
          <w:rFonts w:ascii="Arial" w:hAnsi="Arial" w:cs="Arial"/>
          <w:sz w:val="20"/>
          <w:szCs w:val="20"/>
        </w:rPr>
        <w:t>c</w:t>
      </w:r>
      <w:r w:rsidR="00F12F0E" w:rsidRPr="00BF4F1D">
        <w:rPr>
          <w:rFonts w:ascii="Arial" w:hAnsi="Arial" w:cs="Arial"/>
          <w:sz w:val="20"/>
          <w:szCs w:val="20"/>
        </w:rPr>
        <w:t>onformance</w:t>
      </w:r>
      <w:r w:rsidR="0032267E" w:rsidRPr="00BF4F1D">
        <w:rPr>
          <w:rFonts w:ascii="Arial" w:hAnsi="Arial" w:cs="Arial"/>
          <w:sz w:val="20"/>
          <w:szCs w:val="20"/>
        </w:rPr>
        <w:t xml:space="preserve"> suites</w:t>
      </w:r>
      <w:r>
        <w:rPr>
          <w:rFonts w:ascii="Arial" w:hAnsi="Arial" w:cs="Arial"/>
          <w:sz w:val="20"/>
          <w:szCs w:val="20"/>
        </w:rPr>
        <w:t>.</w:t>
      </w:r>
    </w:p>
    <w:p w:rsidR="00596BCE" w:rsidRPr="00596BCE" w:rsidRDefault="00596BCE" w:rsidP="00596BCE">
      <w:pPr>
        <w:spacing w:after="120"/>
        <w:jc w:val="both"/>
        <w:rPr>
          <w:rFonts w:cs="Arial"/>
          <w:sz w:val="20"/>
          <w:szCs w:val="20"/>
        </w:rPr>
      </w:pPr>
      <w:r w:rsidRPr="00F625DF">
        <w:rPr>
          <w:rFonts w:cs="Arial"/>
          <w:sz w:val="20"/>
          <w:szCs w:val="20"/>
        </w:rPr>
        <w:t xml:space="preserve">See the </w:t>
      </w:r>
      <w:hyperlink r:id="rId22"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p>
    <w:p w:rsidR="00E0253E" w:rsidRPr="00E41A76" w:rsidRDefault="00E0253E" w:rsidP="00596BCE">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51838336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E41A76">
        <w:t>G</w:t>
      </w:r>
      <w:r w:rsidR="00E76F3D" w:rsidRPr="00E41A76">
        <w:t>lossary</w:t>
      </w:r>
      <w:bookmarkEnd w:id="29"/>
    </w:p>
    <w:p w:rsidR="005C013E" w:rsidRPr="00806054" w:rsidRDefault="005C013E" w:rsidP="005C013E">
      <w:pPr>
        <w:pStyle w:val="Maintext"/>
        <w:rPr>
          <w:rFonts w:cs="Arial"/>
          <w:color w:val="000000"/>
          <w:sz w:val="20"/>
          <w:szCs w:val="22"/>
        </w:rPr>
      </w:pPr>
      <w:r w:rsidRPr="00806054">
        <w:rPr>
          <w:rFonts w:cs="Arial"/>
          <w:color w:val="000000"/>
          <w:sz w:val="20"/>
          <w:szCs w:val="22"/>
        </w:rPr>
        <w:t xml:space="preserve">For a glossary of terms, refer to the </w:t>
      </w:r>
      <w:hyperlink r:id="rId23" w:history="1">
        <w:r w:rsidRPr="00806054">
          <w:rPr>
            <w:rStyle w:val="Hyperlink"/>
            <w:noProof w:val="0"/>
            <w:sz w:val="20"/>
          </w:rPr>
          <w:t>SBR website</w:t>
        </w:r>
      </w:hyperlink>
      <w:r w:rsidRPr="00806054">
        <w:rPr>
          <w:rFonts w:cs="Arial"/>
          <w:color w:val="000000"/>
          <w:sz w:val="20"/>
          <w:szCs w:val="22"/>
        </w:rPr>
        <w:t xml:space="preserve">. </w:t>
      </w:r>
    </w:p>
    <w:p w:rsidR="005C013E" w:rsidRPr="00A32CBE" w:rsidRDefault="005C013E" w:rsidP="001162BF">
      <w:pPr>
        <w:spacing w:after="120"/>
        <w:rPr>
          <w:rFonts w:cs="Arial"/>
          <w:color w:val="000000"/>
          <w:sz w:val="20"/>
          <w:szCs w:val="22"/>
        </w:rPr>
      </w:pPr>
    </w:p>
    <w:p w:rsidR="009E5C63" w:rsidRPr="00A32CBE" w:rsidRDefault="009E5C63" w:rsidP="00E0253E">
      <w:pPr>
        <w:pStyle w:val="Maintext"/>
        <w:rPr>
          <w:rFonts w:cs="Arial"/>
          <w:sz w:val="20"/>
          <w:szCs w:val="22"/>
        </w:rPr>
      </w:pP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30" w:name="_Toc398631408"/>
      <w:bookmarkStart w:id="31" w:name="_Toc401755062"/>
    </w:p>
    <w:p w:rsidR="008A35BD" w:rsidRPr="00920D02" w:rsidRDefault="00F42FA4" w:rsidP="00920D02">
      <w:pPr>
        <w:pStyle w:val="Head1"/>
      </w:pPr>
      <w:bookmarkStart w:id="32" w:name="_Toc518383369"/>
      <w:bookmarkEnd w:id="30"/>
      <w:bookmarkEnd w:id="31"/>
      <w:r w:rsidRPr="00920D02">
        <w:lastRenderedPageBreak/>
        <w:t xml:space="preserve">What </w:t>
      </w:r>
      <w:r w:rsidR="0013385D" w:rsidRPr="00920D02">
        <w:t>are the</w:t>
      </w:r>
      <w:r w:rsidRPr="00920D02">
        <w:t xml:space="preserve"> </w:t>
      </w:r>
      <w:r w:rsidR="00A169B1">
        <w:t xml:space="preserve">Interposed entity election or revocation </w:t>
      </w:r>
      <w:r w:rsidR="001B0F0F">
        <w:t>interactions</w:t>
      </w:r>
      <w:r w:rsidRPr="00920D02">
        <w:t>?</w:t>
      </w:r>
      <w:bookmarkEnd w:id="32"/>
    </w:p>
    <w:p w:rsidR="00F344CF" w:rsidRPr="00596BCE" w:rsidRDefault="00F344CF" w:rsidP="00596BCE">
      <w:pPr>
        <w:spacing w:after="120"/>
        <w:rPr>
          <w:rStyle w:val="BodyTextChar1"/>
          <w:sz w:val="20"/>
          <w:szCs w:val="20"/>
        </w:rPr>
      </w:pPr>
      <w:r>
        <w:rPr>
          <w:sz w:val="20"/>
          <w:szCs w:val="20"/>
        </w:rPr>
        <w:t>The IEE is used</w:t>
      </w:r>
      <w:r w:rsidR="008F09D3">
        <w:rPr>
          <w:sz w:val="20"/>
          <w:szCs w:val="20"/>
        </w:rPr>
        <w:t xml:space="preserve"> by a trustee, company or partner</w:t>
      </w:r>
      <w:r>
        <w:rPr>
          <w:sz w:val="20"/>
          <w:szCs w:val="20"/>
        </w:rPr>
        <w:t xml:space="preserve"> to</w:t>
      </w:r>
      <w:r w:rsidR="00396106">
        <w:rPr>
          <w:sz w:val="20"/>
          <w:szCs w:val="20"/>
        </w:rPr>
        <w:t xml:space="preserve"> either make an election</w:t>
      </w:r>
      <w:r>
        <w:rPr>
          <w:sz w:val="20"/>
          <w:szCs w:val="20"/>
        </w:rPr>
        <w:t xml:space="preserve"> or revoke an </w:t>
      </w:r>
      <w:r w:rsidR="00396106">
        <w:rPr>
          <w:sz w:val="20"/>
          <w:szCs w:val="20"/>
        </w:rPr>
        <w:t xml:space="preserve">existing </w:t>
      </w:r>
      <w:r w:rsidR="00396106" w:rsidRPr="00596BCE">
        <w:rPr>
          <w:rStyle w:val="BodyTextChar1"/>
          <w:sz w:val="20"/>
          <w:szCs w:val="20"/>
        </w:rPr>
        <w:t>interposed entity election</w:t>
      </w:r>
      <w:r w:rsidRPr="00596BCE">
        <w:rPr>
          <w:rStyle w:val="BodyTextChar1"/>
          <w:sz w:val="20"/>
          <w:szCs w:val="20"/>
        </w:rPr>
        <w:t>.</w:t>
      </w:r>
    </w:p>
    <w:p w:rsidR="00F344CF" w:rsidRDefault="00F344CF" w:rsidP="00596BCE">
      <w:pPr>
        <w:spacing w:after="120"/>
        <w:rPr>
          <w:sz w:val="20"/>
        </w:rPr>
      </w:pPr>
      <w:r w:rsidRPr="00596BCE">
        <w:rPr>
          <w:rStyle w:val="BodyTextChar1"/>
          <w:sz w:val="20"/>
          <w:szCs w:val="20"/>
        </w:rPr>
        <w:t>When lodged</w:t>
      </w:r>
      <w:r w:rsidRPr="00611178">
        <w:rPr>
          <w:sz w:val="20"/>
        </w:rPr>
        <w:t xml:space="preserve"> as a stand-alone form, the </w:t>
      </w:r>
      <w:r w:rsidR="00D90E40">
        <w:rPr>
          <w:sz w:val="20"/>
        </w:rPr>
        <w:t>IEE</w:t>
      </w:r>
      <w:r w:rsidRPr="00611178">
        <w:rPr>
          <w:sz w:val="20"/>
        </w:rPr>
        <w:t xml:space="preserve"> must be used for an election only – not a revocation.</w:t>
      </w:r>
    </w:p>
    <w:p w:rsidR="00F344CF" w:rsidRPr="00596BCE" w:rsidRDefault="00F344CF" w:rsidP="00596BCE">
      <w:pPr>
        <w:spacing w:after="120"/>
        <w:rPr>
          <w:rStyle w:val="BodyTextChar1"/>
          <w:sz w:val="20"/>
          <w:szCs w:val="20"/>
        </w:rPr>
      </w:pPr>
      <w:r w:rsidRPr="00611178">
        <w:rPr>
          <w:sz w:val="20"/>
        </w:rPr>
        <w:t xml:space="preserve">When lodged as a schedule, the </w:t>
      </w:r>
      <w:r w:rsidR="00D90E40">
        <w:rPr>
          <w:sz w:val="20"/>
        </w:rPr>
        <w:t>IEE</w:t>
      </w:r>
      <w:r w:rsidRPr="00611178">
        <w:rPr>
          <w:sz w:val="20"/>
        </w:rPr>
        <w:t xml:space="preserve"> may be used for a</w:t>
      </w:r>
      <w:r w:rsidR="00D90E40">
        <w:rPr>
          <w:sz w:val="20"/>
        </w:rPr>
        <w:t>n interposed entity election or revocation</w:t>
      </w:r>
      <w:r w:rsidRPr="00611178">
        <w:rPr>
          <w:sz w:val="20"/>
        </w:rPr>
        <w:t>.</w:t>
      </w:r>
      <w:r>
        <w:rPr>
          <w:sz w:val="20"/>
        </w:rPr>
        <w:t xml:space="preserve">  The </w:t>
      </w:r>
      <w:r w:rsidRPr="00596BCE">
        <w:rPr>
          <w:rStyle w:val="BodyTextChar1"/>
          <w:sz w:val="20"/>
          <w:szCs w:val="20"/>
        </w:rPr>
        <w:t>schedule must accompany a valid parent form.</w:t>
      </w:r>
    </w:p>
    <w:p w:rsidR="00C26ED7" w:rsidRPr="00596BCE" w:rsidRDefault="003E2F3A" w:rsidP="00596BCE">
      <w:pPr>
        <w:spacing w:after="120"/>
        <w:rPr>
          <w:rStyle w:val="Hyperlink"/>
          <w:b w:val="0"/>
          <w:noProof w:val="0"/>
          <w:color w:val="auto"/>
          <w:sz w:val="20"/>
          <w:u w:val="none"/>
        </w:rPr>
      </w:pPr>
      <w:r>
        <w:rPr>
          <w:rStyle w:val="BodyTextChar1"/>
          <w:sz w:val="20"/>
          <w:szCs w:val="20"/>
        </w:rPr>
        <w:t>For more information on Interposed entity elections</w:t>
      </w:r>
      <w:r w:rsidRPr="00C25891">
        <w:rPr>
          <w:rStyle w:val="BodyTextChar1"/>
          <w:sz w:val="20"/>
          <w:szCs w:val="20"/>
        </w:rPr>
        <w:t>, see the</w:t>
      </w:r>
      <w:r>
        <w:rPr>
          <w:sz w:val="20"/>
        </w:rPr>
        <w:t xml:space="preserve"> </w:t>
      </w:r>
      <w:r w:rsidR="00B731F1">
        <w:rPr>
          <w:b/>
          <w:sz w:val="20"/>
        </w:rPr>
        <w:fldChar w:fldCharType="begin"/>
      </w:r>
      <w:r w:rsidR="00B731F1">
        <w:rPr>
          <w:b/>
          <w:sz w:val="20"/>
        </w:rPr>
        <w:instrText xml:space="preserve"> HYPERLINK "https://www.ato.gov.au/general/trusts/in-detail/family-trusts---concessions/?page=1" \l "Interposed_entity_elections" </w:instrText>
      </w:r>
      <w:r w:rsidR="00B731F1">
        <w:rPr>
          <w:b/>
          <w:sz w:val="20"/>
        </w:rPr>
        <w:fldChar w:fldCharType="separate"/>
      </w:r>
      <w:r w:rsidRPr="00B731F1">
        <w:rPr>
          <w:rStyle w:val="Hyperlink"/>
          <w:noProof w:val="0"/>
          <w:sz w:val="20"/>
        </w:rPr>
        <w:t>ATO Website</w:t>
      </w:r>
      <w:r w:rsidR="00596BCE">
        <w:rPr>
          <w:rStyle w:val="Hyperlink"/>
          <w:b w:val="0"/>
          <w:noProof w:val="0"/>
          <w:color w:val="auto"/>
          <w:sz w:val="20"/>
          <w:u w:val="none"/>
        </w:rPr>
        <w:t>.</w:t>
      </w:r>
    </w:p>
    <w:bookmarkStart w:id="33" w:name="_Toc427056908"/>
    <w:p w:rsidR="001B0F0F" w:rsidRDefault="00B731F1" w:rsidP="00596BCE">
      <w:pPr>
        <w:pStyle w:val="Head2"/>
        <w:numPr>
          <w:ilvl w:val="1"/>
          <w:numId w:val="19"/>
        </w:numPr>
      </w:pPr>
      <w:r>
        <w:rPr>
          <w:rFonts w:cs="Times New Roman"/>
          <w:color w:val="auto"/>
          <w:kern w:val="0"/>
          <w:sz w:val="20"/>
        </w:rPr>
        <w:fldChar w:fldCharType="end"/>
      </w:r>
      <w:bookmarkStart w:id="34" w:name="_Toc518383370"/>
      <w:r w:rsidR="001B0F0F">
        <w:t xml:space="preserve">Where SBR fits into </w:t>
      </w:r>
      <w:r w:rsidR="00B6394C">
        <w:t>IEE</w:t>
      </w:r>
      <w:r w:rsidR="001B0F0F">
        <w:t xml:space="preserve"> lodgment obligations</w:t>
      </w:r>
      <w:bookmarkEnd w:id="33"/>
      <w:bookmarkEnd w:id="34"/>
    </w:p>
    <w:p w:rsidR="00D90E40" w:rsidRPr="00D90E40" w:rsidRDefault="00D90E40" w:rsidP="00D90E40">
      <w:pPr>
        <w:pStyle w:val="Content"/>
        <w:spacing w:after="120"/>
        <w:rPr>
          <w:rFonts w:cs="Times New Roman"/>
          <w:szCs w:val="20"/>
        </w:rPr>
      </w:pPr>
      <w:r w:rsidRPr="00D90E40">
        <w:rPr>
          <w:rFonts w:cs="Times New Roman"/>
          <w:szCs w:val="20"/>
        </w:rPr>
        <w:t xml:space="preserve">The </w:t>
      </w:r>
      <w:r>
        <w:rPr>
          <w:rFonts w:cs="Times New Roman"/>
          <w:szCs w:val="20"/>
        </w:rPr>
        <w:t>IEE</w:t>
      </w:r>
      <w:r w:rsidRPr="00D90E40">
        <w:rPr>
          <w:rFonts w:cs="Times New Roman"/>
          <w:szCs w:val="20"/>
        </w:rPr>
        <w:t xml:space="preserve"> service provides a number of functions for governance of the </w:t>
      </w:r>
      <w:r w:rsidR="003E2F3A">
        <w:rPr>
          <w:rFonts w:cs="Times New Roman"/>
          <w:szCs w:val="20"/>
        </w:rPr>
        <w:t>entity</w:t>
      </w:r>
      <w:r w:rsidR="003E2F3A" w:rsidRPr="00D90E40">
        <w:rPr>
          <w:rFonts w:cs="Times New Roman"/>
          <w:szCs w:val="20"/>
        </w:rPr>
        <w:t xml:space="preserve">’s </w:t>
      </w:r>
      <w:r w:rsidRPr="00D90E40">
        <w:rPr>
          <w:rFonts w:cs="Times New Roman"/>
          <w:szCs w:val="20"/>
        </w:rPr>
        <w:t xml:space="preserve">reporting obligations.  </w:t>
      </w:r>
    </w:p>
    <w:p w:rsidR="00D90E40" w:rsidRDefault="00D90E40" w:rsidP="00D90E40">
      <w:pPr>
        <w:pStyle w:val="Content"/>
        <w:spacing w:before="0" w:after="120"/>
        <w:rPr>
          <w:rFonts w:cs="Times New Roman"/>
          <w:szCs w:val="20"/>
        </w:rPr>
      </w:pPr>
      <w:r w:rsidRPr="00D90E40">
        <w:rPr>
          <w:rFonts w:cs="Times New Roman"/>
          <w:szCs w:val="20"/>
        </w:rPr>
        <w:t xml:space="preserve">The pre-lodge and lodge interactions are the core part of the SBR-enabled </w:t>
      </w:r>
      <w:r>
        <w:rPr>
          <w:rFonts w:cs="Times New Roman"/>
          <w:szCs w:val="20"/>
        </w:rPr>
        <w:t>IEE</w:t>
      </w:r>
      <w:r w:rsidRPr="00D90E40">
        <w:rPr>
          <w:rFonts w:cs="Times New Roman"/>
          <w:szCs w:val="20"/>
        </w:rPr>
        <w:t xml:space="preserve"> business process.  When the </w:t>
      </w:r>
      <w:r w:rsidR="009F42AA">
        <w:rPr>
          <w:rFonts w:cs="Times New Roman"/>
          <w:szCs w:val="20"/>
        </w:rPr>
        <w:t>reporting party</w:t>
      </w:r>
      <w:r w:rsidR="009F42AA" w:rsidRPr="00D90E40">
        <w:rPr>
          <w:rFonts w:cs="Times New Roman"/>
          <w:szCs w:val="20"/>
        </w:rPr>
        <w:t xml:space="preserve"> </w:t>
      </w:r>
      <w:r w:rsidRPr="00D90E40">
        <w:rPr>
          <w:rFonts w:cs="Times New Roman"/>
          <w:szCs w:val="20"/>
        </w:rPr>
        <w:t xml:space="preserve">has gathered all information required the </w:t>
      </w:r>
      <w:r w:rsidR="009F42AA">
        <w:rPr>
          <w:rFonts w:cs="Times New Roman"/>
          <w:szCs w:val="20"/>
        </w:rPr>
        <w:t>reporting party</w:t>
      </w:r>
      <w:r w:rsidR="009F42AA" w:rsidRPr="00D90E40">
        <w:rPr>
          <w:rFonts w:cs="Times New Roman"/>
          <w:szCs w:val="20"/>
        </w:rPr>
        <w:t xml:space="preserve"> </w:t>
      </w:r>
      <w:r w:rsidRPr="00D90E40">
        <w:rPr>
          <w:rFonts w:cs="Times New Roman"/>
          <w:szCs w:val="20"/>
        </w:rPr>
        <w:t xml:space="preserve">would complete the return, validate it (this is an optional step), and if required, correct any labels before lodgment. </w:t>
      </w:r>
    </w:p>
    <w:p w:rsidR="00BA7042" w:rsidRDefault="00D4450F" w:rsidP="00D90E40">
      <w:pPr>
        <w:pStyle w:val="Bullet2"/>
        <w:numPr>
          <w:ilvl w:val="0"/>
          <w:numId w:val="0"/>
        </w:numPr>
        <w:jc w:val="center"/>
      </w:pPr>
      <w:r>
        <w:object w:dxaOrig="5947" w:dyaOrig="9817" w14:anchorId="135C5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8pt;height:429.6pt" o:ole="">
            <v:imagedata r:id="rId24" o:title=""/>
          </v:shape>
          <o:OLEObject Type="Embed" ProgID="Visio.Drawing.11" ShapeID="_x0000_i1025" DrawAspect="Content" ObjectID="_1592125216" r:id="rId25"/>
        </w:object>
      </w:r>
    </w:p>
    <w:p w:rsidR="00471D80" w:rsidRDefault="00471D80" w:rsidP="00471D80">
      <w:pPr>
        <w:pStyle w:val="Caption"/>
        <w:jc w:val="center"/>
      </w:pPr>
      <w:bookmarkStart w:id="35" w:name="_Toc408492938"/>
      <w:bookmarkStart w:id="36" w:name="_Toc409795486"/>
      <w:bookmarkStart w:id="37" w:name="_Toc518383389"/>
      <w:r>
        <w:lastRenderedPageBreak/>
        <w:t xml:space="preserve">Figure </w:t>
      </w:r>
      <w:fldSimple w:instr=" SEQ Figure \* ARABIC ">
        <w:r>
          <w:rPr>
            <w:noProof/>
          </w:rPr>
          <w:t>1</w:t>
        </w:r>
      </w:fldSimple>
      <w:r>
        <w:t xml:space="preserve">: SBR interactions and </w:t>
      </w:r>
      <w:r w:rsidR="00D90E40">
        <w:t>Interposed entity election</w:t>
      </w:r>
      <w:r>
        <w:t xml:space="preserve"> process</w:t>
      </w:r>
      <w:bookmarkEnd w:id="35"/>
      <w:bookmarkEnd w:id="36"/>
      <w:bookmarkEnd w:id="37"/>
    </w:p>
    <w:p w:rsidR="00A56156" w:rsidRPr="00061477" w:rsidRDefault="0044333B" w:rsidP="00596BCE">
      <w:pPr>
        <w:pStyle w:val="Head2"/>
        <w:numPr>
          <w:ilvl w:val="1"/>
          <w:numId w:val="19"/>
        </w:numPr>
      </w:pPr>
      <w:bookmarkStart w:id="38" w:name="_Toc518383371"/>
      <w:r>
        <w:t>P</w:t>
      </w:r>
      <w:r w:rsidR="00A56156" w:rsidRPr="00061477">
        <w:t>arent forms</w:t>
      </w:r>
      <w:bookmarkEnd w:id="38"/>
    </w:p>
    <w:p w:rsidR="00A56156" w:rsidRPr="00620BAD" w:rsidRDefault="00A56156" w:rsidP="00A56156">
      <w:pPr>
        <w:rPr>
          <w:rStyle w:val="BodyTextChar1"/>
          <w:sz w:val="20"/>
          <w:szCs w:val="20"/>
        </w:rPr>
      </w:pPr>
      <w:r>
        <w:rPr>
          <w:rStyle w:val="BodyTextChar1"/>
          <w:sz w:val="20"/>
          <w:szCs w:val="20"/>
        </w:rPr>
        <w:t xml:space="preserve">An </w:t>
      </w:r>
      <w:r w:rsidR="008D3C14">
        <w:rPr>
          <w:rStyle w:val="BodyTextChar1"/>
          <w:sz w:val="20"/>
          <w:szCs w:val="20"/>
        </w:rPr>
        <w:t xml:space="preserve">IEE </w:t>
      </w:r>
      <w:r>
        <w:rPr>
          <w:rStyle w:val="BodyTextChar1"/>
          <w:sz w:val="20"/>
          <w:szCs w:val="20"/>
        </w:rPr>
        <w:t xml:space="preserve">schedule must accompany a parent form which is being used to report the </w:t>
      </w:r>
      <w:r w:rsidR="00F05299">
        <w:rPr>
          <w:rStyle w:val="BodyTextChar1"/>
          <w:sz w:val="20"/>
          <w:szCs w:val="20"/>
        </w:rPr>
        <w:t>entity</w:t>
      </w:r>
      <w:r w:rsidR="00136BB6">
        <w:rPr>
          <w:rStyle w:val="BodyTextChar1"/>
          <w:sz w:val="20"/>
          <w:szCs w:val="20"/>
        </w:rPr>
        <w:t>’</w:t>
      </w:r>
      <w:r w:rsidR="00F05299">
        <w:rPr>
          <w:rStyle w:val="BodyTextChar1"/>
          <w:sz w:val="20"/>
          <w:szCs w:val="20"/>
        </w:rPr>
        <w:t xml:space="preserve">s </w:t>
      </w:r>
      <w:r>
        <w:rPr>
          <w:rStyle w:val="BodyTextChar1"/>
          <w:sz w:val="20"/>
          <w:szCs w:val="20"/>
        </w:rPr>
        <w:t>income/loss for the income year</w:t>
      </w:r>
      <w:r w:rsidR="00596BCE">
        <w:rPr>
          <w:rStyle w:val="BodyTextChar1"/>
          <w:sz w:val="20"/>
          <w:szCs w:val="20"/>
        </w:rPr>
        <w:t xml:space="preserve">. </w:t>
      </w:r>
      <w:r w:rsidRPr="00620BAD">
        <w:rPr>
          <w:rStyle w:val="BodyTextChar1"/>
          <w:sz w:val="20"/>
          <w:szCs w:val="20"/>
        </w:rPr>
        <w:t xml:space="preserve">Valid </w:t>
      </w:r>
      <w:r>
        <w:rPr>
          <w:rStyle w:val="BodyTextChar1"/>
          <w:sz w:val="20"/>
          <w:szCs w:val="20"/>
        </w:rPr>
        <w:t>parent forms</w:t>
      </w:r>
      <w:r w:rsidRPr="00620BAD">
        <w:rPr>
          <w:rStyle w:val="BodyTextChar1"/>
          <w:sz w:val="20"/>
          <w:szCs w:val="20"/>
        </w:rPr>
        <w:t xml:space="preserve"> are: </w:t>
      </w:r>
    </w:p>
    <w:p w:rsidR="00A56156" w:rsidRPr="00620BAD" w:rsidRDefault="00A56156" w:rsidP="00A56156">
      <w:pPr>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A56156" w:rsidRPr="00960843" w:rsidTr="00A56156">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A56156" w:rsidRPr="00960843" w:rsidRDefault="00F05299" w:rsidP="00A43D9B">
            <w:pPr>
              <w:rPr>
                <w:rFonts w:cs="Arial"/>
                <w:b/>
              </w:rPr>
            </w:pPr>
            <w:r>
              <w:rPr>
                <w:rFonts w:cs="Arial"/>
                <w:b/>
              </w:rPr>
              <w:t>Parent form</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rsidR="00A56156" w:rsidRPr="00960843" w:rsidRDefault="00A56156" w:rsidP="00A56156">
            <w:pPr>
              <w:rPr>
                <w:rFonts w:cs="Arial"/>
                <w:b/>
              </w:rPr>
            </w:pPr>
            <w:r w:rsidRPr="00960843">
              <w:rPr>
                <w:rFonts w:cs="Arial"/>
                <w:b/>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A56156" w:rsidRPr="00960843" w:rsidRDefault="00A56156" w:rsidP="00A43D9B">
            <w:pPr>
              <w:rPr>
                <w:rFonts w:cs="Arial"/>
                <w:b/>
              </w:rPr>
            </w:pPr>
            <w:r w:rsidRPr="00960843">
              <w:rPr>
                <w:rFonts w:cs="Arial"/>
                <w:b/>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rsidR="00A56156" w:rsidRPr="00960843" w:rsidRDefault="00A56156" w:rsidP="00A43D9B">
            <w:pPr>
              <w:rPr>
                <w:rFonts w:cs="Arial"/>
                <w:b/>
              </w:rPr>
            </w:pPr>
            <w:r w:rsidRPr="00960843">
              <w:rPr>
                <w:rFonts w:cs="Arial"/>
                <w:b/>
              </w:rPr>
              <w:t>SBR ebMS3.0</w:t>
            </w:r>
          </w:p>
        </w:tc>
      </w:tr>
      <w:tr w:rsidR="00A56156" w:rsidRPr="00960843"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spacing w:before="60" w:after="60"/>
              <w:rPr>
                <w:rFonts w:cs="Arial"/>
                <w:sz w:val="20"/>
                <w:szCs w:val="20"/>
              </w:rPr>
            </w:pPr>
            <w:r w:rsidRPr="00596BCE">
              <w:rPr>
                <w:rFonts w:cs="Arial"/>
                <w:sz w:val="20"/>
                <w:szCs w:val="20"/>
              </w:rPr>
              <w:t>Self-managed superannuation fund annual return (SMSFAR)</w:t>
            </w:r>
          </w:p>
        </w:tc>
        <w:tc>
          <w:tcPr>
            <w:tcW w:w="3509" w:type="dxa"/>
            <w:tcBorders>
              <w:top w:val="single" w:sz="4" w:space="0" w:color="auto"/>
              <w:left w:val="single" w:sz="4" w:space="0" w:color="auto"/>
              <w:bottom w:val="single" w:sz="4" w:space="0" w:color="auto"/>
              <w:right w:val="single" w:sz="4" w:space="0" w:color="auto"/>
            </w:tcBorders>
            <w:vAlign w:val="center"/>
          </w:tcPr>
          <w:p w:rsidR="00A56156" w:rsidRPr="00596BCE" w:rsidRDefault="00E44F19" w:rsidP="00612B74">
            <w:pPr>
              <w:rPr>
                <w:rFonts w:cs="Arial"/>
                <w:sz w:val="20"/>
                <w:szCs w:val="20"/>
              </w:rPr>
            </w:pPr>
            <w:r w:rsidRPr="00596BCE">
              <w:rPr>
                <w:rFonts w:cs="Arial"/>
                <w:sz w:val="20"/>
                <w:szCs w:val="20"/>
              </w:rPr>
              <w:t>ato.smsfar.0008.2018.01.00</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sz w:val="20"/>
                <w:szCs w:val="20"/>
              </w:rPr>
              <w:t>Y</w:t>
            </w:r>
          </w:p>
        </w:tc>
      </w:tr>
      <w:tr w:rsidR="00A56156" w:rsidRPr="00960843"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spacing w:before="60" w:after="60"/>
              <w:rPr>
                <w:rFonts w:cs="Arial"/>
                <w:sz w:val="20"/>
                <w:szCs w:val="20"/>
              </w:rPr>
            </w:pPr>
            <w:r w:rsidRPr="00596BCE">
              <w:rPr>
                <w:rFonts w:cs="Arial"/>
                <w:sz w:val="20"/>
                <w:szCs w:val="20"/>
              </w:rPr>
              <w:t>Trust tax return (TRT)</w:t>
            </w:r>
          </w:p>
        </w:tc>
        <w:tc>
          <w:tcPr>
            <w:tcW w:w="3509" w:type="dxa"/>
            <w:tcBorders>
              <w:top w:val="single" w:sz="4" w:space="0" w:color="auto"/>
              <w:left w:val="single" w:sz="4" w:space="0" w:color="auto"/>
              <w:bottom w:val="single" w:sz="4" w:space="0" w:color="auto"/>
              <w:right w:val="single" w:sz="4" w:space="0" w:color="auto"/>
            </w:tcBorders>
            <w:vAlign w:val="center"/>
          </w:tcPr>
          <w:p w:rsidR="00A56156" w:rsidRPr="00596BCE" w:rsidRDefault="00E44F19" w:rsidP="00612B74">
            <w:pPr>
              <w:rPr>
                <w:rFonts w:cs="Arial"/>
                <w:sz w:val="20"/>
                <w:szCs w:val="20"/>
              </w:rPr>
            </w:pPr>
            <w:r w:rsidRPr="00596BCE">
              <w:rPr>
                <w:rFonts w:cs="Arial"/>
                <w:sz w:val="20"/>
                <w:szCs w:val="20"/>
              </w:rPr>
              <w:t>ato.trt.0007.2018.01.00</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sz w:val="20"/>
                <w:szCs w:val="20"/>
              </w:rPr>
              <w:t>Y</w:t>
            </w:r>
          </w:p>
        </w:tc>
      </w:tr>
      <w:tr w:rsidR="00A56156" w:rsidRPr="00960843"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spacing w:before="60" w:after="60"/>
              <w:rPr>
                <w:rFonts w:cs="Arial"/>
                <w:sz w:val="20"/>
                <w:szCs w:val="20"/>
              </w:rPr>
            </w:pPr>
            <w:r w:rsidRPr="00596BCE">
              <w:rPr>
                <w:rFonts w:cs="Arial"/>
                <w:sz w:val="20"/>
                <w:szCs w:val="20"/>
              </w:rPr>
              <w:t>Company tax return</w:t>
            </w:r>
            <w:r w:rsidR="00551656" w:rsidRPr="00596BCE">
              <w:rPr>
                <w:rFonts w:cs="Arial"/>
                <w:sz w:val="20"/>
                <w:szCs w:val="20"/>
              </w:rPr>
              <w:t xml:space="preserve"> (CTR)</w:t>
            </w:r>
          </w:p>
        </w:tc>
        <w:tc>
          <w:tcPr>
            <w:tcW w:w="3509" w:type="dxa"/>
            <w:tcBorders>
              <w:top w:val="single" w:sz="4" w:space="0" w:color="auto"/>
              <w:left w:val="single" w:sz="4" w:space="0" w:color="auto"/>
              <w:bottom w:val="single" w:sz="4" w:space="0" w:color="auto"/>
              <w:right w:val="single" w:sz="4" w:space="0" w:color="auto"/>
            </w:tcBorders>
            <w:vAlign w:val="center"/>
          </w:tcPr>
          <w:p w:rsidR="00A56156" w:rsidRPr="00596BCE" w:rsidRDefault="00E44F19" w:rsidP="00612B74">
            <w:pPr>
              <w:rPr>
                <w:rFonts w:cs="Arial"/>
                <w:sz w:val="20"/>
                <w:szCs w:val="20"/>
              </w:rPr>
            </w:pPr>
            <w:r w:rsidRPr="00596BCE">
              <w:rPr>
                <w:rFonts w:cs="Arial"/>
                <w:sz w:val="20"/>
                <w:szCs w:val="20"/>
              </w:rPr>
              <w:t>ato.ctr.0009.2018.01.00</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sz w:val="20"/>
                <w:szCs w:val="20"/>
              </w:rPr>
              <w:t>Y</w:t>
            </w:r>
          </w:p>
        </w:tc>
      </w:tr>
      <w:tr w:rsidR="00A56156" w:rsidRPr="00960843" w:rsidTr="00A43D9B">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spacing w:before="60" w:after="60"/>
              <w:rPr>
                <w:rFonts w:cs="Arial"/>
                <w:sz w:val="20"/>
                <w:szCs w:val="20"/>
              </w:rPr>
            </w:pPr>
            <w:r w:rsidRPr="00596BCE">
              <w:rPr>
                <w:rFonts w:cs="Arial"/>
                <w:sz w:val="20"/>
                <w:szCs w:val="20"/>
              </w:rPr>
              <w:t>Partnership tax return</w:t>
            </w:r>
            <w:r w:rsidR="00551656" w:rsidRPr="00596BCE">
              <w:rPr>
                <w:rFonts w:cs="Arial"/>
                <w:sz w:val="20"/>
                <w:szCs w:val="20"/>
              </w:rPr>
              <w:t xml:space="preserve"> (PTR)</w:t>
            </w:r>
          </w:p>
        </w:tc>
        <w:tc>
          <w:tcPr>
            <w:tcW w:w="3509" w:type="dxa"/>
            <w:tcBorders>
              <w:top w:val="single" w:sz="4" w:space="0" w:color="auto"/>
              <w:left w:val="single" w:sz="4" w:space="0" w:color="auto"/>
              <w:bottom w:val="single" w:sz="4" w:space="0" w:color="auto"/>
              <w:right w:val="single" w:sz="4" w:space="0" w:color="auto"/>
            </w:tcBorders>
            <w:vAlign w:val="center"/>
          </w:tcPr>
          <w:p w:rsidR="00A56156" w:rsidRPr="00596BCE" w:rsidRDefault="00E44F19" w:rsidP="00612B74">
            <w:pPr>
              <w:rPr>
                <w:rFonts w:cs="Arial"/>
                <w:sz w:val="20"/>
                <w:szCs w:val="20"/>
              </w:rPr>
            </w:pPr>
            <w:r w:rsidRPr="00596BCE">
              <w:rPr>
                <w:rFonts w:cs="Arial"/>
                <w:sz w:val="20"/>
                <w:szCs w:val="20"/>
              </w:rPr>
              <w:t>ato.ptr.0007.2018.01.00</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56156" w:rsidRPr="00596BCE" w:rsidRDefault="00A56156" w:rsidP="00A43D9B">
            <w:pPr>
              <w:rPr>
                <w:sz w:val="20"/>
                <w:szCs w:val="20"/>
              </w:rPr>
            </w:pPr>
            <w:r w:rsidRPr="00596BCE">
              <w:rPr>
                <w:sz w:val="20"/>
                <w:szCs w:val="20"/>
              </w:rPr>
              <w:t>Y</w:t>
            </w:r>
          </w:p>
        </w:tc>
      </w:tr>
    </w:tbl>
    <w:p w:rsidR="00A56156" w:rsidRPr="00620BAD" w:rsidRDefault="00A56156" w:rsidP="00A56156">
      <w:pPr>
        <w:jc w:val="center"/>
        <w:rPr>
          <w:rStyle w:val="BodyTextChar1"/>
          <w:b/>
          <w:sz w:val="18"/>
          <w:szCs w:val="20"/>
          <w:highlight w:val="yellow"/>
        </w:rPr>
      </w:pPr>
      <w:bookmarkStart w:id="39" w:name="_Toc460225106"/>
      <w:bookmarkStart w:id="40" w:name="_Toc518383384"/>
      <w:r w:rsidRPr="00620BAD">
        <w:rPr>
          <w:b/>
          <w:sz w:val="20"/>
        </w:rPr>
        <w:t xml:space="preserve">Table </w:t>
      </w:r>
      <w:r w:rsidRPr="00620BAD">
        <w:rPr>
          <w:b/>
          <w:sz w:val="20"/>
        </w:rPr>
        <w:fldChar w:fldCharType="begin"/>
      </w:r>
      <w:r w:rsidRPr="00620BAD">
        <w:rPr>
          <w:b/>
          <w:sz w:val="20"/>
        </w:rPr>
        <w:instrText xml:space="preserve"> SEQ Table \* ARABIC </w:instrText>
      </w:r>
      <w:r w:rsidRPr="00620BAD">
        <w:rPr>
          <w:b/>
          <w:sz w:val="20"/>
        </w:rPr>
        <w:fldChar w:fldCharType="separate"/>
      </w:r>
      <w:r w:rsidR="001F66C2">
        <w:rPr>
          <w:b/>
          <w:noProof/>
          <w:sz w:val="20"/>
        </w:rPr>
        <w:t>1</w:t>
      </w:r>
      <w:r w:rsidRPr="00620BAD">
        <w:rPr>
          <w:b/>
          <w:noProof/>
          <w:sz w:val="20"/>
        </w:rPr>
        <w:fldChar w:fldCharType="end"/>
      </w:r>
      <w:r w:rsidRPr="00620BAD">
        <w:rPr>
          <w:b/>
          <w:sz w:val="20"/>
        </w:rPr>
        <w:t xml:space="preserve">: Valid </w:t>
      </w:r>
      <w:bookmarkEnd w:id="39"/>
      <w:r>
        <w:rPr>
          <w:b/>
          <w:sz w:val="20"/>
        </w:rPr>
        <w:t>parent forms</w:t>
      </w:r>
      <w:bookmarkEnd w:id="40"/>
    </w:p>
    <w:p w:rsidR="00A56156" w:rsidRDefault="00A56156" w:rsidP="00A56156">
      <w:pPr>
        <w:rPr>
          <w:rStyle w:val="BodyTextChar1"/>
          <w:sz w:val="20"/>
          <w:szCs w:val="20"/>
        </w:rPr>
      </w:pPr>
    </w:p>
    <w:p w:rsidR="00A56156" w:rsidRPr="00620BAD" w:rsidRDefault="00A56156" w:rsidP="00A56156">
      <w:pPr>
        <w:rPr>
          <w:sz w:val="20"/>
          <w:szCs w:val="20"/>
          <w:lang w:val="en-US" w:eastAsia="en-US"/>
        </w:rPr>
      </w:pPr>
      <w:r w:rsidRPr="00620BAD">
        <w:rPr>
          <w:rStyle w:val="BodyTextChar1"/>
          <w:sz w:val="20"/>
          <w:szCs w:val="20"/>
        </w:rPr>
        <w:t xml:space="preserve">For more information on the validation rules and circumstances that determine when a schedule should be used, please see the message structure table and schedule structure tables, as well as the </w:t>
      </w:r>
      <w:r>
        <w:rPr>
          <w:rStyle w:val="BodyTextChar1"/>
          <w:sz w:val="20"/>
          <w:szCs w:val="20"/>
        </w:rPr>
        <w:t>validation rules of the schedule and parent form.</w:t>
      </w:r>
    </w:p>
    <w:p w:rsidR="001B0F0F" w:rsidRDefault="001B0F0F" w:rsidP="00596BCE">
      <w:pPr>
        <w:pStyle w:val="Head2"/>
        <w:numPr>
          <w:ilvl w:val="1"/>
          <w:numId w:val="19"/>
        </w:numPr>
        <w:rPr>
          <w:sz w:val="28"/>
        </w:rPr>
      </w:pPr>
      <w:bookmarkStart w:id="41" w:name="_Toc411501186"/>
      <w:bookmarkStart w:id="42" w:name="_Toc411524677"/>
      <w:bookmarkStart w:id="43" w:name="_Toc411593585"/>
      <w:bookmarkStart w:id="44" w:name="_Toc411501187"/>
      <w:bookmarkStart w:id="45" w:name="_Toc411524678"/>
      <w:bookmarkStart w:id="46" w:name="_Toc411593586"/>
      <w:bookmarkStart w:id="47" w:name="_Toc411501188"/>
      <w:bookmarkStart w:id="48" w:name="_Toc411524679"/>
      <w:bookmarkStart w:id="49" w:name="_Toc411593587"/>
      <w:bookmarkStart w:id="50" w:name="_Toc411501189"/>
      <w:bookmarkStart w:id="51" w:name="_Toc411524680"/>
      <w:bookmarkStart w:id="52" w:name="_Toc411593588"/>
      <w:bookmarkStart w:id="53" w:name="_Toc411501190"/>
      <w:bookmarkStart w:id="54" w:name="_Toc411524681"/>
      <w:bookmarkStart w:id="55" w:name="_Toc411593589"/>
      <w:bookmarkStart w:id="56" w:name="_Toc411501191"/>
      <w:bookmarkStart w:id="57" w:name="_Toc411524682"/>
      <w:bookmarkStart w:id="58" w:name="_Toc411593590"/>
      <w:bookmarkStart w:id="59" w:name="_Toc427056910"/>
      <w:bookmarkStart w:id="60" w:name="_Toc51838337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Interactions</w:t>
      </w:r>
      <w:bookmarkEnd w:id="59"/>
      <w:bookmarkEnd w:id="60"/>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1F66C2">
        <w:rPr>
          <w:rStyle w:val="BodyTextChar1"/>
          <w:sz w:val="20"/>
          <w:szCs w:val="20"/>
        </w:rPr>
        <w:t>IEE</w:t>
      </w:r>
      <w:r>
        <w:rPr>
          <w:rStyle w:val="BodyTextChar1"/>
          <w:sz w:val="20"/>
          <w:szCs w:val="20"/>
        </w:rPr>
        <w:t xml:space="preserve">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1F66C2">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1F66C2" w:rsidTr="001F66C2">
        <w:tc>
          <w:tcPr>
            <w:tcW w:w="1729" w:type="dxa"/>
            <w:vMerge w:val="restart"/>
            <w:tcBorders>
              <w:top w:val="single" w:sz="4" w:space="0" w:color="auto"/>
              <w:left w:val="single" w:sz="4" w:space="0" w:color="auto"/>
              <w:right w:val="single" w:sz="4" w:space="0" w:color="auto"/>
            </w:tcBorders>
            <w:hideMark/>
          </w:tcPr>
          <w:p w:rsidR="001F66C2" w:rsidRPr="001F66C2" w:rsidRDefault="001F66C2">
            <w:pPr>
              <w:pStyle w:val="Bullet2"/>
              <w:numPr>
                <w:ilvl w:val="0"/>
                <w:numId w:val="0"/>
              </w:numPr>
              <w:tabs>
                <w:tab w:val="left" w:pos="720"/>
              </w:tabs>
              <w:rPr>
                <w:rFonts w:cs="Arial"/>
                <w:bCs/>
                <w:color w:val="000000"/>
                <w:sz w:val="20"/>
                <w:szCs w:val="22"/>
              </w:rPr>
            </w:pPr>
            <w:r>
              <w:rPr>
                <w:rFonts w:cs="Arial"/>
                <w:bCs/>
                <w:color w:val="000000"/>
                <w:sz w:val="20"/>
                <w:szCs w:val="22"/>
              </w:rPr>
              <w:t>IEE</w:t>
            </w:r>
          </w:p>
        </w:tc>
        <w:tc>
          <w:tcPr>
            <w:tcW w:w="2268" w:type="dxa"/>
            <w:tcBorders>
              <w:top w:val="single" w:sz="4" w:space="0" w:color="auto"/>
              <w:left w:val="single" w:sz="4" w:space="0" w:color="auto"/>
              <w:bottom w:val="single" w:sz="4" w:space="0" w:color="auto"/>
              <w:right w:val="single" w:sz="4" w:space="0" w:color="auto"/>
            </w:tcBorders>
            <w:hideMark/>
          </w:tcPr>
          <w:p w:rsidR="001F66C2" w:rsidRPr="001F66C2" w:rsidRDefault="001F66C2" w:rsidP="001F66C2">
            <w:pPr>
              <w:pStyle w:val="Bullet2"/>
              <w:numPr>
                <w:ilvl w:val="0"/>
                <w:numId w:val="0"/>
              </w:numPr>
              <w:tabs>
                <w:tab w:val="left" w:pos="720"/>
              </w:tabs>
              <w:rPr>
                <w:rFonts w:cs="Arial"/>
                <w:i/>
                <w:color w:val="000000"/>
                <w:sz w:val="20"/>
                <w:szCs w:val="22"/>
              </w:rPr>
            </w:pPr>
            <w:r>
              <w:rPr>
                <w:rFonts w:cs="Arial"/>
                <w:i/>
                <w:color w:val="000000"/>
                <w:sz w:val="20"/>
                <w:szCs w:val="22"/>
              </w:rPr>
              <w:t>IEE</w:t>
            </w:r>
            <w:r w:rsidRPr="001F66C2">
              <w:rPr>
                <w:rFonts w:cs="Arial"/>
                <w:i/>
                <w:color w:val="000000"/>
                <w:sz w:val="20"/>
                <w:szCs w:val="22"/>
              </w:rPr>
              <w:t>.</w:t>
            </w:r>
            <w:r>
              <w:rPr>
                <w:rFonts w:cs="Arial"/>
                <w:i/>
                <w:color w:val="000000"/>
                <w:sz w:val="20"/>
                <w:szCs w:val="22"/>
              </w:rPr>
              <w:t>Prelodge</w:t>
            </w:r>
          </w:p>
        </w:tc>
        <w:tc>
          <w:tcPr>
            <w:tcW w:w="2268" w:type="dxa"/>
            <w:tcBorders>
              <w:top w:val="single" w:sz="4" w:space="0" w:color="auto"/>
              <w:left w:val="single" w:sz="4" w:space="0" w:color="auto"/>
              <w:bottom w:val="single" w:sz="4" w:space="0" w:color="auto"/>
              <w:right w:val="single" w:sz="4" w:space="0" w:color="auto"/>
            </w:tcBorders>
            <w:hideMark/>
          </w:tcPr>
          <w:p w:rsidR="001F66C2" w:rsidRPr="00F41110" w:rsidRDefault="001F66C2" w:rsidP="001F66C2">
            <w:pPr>
              <w:spacing w:before="0" w:after="0"/>
              <w:rPr>
                <w:rFonts w:cs="Arial"/>
                <w:sz w:val="20"/>
                <w:szCs w:val="20"/>
              </w:rPr>
            </w:pPr>
            <w:r w:rsidRPr="00F41110">
              <w:rPr>
                <w:rFonts w:cs="Arial"/>
                <w:sz w:val="20"/>
                <w:szCs w:val="20"/>
              </w:rPr>
              <w:t xml:space="preserve">Validate data inputted into </w:t>
            </w:r>
            <w:r>
              <w:rPr>
                <w:rFonts w:cs="Arial"/>
                <w:sz w:val="20"/>
                <w:szCs w:val="20"/>
              </w:rPr>
              <w:t>IEE</w:t>
            </w:r>
            <w:r w:rsidRPr="00F41110">
              <w:rPr>
                <w:rFonts w:cs="Arial"/>
                <w:sz w:val="20"/>
                <w:szCs w:val="20"/>
              </w:rPr>
              <w:t xml:space="preserve"> before submitting for processing</w:t>
            </w:r>
          </w:p>
        </w:tc>
        <w:tc>
          <w:tcPr>
            <w:tcW w:w="992" w:type="dxa"/>
            <w:tcBorders>
              <w:top w:val="single" w:sz="4" w:space="0" w:color="auto"/>
              <w:left w:val="single" w:sz="4" w:space="0" w:color="auto"/>
              <w:bottom w:val="single" w:sz="4" w:space="0" w:color="auto"/>
              <w:right w:val="single" w:sz="4" w:space="0" w:color="auto"/>
            </w:tcBorders>
            <w:hideMark/>
          </w:tcPr>
          <w:p w:rsidR="001F66C2" w:rsidRPr="001F66C2" w:rsidRDefault="001F66C2">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1F66C2" w:rsidRPr="001F66C2" w:rsidRDefault="001F66C2">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1F66C2" w:rsidRPr="001F66C2" w:rsidRDefault="001F66C2">
            <w:pPr>
              <w:pStyle w:val="Bullet2"/>
              <w:numPr>
                <w:ilvl w:val="0"/>
                <w:numId w:val="0"/>
              </w:numPr>
              <w:tabs>
                <w:tab w:val="left" w:pos="720"/>
              </w:tabs>
              <w:rPr>
                <w:rStyle w:val="BodyTextChar1"/>
                <w:sz w:val="20"/>
                <w:szCs w:val="20"/>
              </w:rPr>
            </w:pPr>
            <w:r w:rsidRPr="001F66C2">
              <w:rPr>
                <w:rStyle w:val="BodyTextChar1"/>
                <w:sz w:val="20"/>
                <w:szCs w:val="20"/>
              </w:rPr>
              <w:t>Y</w:t>
            </w:r>
          </w:p>
        </w:tc>
      </w:tr>
      <w:tr w:rsidR="001F66C2" w:rsidTr="001F66C2">
        <w:tc>
          <w:tcPr>
            <w:tcW w:w="1729" w:type="dxa"/>
            <w:vMerge/>
            <w:tcBorders>
              <w:left w:val="single" w:sz="4" w:space="0" w:color="auto"/>
              <w:bottom w:val="single" w:sz="4" w:space="0" w:color="auto"/>
              <w:right w:val="single" w:sz="4" w:space="0" w:color="auto"/>
            </w:tcBorders>
          </w:tcPr>
          <w:p w:rsidR="001F66C2" w:rsidRPr="001F66C2" w:rsidRDefault="001F66C2">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1F66C2" w:rsidRPr="001F66C2" w:rsidRDefault="001F66C2">
            <w:pPr>
              <w:pStyle w:val="Bullet2"/>
              <w:numPr>
                <w:ilvl w:val="0"/>
                <w:numId w:val="0"/>
              </w:numPr>
              <w:tabs>
                <w:tab w:val="left" w:pos="720"/>
              </w:tabs>
              <w:rPr>
                <w:rFonts w:cs="Arial"/>
                <w:i/>
                <w:color w:val="000000"/>
                <w:sz w:val="20"/>
                <w:szCs w:val="22"/>
              </w:rPr>
            </w:pPr>
            <w:r>
              <w:rPr>
                <w:rFonts w:cs="Arial"/>
                <w:i/>
                <w:color w:val="000000"/>
                <w:sz w:val="20"/>
                <w:szCs w:val="22"/>
              </w:rPr>
              <w:t>IEE.Lodge</w:t>
            </w:r>
          </w:p>
        </w:tc>
        <w:tc>
          <w:tcPr>
            <w:tcW w:w="2268" w:type="dxa"/>
            <w:tcBorders>
              <w:top w:val="single" w:sz="4" w:space="0" w:color="auto"/>
              <w:left w:val="single" w:sz="4" w:space="0" w:color="auto"/>
              <w:bottom w:val="single" w:sz="4" w:space="0" w:color="auto"/>
              <w:right w:val="single" w:sz="4" w:space="0" w:color="auto"/>
            </w:tcBorders>
          </w:tcPr>
          <w:p w:rsidR="001F66C2" w:rsidRPr="00F41110" w:rsidRDefault="001F66C2" w:rsidP="001F66C2">
            <w:pPr>
              <w:rPr>
                <w:rFonts w:cs="Arial"/>
                <w:sz w:val="20"/>
                <w:szCs w:val="20"/>
              </w:rPr>
            </w:pPr>
            <w:r w:rsidRPr="00F41110">
              <w:rPr>
                <w:rFonts w:cs="Arial"/>
                <w:sz w:val="20"/>
                <w:szCs w:val="20"/>
              </w:rPr>
              <w:t xml:space="preserve">Lodge </w:t>
            </w:r>
            <w:r>
              <w:rPr>
                <w:rFonts w:cs="Arial"/>
                <w:sz w:val="20"/>
                <w:szCs w:val="20"/>
              </w:rPr>
              <w:t>IEE</w:t>
            </w:r>
            <w:r w:rsidRPr="00F41110">
              <w:rPr>
                <w:rFonts w:cs="Arial"/>
                <w:sz w:val="20"/>
                <w:szCs w:val="20"/>
              </w:rPr>
              <w:t xml:space="preserve"> for processing</w:t>
            </w:r>
          </w:p>
        </w:tc>
        <w:tc>
          <w:tcPr>
            <w:tcW w:w="992" w:type="dxa"/>
            <w:tcBorders>
              <w:top w:val="single" w:sz="4" w:space="0" w:color="auto"/>
              <w:left w:val="single" w:sz="4" w:space="0" w:color="auto"/>
              <w:bottom w:val="single" w:sz="4" w:space="0" w:color="auto"/>
              <w:right w:val="single" w:sz="4" w:space="0" w:color="auto"/>
            </w:tcBorders>
          </w:tcPr>
          <w:p w:rsidR="001F66C2" w:rsidRPr="001F66C2" w:rsidRDefault="001F66C2" w:rsidP="00A43D9B">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1F66C2" w:rsidRPr="001F66C2" w:rsidRDefault="001F66C2" w:rsidP="00A43D9B">
            <w:pPr>
              <w:pStyle w:val="Bullet2"/>
              <w:numPr>
                <w:ilvl w:val="0"/>
                <w:numId w:val="0"/>
              </w:numPr>
              <w:tabs>
                <w:tab w:val="left" w:pos="720"/>
              </w:tabs>
              <w:rPr>
                <w:rFonts w:cs="Arial"/>
                <w:color w:val="000000"/>
                <w:sz w:val="20"/>
                <w:szCs w:val="22"/>
              </w:rPr>
            </w:pPr>
            <w:r w:rsidRPr="001F66C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1F66C2" w:rsidRPr="001F66C2" w:rsidRDefault="001F66C2" w:rsidP="001F66C2">
            <w:pPr>
              <w:pStyle w:val="Bullet2"/>
              <w:keepNext/>
              <w:numPr>
                <w:ilvl w:val="0"/>
                <w:numId w:val="0"/>
              </w:numPr>
              <w:tabs>
                <w:tab w:val="left" w:pos="720"/>
              </w:tabs>
              <w:rPr>
                <w:rStyle w:val="BodyTextChar1"/>
                <w:sz w:val="20"/>
                <w:szCs w:val="20"/>
              </w:rPr>
            </w:pPr>
            <w:r>
              <w:rPr>
                <w:rStyle w:val="BodyTextChar1"/>
                <w:sz w:val="20"/>
                <w:szCs w:val="20"/>
              </w:rPr>
              <w:t>N</w:t>
            </w:r>
          </w:p>
        </w:tc>
      </w:tr>
    </w:tbl>
    <w:p w:rsidR="001B0F0F" w:rsidRPr="0090497B" w:rsidRDefault="001F66C2" w:rsidP="001F66C2">
      <w:pPr>
        <w:pStyle w:val="Caption"/>
        <w:jc w:val="center"/>
      </w:pPr>
      <w:bookmarkStart w:id="61" w:name="_Toc518383385"/>
      <w:r>
        <w:t xml:space="preserve">Table </w:t>
      </w:r>
      <w:fldSimple w:instr=" SEQ Table \* ARABIC ">
        <w:r>
          <w:rPr>
            <w:noProof/>
          </w:rPr>
          <w:t>2</w:t>
        </w:r>
      </w:fldSimple>
      <w:r>
        <w:t>: IEE interactions</w:t>
      </w:r>
      <w:bookmarkEnd w:id="61"/>
    </w:p>
    <w:p w:rsidR="001B0F0F" w:rsidRPr="001F66C2" w:rsidRDefault="001B0F0F" w:rsidP="00596BCE">
      <w:pPr>
        <w:pStyle w:val="Head2"/>
        <w:numPr>
          <w:ilvl w:val="1"/>
          <w:numId w:val="7"/>
        </w:numPr>
      </w:pPr>
      <w:bookmarkStart w:id="62" w:name="_Toc410142394"/>
      <w:bookmarkStart w:id="63" w:name="_Toc410142395"/>
      <w:bookmarkStart w:id="64" w:name="_Toc410142396"/>
      <w:bookmarkStart w:id="65" w:name="_Toc410142397"/>
      <w:bookmarkStart w:id="66" w:name="_Toc409794819"/>
      <w:bookmarkStart w:id="67" w:name="_Toc518383373"/>
      <w:bookmarkEnd w:id="62"/>
      <w:bookmarkEnd w:id="63"/>
      <w:bookmarkEnd w:id="64"/>
      <w:bookmarkEnd w:id="65"/>
      <w:r w:rsidRPr="001F66C2">
        <w:t>Channels</w:t>
      </w:r>
      <w:bookmarkEnd w:id="66"/>
      <w:bookmarkEnd w:id="67"/>
    </w:p>
    <w:p w:rsidR="001B0F0F" w:rsidRPr="001F66C2" w:rsidRDefault="001B0F0F" w:rsidP="001B0F0F">
      <w:pPr>
        <w:pStyle w:val="Bullet2"/>
        <w:numPr>
          <w:ilvl w:val="0"/>
          <w:numId w:val="0"/>
        </w:numPr>
        <w:jc w:val="both"/>
        <w:rPr>
          <w:rStyle w:val="BodyTextChar1"/>
          <w:sz w:val="20"/>
          <w:szCs w:val="20"/>
        </w:rPr>
      </w:pPr>
      <w:r w:rsidRPr="001F66C2">
        <w:rPr>
          <w:rStyle w:val="BodyTextChar1"/>
          <w:sz w:val="20"/>
          <w:szCs w:val="20"/>
        </w:rPr>
        <w:t xml:space="preserve">The </w:t>
      </w:r>
      <w:r w:rsidR="001F66C2" w:rsidRPr="001F66C2">
        <w:rPr>
          <w:rStyle w:val="BodyTextChar1"/>
          <w:sz w:val="20"/>
          <w:szCs w:val="20"/>
        </w:rPr>
        <w:t xml:space="preserve">IEE </w:t>
      </w:r>
      <w:r w:rsidRPr="001F66C2">
        <w:rPr>
          <w:rStyle w:val="BodyTextChar1"/>
          <w:sz w:val="20"/>
          <w:szCs w:val="20"/>
        </w:rPr>
        <w:t>interaction</w:t>
      </w:r>
      <w:r w:rsidR="001F66C2" w:rsidRPr="001F66C2">
        <w:rPr>
          <w:rStyle w:val="BodyTextChar1"/>
          <w:sz w:val="20"/>
          <w:szCs w:val="20"/>
        </w:rPr>
        <w:t>s</w:t>
      </w:r>
      <w:r w:rsidRPr="001F66C2">
        <w:rPr>
          <w:rStyle w:val="BodyTextChar1"/>
          <w:sz w:val="20"/>
          <w:szCs w:val="20"/>
        </w:rPr>
        <w:t xml:space="preserve"> are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1F66C2" w:rsidTr="00BA4DA2">
        <w:tc>
          <w:tcPr>
            <w:tcW w:w="2943" w:type="dxa"/>
            <w:shd w:val="clear" w:color="auto" w:fill="C6D9F1" w:themeFill="text2" w:themeFillTint="33"/>
          </w:tcPr>
          <w:p w:rsidR="001B0F0F" w:rsidRPr="001F66C2" w:rsidRDefault="001B0F0F" w:rsidP="00BA4DA2">
            <w:pPr>
              <w:pStyle w:val="Maintext"/>
              <w:keepNext/>
              <w:spacing w:before="40" w:after="40"/>
              <w:rPr>
                <w:rFonts w:cs="Arial"/>
                <w:b/>
                <w:sz w:val="20"/>
                <w:szCs w:val="22"/>
              </w:rPr>
            </w:pPr>
            <w:r w:rsidRPr="001F66C2">
              <w:rPr>
                <w:rFonts w:cs="Arial"/>
                <w:b/>
                <w:sz w:val="20"/>
                <w:szCs w:val="22"/>
              </w:rPr>
              <w:t>Interaction</w:t>
            </w:r>
          </w:p>
        </w:tc>
        <w:tc>
          <w:tcPr>
            <w:tcW w:w="3402" w:type="dxa"/>
            <w:shd w:val="clear" w:color="auto" w:fill="C6D9F1" w:themeFill="text2" w:themeFillTint="33"/>
          </w:tcPr>
          <w:p w:rsidR="001B0F0F" w:rsidRPr="001F66C2" w:rsidRDefault="001B0F0F" w:rsidP="00BA4DA2">
            <w:pPr>
              <w:pStyle w:val="Maintext"/>
              <w:spacing w:before="40" w:after="40"/>
              <w:rPr>
                <w:rFonts w:cs="Arial"/>
                <w:b/>
                <w:sz w:val="20"/>
                <w:szCs w:val="22"/>
              </w:rPr>
            </w:pPr>
            <w:r w:rsidRPr="001F66C2">
              <w:rPr>
                <w:rFonts w:cs="Arial"/>
                <w:b/>
                <w:sz w:val="20"/>
                <w:szCs w:val="22"/>
              </w:rPr>
              <w:t>SBR Core Services</w:t>
            </w:r>
          </w:p>
        </w:tc>
        <w:tc>
          <w:tcPr>
            <w:tcW w:w="2977" w:type="dxa"/>
            <w:shd w:val="clear" w:color="auto" w:fill="C6D9F1" w:themeFill="text2" w:themeFillTint="33"/>
          </w:tcPr>
          <w:p w:rsidR="001B0F0F" w:rsidRPr="001F66C2" w:rsidRDefault="001B0F0F" w:rsidP="00BA4DA2">
            <w:pPr>
              <w:pStyle w:val="Maintext"/>
              <w:spacing w:before="40" w:after="40"/>
              <w:rPr>
                <w:rFonts w:cs="Arial"/>
                <w:b/>
                <w:sz w:val="20"/>
                <w:szCs w:val="22"/>
              </w:rPr>
            </w:pPr>
            <w:r w:rsidRPr="001F66C2">
              <w:rPr>
                <w:rFonts w:cs="Arial"/>
                <w:b/>
                <w:sz w:val="20"/>
                <w:szCs w:val="22"/>
              </w:rPr>
              <w:t>SBR ebMS3.0</w:t>
            </w:r>
          </w:p>
        </w:tc>
      </w:tr>
      <w:tr w:rsidR="001F66C2" w:rsidRPr="001F66C2" w:rsidTr="00BA4DA2">
        <w:tc>
          <w:tcPr>
            <w:tcW w:w="2943" w:type="dxa"/>
          </w:tcPr>
          <w:p w:rsidR="001F66C2" w:rsidRPr="001F66C2" w:rsidRDefault="001F66C2" w:rsidP="00A43D9B">
            <w:pPr>
              <w:pStyle w:val="Bullet2"/>
              <w:numPr>
                <w:ilvl w:val="0"/>
                <w:numId w:val="0"/>
              </w:numPr>
              <w:tabs>
                <w:tab w:val="left" w:pos="720"/>
              </w:tabs>
              <w:rPr>
                <w:rFonts w:cs="Arial"/>
                <w:i/>
                <w:color w:val="000000"/>
                <w:sz w:val="20"/>
                <w:szCs w:val="22"/>
              </w:rPr>
            </w:pPr>
            <w:r w:rsidRPr="001F66C2">
              <w:rPr>
                <w:rFonts w:cs="Arial"/>
                <w:i/>
                <w:color w:val="000000"/>
                <w:sz w:val="20"/>
                <w:szCs w:val="22"/>
              </w:rPr>
              <w:t>IEE.Prelodge</w:t>
            </w:r>
          </w:p>
        </w:tc>
        <w:tc>
          <w:tcPr>
            <w:tcW w:w="3402" w:type="dxa"/>
          </w:tcPr>
          <w:p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c>
          <w:tcPr>
            <w:tcW w:w="2977" w:type="dxa"/>
          </w:tcPr>
          <w:p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r>
      <w:tr w:rsidR="001F66C2" w:rsidRPr="001F66C2" w:rsidTr="00BA4DA2">
        <w:tc>
          <w:tcPr>
            <w:tcW w:w="2943" w:type="dxa"/>
          </w:tcPr>
          <w:p w:rsidR="001F66C2" w:rsidRPr="001F66C2" w:rsidRDefault="001F66C2" w:rsidP="00A43D9B">
            <w:pPr>
              <w:pStyle w:val="Bullet2"/>
              <w:numPr>
                <w:ilvl w:val="0"/>
                <w:numId w:val="0"/>
              </w:numPr>
              <w:tabs>
                <w:tab w:val="left" w:pos="720"/>
              </w:tabs>
              <w:rPr>
                <w:rFonts w:cs="Arial"/>
                <w:i/>
                <w:color w:val="000000"/>
                <w:sz w:val="20"/>
                <w:szCs w:val="22"/>
              </w:rPr>
            </w:pPr>
            <w:r w:rsidRPr="001F66C2">
              <w:rPr>
                <w:rFonts w:cs="Arial"/>
                <w:i/>
                <w:color w:val="000000"/>
                <w:sz w:val="20"/>
                <w:szCs w:val="22"/>
              </w:rPr>
              <w:t>IEE.Lodge</w:t>
            </w:r>
          </w:p>
        </w:tc>
        <w:tc>
          <w:tcPr>
            <w:tcW w:w="3402" w:type="dxa"/>
          </w:tcPr>
          <w:p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c>
          <w:tcPr>
            <w:tcW w:w="2977" w:type="dxa"/>
          </w:tcPr>
          <w:p w:rsidR="001F66C2" w:rsidRPr="001F66C2" w:rsidRDefault="001F66C2" w:rsidP="00BA4DA2">
            <w:pPr>
              <w:spacing w:before="40" w:after="40"/>
              <w:rPr>
                <w:rFonts w:cs="Arial"/>
                <w:color w:val="000000"/>
                <w:sz w:val="20"/>
                <w:szCs w:val="22"/>
              </w:rPr>
            </w:pPr>
            <w:r w:rsidRPr="001F66C2">
              <w:rPr>
                <w:rFonts w:cs="Arial"/>
                <w:color w:val="000000"/>
                <w:sz w:val="20"/>
                <w:szCs w:val="22"/>
              </w:rPr>
              <w:t>Y</w:t>
            </w:r>
          </w:p>
        </w:tc>
      </w:tr>
    </w:tbl>
    <w:p w:rsidR="001B0F0F" w:rsidRDefault="001B0F0F" w:rsidP="001B0F0F">
      <w:pPr>
        <w:pStyle w:val="Caption"/>
        <w:jc w:val="center"/>
      </w:pPr>
      <w:bookmarkStart w:id="68" w:name="_Toc409794473"/>
      <w:bookmarkStart w:id="69" w:name="_Toc518383386"/>
      <w:r w:rsidRPr="001F66C2">
        <w:t xml:space="preserve">Table </w:t>
      </w:r>
      <w:fldSimple w:instr=" SEQ Table \* ARABIC ">
        <w:r w:rsidR="001F66C2" w:rsidRPr="001F66C2">
          <w:rPr>
            <w:noProof/>
          </w:rPr>
          <w:t>3</w:t>
        </w:r>
      </w:fldSimple>
      <w:r w:rsidRPr="001F66C2">
        <w:t xml:space="preserve">: Channel availability of </w:t>
      </w:r>
      <w:r w:rsidR="001F66C2" w:rsidRPr="001F66C2">
        <w:t>IEE</w:t>
      </w:r>
      <w:r w:rsidRPr="001F66C2">
        <w:t xml:space="preserve"> interactions</w:t>
      </w:r>
      <w:bookmarkEnd w:id="68"/>
      <w:bookmarkEnd w:id="69"/>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70" w:name="_Toc405989456"/>
      <w:bookmarkStart w:id="71" w:name="_Toc405989504"/>
      <w:bookmarkStart w:id="72" w:name="_Toc405993405"/>
      <w:bookmarkStart w:id="73" w:name="_Toc405995092"/>
      <w:bookmarkStart w:id="74" w:name="_Toc405995237"/>
      <w:bookmarkStart w:id="75" w:name="_Toc405996900"/>
      <w:bookmarkStart w:id="76" w:name="_Toc405989457"/>
      <w:bookmarkStart w:id="77" w:name="_Toc405989505"/>
      <w:bookmarkStart w:id="78" w:name="_Toc405993406"/>
      <w:bookmarkStart w:id="79" w:name="_Toc405995093"/>
      <w:bookmarkStart w:id="80" w:name="_Toc405995238"/>
      <w:bookmarkStart w:id="81" w:name="_Toc405996901"/>
      <w:bookmarkStart w:id="82" w:name="_Toc405989458"/>
      <w:bookmarkStart w:id="83" w:name="_Toc405989506"/>
      <w:bookmarkStart w:id="84" w:name="_Toc405993407"/>
      <w:bookmarkStart w:id="85" w:name="_Toc405995094"/>
      <w:bookmarkStart w:id="86" w:name="_Toc405995239"/>
      <w:bookmarkStart w:id="87" w:name="_Toc405996902"/>
      <w:bookmarkStart w:id="88" w:name="_Toc411593595"/>
      <w:bookmarkStart w:id="89" w:name="_Toc51838337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lastRenderedPageBreak/>
        <w:t>Authorisation</w:t>
      </w:r>
      <w:bookmarkEnd w:id="88"/>
      <w:bookmarkEnd w:id="89"/>
    </w:p>
    <w:p w:rsidR="00A66A0C" w:rsidRDefault="00A66A0C" w:rsidP="00596BCE">
      <w:pPr>
        <w:pStyle w:val="Head2"/>
        <w:numPr>
          <w:ilvl w:val="1"/>
          <w:numId w:val="7"/>
        </w:numPr>
      </w:pPr>
      <w:bookmarkStart w:id="90" w:name="_Toc411593596"/>
      <w:bookmarkStart w:id="91" w:name="_Toc518383375"/>
      <w:r>
        <w:t>Intermediary Relationship</w:t>
      </w:r>
      <w:bookmarkEnd w:id="90"/>
      <w:bookmarkEnd w:id="91"/>
    </w:p>
    <w:p w:rsidR="00E44F19" w:rsidRDefault="00C35BF2" w:rsidP="00A66A0C">
      <w:pPr>
        <w:spacing w:after="120"/>
        <w:rPr>
          <w:rStyle w:val="BodyTextChar1"/>
          <w:sz w:val="20"/>
          <w:szCs w:val="20"/>
        </w:rPr>
      </w:pPr>
      <w:r w:rsidRPr="00C35BF2">
        <w:rPr>
          <w:rStyle w:val="BodyTextChar1"/>
          <w:sz w:val="20"/>
          <w:szCs w:val="20"/>
        </w:rPr>
        <w:t>The SBR services an intermediary. They can use this on behalf of their clients, dependent on the activity being undertaken and whether the intermediary has a relationship with the client. That is, an intermediary has the appropriate authorisation for the interaction being performed on behalf of the taxpayer recorded in ATO systems.</w:t>
      </w:r>
    </w:p>
    <w:p w:rsidR="00BF5A99" w:rsidRPr="00BF5A99" w:rsidRDefault="007705C5" w:rsidP="00BF5A99">
      <w:pPr>
        <w:rPr>
          <w:rStyle w:val="BodyTextChar1"/>
          <w:sz w:val="20"/>
          <w:szCs w:val="20"/>
        </w:rPr>
      </w:pPr>
      <w:r w:rsidRPr="007705C5">
        <w:rPr>
          <w:rStyle w:val="BodyTextChar1"/>
          <w:sz w:val="20"/>
          <w:szCs w:val="20"/>
        </w:rPr>
        <w:t>To use the IEE interaction a</w:t>
      </w:r>
      <w:r w:rsidR="00BF5A99" w:rsidRPr="007705C5">
        <w:rPr>
          <w:rStyle w:val="BodyTextChar1"/>
          <w:sz w:val="20"/>
          <w:szCs w:val="20"/>
        </w:rPr>
        <w:t xml:space="preserve">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51384184" wp14:editId="51384185">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 xml:space="preserve">interacting with SBR for </w:t>
            </w:r>
            <w:r w:rsidR="007705C5">
              <w:rPr>
                <w:sz w:val="20"/>
              </w:rPr>
              <w:t>IEE</w:t>
            </w:r>
            <w:r>
              <w:rPr>
                <w:sz w:val="20"/>
              </w:rPr>
              <w:t xml:space="preserve"> 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596BCE">
      <w:pPr>
        <w:pStyle w:val="Head2"/>
        <w:numPr>
          <w:ilvl w:val="1"/>
          <w:numId w:val="7"/>
        </w:numPr>
      </w:pPr>
      <w:bookmarkStart w:id="92" w:name="_Toc406148438"/>
      <w:bookmarkStart w:id="93" w:name="_Toc406149433"/>
      <w:bookmarkStart w:id="94" w:name="_Toc406149482"/>
      <w:bookmarkStart w:id="95" w:name="_Toc406157912"/>
      <w:bookmarkStart w:id="96" w:name="_Toc406158123"/>
      <w:bookmarkStart w:id="97" w:name="_Toc406162489"/>
      <w:bookmarkStart w:id="98" w:name="_Toc406162511"/>
      <w:bookmarkStart w:id="99" w:name="_Toc411497066"/>
      <w:bookmarkStart w:id="100" w:name="_Toc411500292"/>
      <w:bookmarkStart w:id="101" w:name="_Toc411501221"/>
      <w:bookmarkStart w:id="102" w:name="_Toc411593597"/>
      <w:bookmarkStart w:id="103" w:name="_Toc518383376"/>
      <w:bookmarkEnd w:id="92"/>
      <w:bookmarkEnd w:id="93"/>
      <w:bookmarkEnd w:id="94"/>
      <w:bookmarkEnd w:id="95"/>
      <w:bookmarkEnd w:id="96"/>
      <w:bookmarkEnd w:id="97"/>
      <w:bookmarkEnd w:id="98"/>
      <w:bookmarkEnd w:id="99"/>
      <w:bookmarkEnd w:id="100"/>
      <w:bookmarkEnd w:id="101"/>
      <w:r>
        <w:t>A</w:t>
      </w:r>
      <w:r w:rsidR="0053325D">
        <w:t>USkey and Access M</w:t>
      </w:r>
      <w:r>
        <w:t>anager</w:t>
      </w:r>
      <w:bookmarkStart w:id="104" w:name="_Toc406148440"/>
      <w:bookmarkStart w:id="105" w:name="_Toc406149435"/>
      <w:bookmarkStart w:id="106" w:name="_Toc406149484"/>
      <w:bookmarkStart w:id="107" w:name="_Toc406157914"/>
      <w:bookmarkStart w:id="108" w:name="_Toc406158125"/>
      <w:bookmarkStart w:id="109" w:name="_Toc406162491"/>
      <w:bookmarkStart w:id="110" w:name="_Toc406162513"/>
      <w:bookmarkStart w:id="111" w:name="_Toc406148441"/>
      <w:bookmarkStart w:id="112" w:name="_Toc406149436"/>
      <w:bookmarkStart w:id="113" w:name="_Toc406149485"/>
      <w:bookmarkStart w:id="114" w:name="_Toc406157915"/>
      <w:bookmarkStart w:id="115" w:name="_Toc406158126"/>
      <w:bookmarkStart w:id="116" w:name="_Toc406162492"/>
      <w:bookmarkStart w:id="117" w:name="_Toc406162514"/>
      <w:bookmarkStart w:id="118" w:name="_Toc406148442"/>
      <w:bookmarkStart w:id="119" w:name="_Toc406149437"/>
      <w:bookmarkStart w:id="120" w:name="_Toc406149486"/>
      <w:bookmarkStart w:id="121" w:name="_Toc406157916"/>
      <w:bookmarkStart w:id="122" w:name="_Toc406158127"/>
      <w:bookmarkStart w:id="123" w:name="_Toc406162493"/>
      <w:bookmarkStart w:id="124" w:name="_Toc406162515"/>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ATO systems will check that the initiating party is allowed to use the interaction that is received through the SBR channel.</w:t>
      </w:r>
    </w:p>
    <w:p w:rsidR="00C5390A" w:rsidRPr="00C25891" w:rsidRDefault="00C5390A" w:rsidP="00A66A0C">
      <w:pPr>
        <w:spacing w:after="120"/>
        <w:rPr>
          <w:rStyle w:val="BodyTextChar1"/>
          <w:b/>
          <w:caps/>
          <w:sz w:val="20"/>
          <w:szCs w:val="20"/>
        </w:rPr>
      </w:pPr>
      <w:r>
        <w:rPr>
          <w:rStyle w:val="BodyTextChar1"/>
          <w:sz w:val="20"/>
          <w:szCs w:val="20"/>
        </w:rPr>
        <w:t xml:space="preserve">For more </w:t>
      </w:r>
      <w:r w:rsidRPr="00C25891">
        <w:rPr>
          <w:rStyle w:val="BodyTextChar1"/>
          <w:sz w:val="20"/>
          <w:szCs w:val="20"/>
        </w:rPr>
        <w:t xml:space="preserve">information on Access Manager, see the </w:t>
      </w:r>
      <w:hyperlink r:id="rId26" w:history="1">
        <w:r w:rsidRPr="00C25891">
          <w:rPr>
            <w:rStyle w:val="Hyperlink"/>
            <w:noProof w:val="0"/>
            <w:sz w:val="20"/>
            <w:szCs w:val="20"/>
            <w:lang w:val="en-US" w:eastAsia="en-US"/>
          </w:rPr>
          <w:t>ATO website</w:t>
        </w:r>
      </w:hyperlink>
      <w:r w:rsidRPr="00C25891">
        <w:rPr>
          <w:rStyle w:val="BodyTextChar1"/>
          <w:sz w:val="20"/>
          <w:szCs w:val="20"/>
        </w:rPr>
        <w:t xml:space="preserve">. For further information on AUSkey, see the Australian Business Register’s </w:t>
      </w:r>
      <w:hyperlink r:id="rId27" w:history="1">
        <w:r w:rsidRPr="00C25891">
          <w:rPr>
            <w:rStyle w:val="Hyperlink"/>
            <w:noProof w:val="0"/>
            <w:sz w:val="20"/>
          </w:rPr>
          <w:t>website</w:t>
        </w:r>
      </w:hyperlink>
      <w:r w:rsidRPr="00C25891">
        <w:rPr>
          <w:rStyle w:val="Hyperlink"/>
          <w:b w:val="0"/>
          <w:noProof w:val="0"/>
          <w:sz w:val="20"/>
          <w:u w:val="none"/>
        </w:rPr>
        <w:t>.</w:t>
      </w:r>
    </w:p>
    <w:p w:rsidR="00A66A0C" w:rsidRPr="00C25891" w:rsidRDefault="00A66A0C" w:rsidP="00A66A0C">
      <w:pPr>
        <w:spacing w:after="120"/>
        <w:rPr>
          <w:rFonts w:cs="Arial"/>
          <w:sz w:val="20"/>
          <w:szCs w:val="22"/>
        </w:rPr>
      </w:pPr>
      <w:r w:rsidRPr="00C25891">
        <w:rPr>
          <w:rStyle w:val="BodyTextChar1"/>
          <w:sz w:val="20"/>
          <w:szCs w:val="20"/>
        </w:rPr>
        <w:t xml:space="preserve">The table below displays the interactions available to each initiating party via SBR for </w:t>
      </w:r>
      <w:r w:rsidR="007705C5" w:rsidRPr="00C25891">
        <w:rPr>
          <w:rStyle w:val="BodyTextChar1"/>
          <w:sz w:val="20"/>
          <w:szCs w:val="20"/>
        </w:rPr>
        <w:t>IEE.</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C25891" w:rsidTr="00671D22">
        <w:trPr>
          <w:cantSplit/>
          <w:trHeight w:val="1557"/>
          <w:tblHeader/>
        </w:trPr>
        <w:tc>
          <w:tcPr>
            <w:tcW w:w="1701" w:type="dxa"/>
            <w:shd w:val="clear" w:color="auto" w:fill="C6D9F1" w:themeFill="text2" w:themeFillTint="33"/>
            <w:vAlign w:val="center"/>
          </w:tcPr>
          <w:p w:rsidR="00A66A0C" w:rsidRPr="00C25891" w:rsidRDefault="00A66A0C" w:rsidP="00671D22">
            <w:pPr>
              <w:keepNext/>
              <w:jc w:val="center"/>
              <w:rPr>
                <w:rFonts w:ascii="Calibri" w:hAnsi="Calibri" w:cs="Calibri"/>
                <w:b/>
                <w:color w:val="000000"/>
                <w:sz w:val="20"/>
                <w:szCs w:val="20"/>
              </w:rPr>
            </w:pPr>
            <w:r w:rsidRPr="00C25891">
              <w:rPr>
                <w:rFonts w:cs="Arial"/>
                <w:b/>
                <w:sz w:val="20"/>
                <w:szCs w:val="20"/>
              </w:rPr>
              <w:t xml:space="preserve">Service </w:t>
            </w:r>
          </w:p>
        </w:tc>
        <w:tc>
          <w:tcPr>
            <w:tcW w:w="1843" w:type="dxa"/>
            <w:shd w:val="clear" w:color="auto" w:fill="C6D9F1" w:themeFill="text2" w:themeFillTint="33"/>
            <w:vAlign w:val="center"/>
          </w:tcPr>
          <w:p w:rsidR="00A66A0C" w:rsidRPr="00C25891" w:rsidRDefault="00A66A0C" w:rsidP="00671D22">
            <w:pPr>
              <w:jc w:val="center"/>
              <w:rPr>
                <w:rFonts w:ascii="Calibri" w:hAnsi="Calibri" w:cs="Calibri"/>
                <w:b/>
                <w:color w:val="000000"/>
                <w:sz w:val="20"/>
                <w:szCs w:val="20"/>
              </w:rPr>
            </w:pPr>
            <w:r w:rsidRPr="00C25891">
              <w:rPr>
                <w:rFonts w:cs="Arial"/>
                <w:b/>
                <w:sz w:val="20"/>
                <w:szCs w:val="20"/>
              </w:rPr>
              <w:t>Interaction</w:t>
            </w:r>
          </w:p>
        </w:tc>
        <w:tc>
          <w:tcPr>
            <w:tcW w:w="3119" w:type="dxa"/>
            <w:shd w:val="clear" w:color="auto" w:fill="C6D9F1" w:themeFill="text2" w:themeFillTint="33"/>
            <w:vAlign w:val="center"/>
          </w:tcPr>
          <w:p w:rsidR="00A66A0C" w:rsidRPr="00C25891" w:rsidRDefault="00A66A0C" w:rsidP="00671D22">
            <w:pPr>
              <w:jc w:val="center"/>
              <w:rPr>
                <w:rFonts w:ascii="Calibri" w:hAnsi="Calibri" w:cs="Calibri"/>
                <w:b/>
                <w:color w:val="000000"/>
                <w:sz w:val="20"/>
                <w:szCs w:val="20"/>
              </w:rPr>
            </w:pPr>
            <w:r w:rsidRPr="00C25891">
              <w:rPr>
                <w:rFonts w:cs="Arial"/>
                <w:b/>
                <w:sz w:val="20"/>
                <w:szCs w:val="20"/>
              </w:rPr>
              <w:t>Activity</w:t>
            </w:r>
          </w:p>
        </w:tc>
        <w:tc>
          <w:tcPr>
            <w:tcW w:w="708" w:type="dxa"/>
            <w:shd w:val="clear" w:color="auto" w:fill="C6D9F1" w:themeFill="text2" w:themeFillTint="33"/>
            <w:textDirection w:val="btLr"/>
            <w:vAlign w:val="center"/>
          </w:tcPr>
          <w:p w:rsidR="00A66A0C" w:rsidRPr="00C25891" w:rsidRDefault="00A66A0C" w:rsidP="00671D22">
            <w:pPr>
              <w:jc w:val="center"/>
              <w:rPr>
                <w:rFonts w:ascii="Calibri" w:hAnsi="Calibri" w:cs="Calibri"/>
                <w:b/>
                <w:color w:val="000000"/>
                <w:sz w:val="20"/>
                <w:szCs w:val="20"/>
              </w:rPr>
            </w:pPr>
            <w:r w:rsidRPr="00C25891">
              <w:rPr>
                <w:rFonts w:cs="Arial"/>
                <w:b/>
                <w:sz w:val="20"/>
                <w:szCs w:val="20"/>
              </w:rPr>
              <w:t>Tax agent</w:t>
            </w:r>
          </w:p>
        </w:tc>
        <w:tc>
          <w:tcPr>
            <w:tcW w:w="709" w:type="dxa"/>
            <w:shd w:val="clear" w:color="auto" w:fill="C6D9F1" w:themeFill="text2" w:themeFillTint="33"/>
            <w:textDirection w:val="btLr"/>
            <w:vAlign w:val="center"/>
          </w:tcPr>
          <w:p w:rsidR="00A66A0C" w:rsidRPr="00C25891" w:rsidRDefault="00A66A0C" w:rsidP="00671D22">
            <w:pPr>
              <w:jc w:val="center"/>
              <w:rPr>
                <w:rFonts w:cs="Arial"/>
                <w:b/>
                <w:sz w:val="20"/>
                <w:szCs w:val="20"/>
              </w:rPr>
            </w:pPr>
            <w:r w:rsidRPr="00C25891">
              <w:rPr>
                <w:rFonts w:cs="Arial"/>
                <w:b/>
                <w:sz w:val="20"/>
                <w:szCs w:val="20"/>
              </w:rPr>
              <w:t>BAS agent</w:t>
            </w:r>
          </w:p>
        </w:tc>
        <w:tc>
          <w:tcPr>
            <w:tcW w:w="709" w:type="dxa"/>
            <w:shd w:val="clear" w:color="auto" w:fill="C6D9F1" w:themeFill="text2" w:themeFillTint="33"/>
            <w:textDirection w:val="btLr"/>
            <w:vAlign w:val="center"/>
          </w:tcPr>
          <w:p w:rsidR="00A66A0C" w:rsidRPr="00C25891" w:rsidRDefault="00A66A0C" w:rsidP="00671D22">
            <w:pPr>
              <w:ind w:left="113" w:right="113"/>
              <w:jc w:val="center"/>
              <w:rPr>
                <w:rFonts w:ascii="Calibri" w:hAnsi="Calibri" w:cs="Calibri"/>
                <w:b/>
                <w:color w:val="000000"/>
                <w:sz w:val="20"/>
                <w:szCs w:val="20"/>
              </w:rPr>
            </w:pPr>
            <w:r w:rsidRPr="00C25891">
              <w:rPr>
                <w:rFonts w:cs="Arial"/>
                <w:b/>
                <w:sz w:val="20"/>
                <w:szCs w:val="20"/>
              </w:rPr>
              <w:t>Business</w:t>
            </w:r>
          </w:p>
        </w:tc>
        <w:tc>
          <w:tcPr>
            <w:tcW w:w="709" w:type="dxa"/>
            <w:shd w:val="clear" w:color="auto" w:fill="C6D9F1" w:themeFill="text2" w:themeFillTint="33"/>
            <w:textDirection w:val="btLr"/>
            <w:vAlign w:val="center"/>
          </w:tcPr>
          <w:p w:rsidR="00A66A0C" w:rsidRPr="00C25891" w:rsidRDefault="0070128A" w:rsidP="00671D22">
            <w:pPr>
              <w:ind w:left="113" w:right="113"/>
              <w:jc w:val="center"/>
              <w:rPr>
                <w:rFonts w:ascii="Calibri" w:hAnsi="Calibri" w:cs="Calibri"/>
                <w:b/>
                <w:color w:val="000000"/>
                <w:sz w:val="20"/>
                <w:szCs w:val="20"/>
              </w:rPr>
            </w:pPr>
            <w:r w:rsidRPr="00C25891">
              <w:rPr>
                <w:rFonts w:cs="Arial"/>
                <w:b/>
                <w:sz w:val="20"/>
                <w:szCs w:val="20"/>
              </w:rPr>
              <w:t xml:space="preserve">Business </w:t>
            </w:r>
            <w:r w:rsidR="00A66A0C" w:rsidRPr="00C25891">
              <w:rPr>
                <w:rFonts w:cs="Arial"/>
                <w:b/>
                <w:sz w:val="20"/>
                <w:szCs w:val="20"/>
              </w:rPr>
              <w:t>Intermediary</w:t>
            </w:r>
          </w:p>
        </w:tc>
      </w:tr>
      <w:tr w:rsidR="007705C5" w:rsidRPr="00C25891" w:rsidTr="00A43D9B">
        <w:trPr>
          <w:trHeight w:val="600"/>
        </w:trPr>
        <w:tc>
          <w:tcPr>
            <w:tcW w:w="1701" w:type="dxa"/>
            <w:vMerge w:val="restart"/>
            <w:hideMark/>
          </w:tcPr>
          <w:p w:rsidR="007705C5" w:rsidRPr="00C25891" w:rsidRDefault="007705C5" w:rsidP="00671D22">
            <w:pPr>
              <w:spacing w:before="0" w:after="0"/>
              <w:rPr>
                <w:rFonts w:cs="Arial"/>
                <w:sz w:val="20"/>
                <w:szCs w:val="20"/>
              </w:rPr>
            </w:pPr>
            <w:r w:rsidRPr="00C25891">
              <w:rPr>
                <w:rFonts w:cs="Arial"/>
                <w:sz w:val="20"/>
                <w:szCs w:val="20"/>
              </w:rPr>
              <w:t>IEE</w:t>
            </w:r>
          </w:p>
        </w:tc>
        <w:tc>
          <w:tcPr>
            <w:tcW w:w="1843" w:type="dxa"/>
          </w:tcPr>
          <w:p w:rsidR="007705C5" w:rsidRPr="00C25891" w:rsidRDefault="007705C5" w:rsidP="00671D22">
            <w:pPr>
              <w:spacing w:before="0" w:after="0"/>
              <w:rPr>
                <w:rFonts w:cs="Arial"/>
                <w:i/>
                <w:sz w:val="20"/>
                <w:szCs w:val="20"/>
              </w:rPr>
            </w:pPr>
            <w:r w:rsidRPr="00C25891">
              <w:rPr>
                <w:rFonts w:cs="Arial"/>
                <w:i/>
                <w:sz w:val="20"/>
                <w:szCs w:val="20"/>
              </w:rPr>
              <w:t>IEE.Prelodge</w:t>
            </w:r>
          </w:p>
        </w:tc>
        <w:tc>
          <w:tcPr>
            <w:tcW w:w="3119" w:type="dxa"/>
          </w:tcPr>
          <w:p w:rsidR="007705C5" w:rsidRPr="00C25891" w:rsidRDefault="007705C5" w:rsidP="007705C5">
            <w:pPr>
              <w:spacing w:before="0" w:after="0"/>
              <w:rPr>
                <w:rFonts w:cs="Arial"/>
                <w:sz w:val="20"/>
                <w:szCs w:val="20"/>
              </w:rPr>
            </w:pPr>
            <w:r w:rsidRPr="00C25891">
              <w:rPr>
                <w:rFonts w:cs="Arial"/>
                <w:sz w:val="20"/>
                <w:szCs w:val="20"/>
              </w:rPr>
              <w:t>Validate data inputted into IEE before submitting for processing</w:t>
            </w:r>
          </w:p>
        </w:tc>
        <w:tc>
          <w:tcPr>
            <w:tcW w:w="708" w:type="dxa"/>
            <w:vAlign w:val="center"/>
          </w:tcPr>
          <w:p w:rsidR="007705C5" w:rsidRPr="00C25891" w:rsidRDefault="007705C5" w:rsidP="00671D22">
            <w:pPr>
              <w:pStyle w:val="ReportDescription"/>
              <w:rPr>
                <w:rFonts w:cs="Arial"/>
                <w:szCs w:val="32"/>
              </w:rPr>
            </w:pPr>
            <w:r w:rsidRPr="00C25891">
              <w:rPr>
                <w:rFonts w:cs="Arial"/>
                <w:szCs w:val="32"/>
              </w:rPr>
              <w:sym w:font="Wingdings" w:char="F0FC"/>
            </w:r>
          </w:p>
        </w:tc>
        <w:tc>
          <w:tcPr>
            <w:tcW w:w="709" w:type="dxa"/>
          </w:tcPr>
          <w:p w:rsidR="007705C5" w:rsidRPr="00C25891" w:rsidRDefault="007705C5" w:rsidP="00671D22">
            <w:pPr>
              <w:rPr>
                <w:rFonts w:cs="Arial"/>
                <w:sz w:val="20"/>
                <w:szCs w:val="20"/>
              </w:rPr>
            </w:pPr>
          </w:p>
        </w:tc>
        <w:tc>
          <w:tcPr>
            <w:tcW w:w="709" w:type="dxa"/>
            <w:vAlign w:val="center"/>
          </w:tcPr>
          <w:p w:rsidR="007705C5" w:rsidRPr="00C25891" w:rsidRDefault="007705C5" w:rsidP="00A43D9B">
            <w:pPr>
              <w:pStyle w:val="ReportDescription"/>
              <w:rPr>
                <w:rFonts w:cs="Arial"/>
                <w:szCs w:val="32"/>
              </w:rPr>
            </w:pPr>
            <w:r w:rsidRPr="00C25891">
              <w:rPr>
                <w:rFonts w:cs="Arial"/>
                <w:szCs w:val="32"/>
              </w:rPr>
              <w:sym w:font="Wingdings" w:char="F0FC"/>
            </w:r>
          </w:p>
        </w:tc>
        <w:tc>
          <w:tcPr>
            <w:tcW w:w="709" w:type="dxa"/>
            <w:vAlign w:val="center"/>
          </w:tcPr>
          <w:p w:rsidR="007705C5" w:rsidRPr="00C25891" w:rsidRDefault="007705C5" w:rsidP="00A43D9B">
            <w:pPr>
              <w:pStyle w:val="ReportDescription"/>
              <w:rPr>
                <w:rFonts w:cs="Arial"/>
                <w:szCs w:val="32"/>
              </w:rPr>
            </w:pPr>
            <w:r w:rsidRPr="00C25891">
              <w:rPr>
                <w:rFonts w:cs="Arial"/>
                <w:szCs w:val="32"/>
              </w:rPr>
              <w:sym w:font="Wingdings" w:char="F0FC"/>
            </w:r>
          </w:p>
        </w:tc>
      </w:tr>
      <w:tr w:rsidR="007705C5" w:rsidRPr="00C25891" w:rsidTr="00A43D9B">
        <w:trPr>
          <w:trHeight w:val="600"/>
        </w:trPr>
        <w:tc>
          <w:tcPr>
            <w:tcW w:w="1701" w:type="dxa"/>
            <w:vMerge/>
          </w:tcPr>
          <w:p w:rsidR="007705C5" w:rsidRPr="00C25891" w:rsidRDefault="007705C5" w:rsidP="00671D22">
            <w:pPr>
              <w:rPr>
                <w:rFonts w:cs="Arial"/>
                <w:sz w:val="20"/>
                <w:szCs w:val="20"/>
              </w:rPr>
            </w:pPr>
          </w:p>
        </w:tc>
        <w:tc>
          <w:tcPr>
            <w:tcW w:w="1843" w:type="dxa"/>
          </w:tcPr>
          <w:p w:rsidR="007705C5" w:rsidRPr="00C25891" w:rsidRDefault="007705C5" w:rsidP="00671D22">
            <w:pPr>
              <w:rPr>
                <w:rFonts w:cs="Arial"/>
                <w:i/>
                <w:sz w:val="20"/>
                <w:szCs w:val="20"/>
              </w:rPr>
            </w:pPr>
            <w:r w:rsidRPr="00C25891">
              <w:rPr>
                <w:rFonts w:cs="Arial"/>
                <w:i/>
                <w:sz w:val="20"/>
                <w:szCs w:val="20"/>
              </w:rPr>
              <w:t>IEE.Lodge</w:t>
            </w:r>
          </w:p>
        </w:tc>
        <w:tc>
          <w:tcPr>
            <w:tcW w:w="3119" w:type="dxa"/>
          </w:tcPr>
          <w:p w:rsidR="007705C5" w:rsidRPr="00C25891" w:rsidRDefault="007705C5" w:rsidP="007705C5">
            <w:pPr>
              <w:rPr>
                <w:rFonts w:cs="Arial"/>
                <w:sz w:val="20"/>
                <w:szCs w:val="20"/>
              </w:rPr>
            </w:pPr>
            <w:r w:rsidRPr="00C25891">
              <w:rPr>
                <w:rFonts w:cs="Arial"/>
                <w:sz w:val="20"/>
                <w:szCs w:val="20"/>
              </w:rPr>
              <w:t>Lodge IEE for processing</w:t>
            </w:r>
          </w:p>
        </w:tc>
        <w:tc>
          <w:tcPr>
            <w:tcW w:w="708" w:type="dxa"/>
            <w:vAlign w:val="center"/>
          </w:tcPr>
          <w:p w:rsidR="007705C5" w:rsidRPr="00C25891" w:rsidRDefault="007705C5" w:rsidP="00671D22">
            <w:pPr>
              <w:rPr>
                <w:rFonts w:cs="Arial"/>
                <w:sz w:val="32"/>
                <w:szCs w:val="32"/>
              </w:rPr>
            </w:pPr>
            <w:r w:rsidRPr="00C25891">
              <w:rPr>
                <w:rFonts w:cs="Arial"/>
                <w:sz w:val="32"/>
                <w:szCs w:val="32"/>
              </w:rPr>
              <w:sym w:font="Wingdings" w:char="F0FC"/>
            </w:r>
          </w:p>
        </w:tc>
        <w:tc>
          <w:tcPr>
            <w:tcW w:w="709" w:type="dxa"/>
          </w:tcPr>
          <w:p w:rsidR="007705C5" w:rsidRPr="00C25891" w:rsidRDefault="007705C5" w:rsidP="00671D22">
            <w:pPr>
              <w:rPr>
                <w:rFonts w:cs="Arial"/>
                <w:sz w:val="20"/>
                <w:szCs w:val="20"/>
              </w:rPr>
            </w:pPr>
          </w:p>
        </w:tc>
        <w:tc>
          <w:tcPr>
            <w:tcW w:w="709" w:type="dxa"/>
            <w:vAlign w:val="center"/>
          </w:tcPr>
          <w:p w:rsidR="007705C5" w:rsidRPr="00C25891" w:rsidRDefault="007705C5" w:rsidP="00A43D9B">
            <w:pPr>
              <w:rPr>
                <w:rFonts w:cs="Arial"/>
                <w:sz w:val="32"/>
                <w:szCs w:val="32"/>
              </w:rPr>
            </w:pPr>
            <w:r w:rsidRPr="00C25891">
              <w:rPr>
                <w:rFonts w:cs="Arial"/>
                <w:sz w:val="32"/>
                <w:szCs w:val="32"/>
              </w:rPr>
              <w:sym w:font="Wingdings" w:char="F0FC"/>
            </w:r>
          </w:p>
        </w:tc>
        <w:tc>
          <w:tcPr>
            <w:tcW w:w="709" w:type="dxa"/>
            <w:vAlign w:val="center"/>
          </w:tcPr>
          <w:p w:rsidR="007705C5" w:rsidRPr="00C25891" w:rsidRDefault="007705C5" w:rsidP="00A43D9B">
            <w:pPr>
              <w:rPr>
                <w:rFonts w:cs="Arial"/>
                <w:sz w:val="32"/>
                <w:szCs w:val="32"/>
              </w:rPr>
            </w:pPr>
            <w:r w:rsidRPr="00C25891">
              <w:rPr>
                <w:rFonts w:cs="Arial"/>
                <w:sz w:val="32"/>
                <w:szCs w:val="32"/>
              </w:rPr>
              <w:sym w:font="Wingdings" w:char="F0FC"/>
            </w:r>
          </w:p>
        </w:tc>
      </w:tr>
    </w:tbl>
    <w:p w:rsidR="00A66A0C" w:rsidRPr="00C25891" w:rsidRDefault="00A66A0C" w:rsidP="00A66A0C">
      <w:pPr>
        <w:pStyle w:val="Caption"/>
        <w:jc w:val="center"/>
      </w:pPr>
      <w:bookmarkStart w:id="125" w:name="_Toc411518747"/>
      <w:bookmarkStart w:id="126" w:name="_Toc518383387"/>
      <w:r w:rsidRPr="00C25891">
        <w:t xml:space="preserve">Table </w:t>
      </w:r>
      <w:fldSimple w:instr=" SEQ Table \* ARABIC ">
        <w:r w:rsidR="001F66C2" w:rsidRPr="00C25891">
          <w:rPr>
            <w:noProof/>
          </w:rPr>
          <w:t>4</w:t>
        </w:r>
      </w:fldSimple>
      <w:r w:rsidRPr="00C25891">
        <w:t xml:space="preserve">: </w:t>
      </w:r>
      <w:bookmarkEnd w:id="125"/>
      <w:r w:rsidR="007705C5" w:rsidRPr="00C25891">
        <w:t>IEE Permissions</w:t>
      </w:r>
      <w:bookmarkEnd w:id="126"/>
    </w:p>
    <w:p w:rsidR="00A66A0C" w:rsidRPr="00C25891" w:rsidRDefault="00A66A0C" w:rsidP="00A66A0C"/>
    <w:p w:rsidR="00B731F1" w:rsidRDefault="00B731F1" w:rsidP="00A66A0C">
      <w:pPr>
        <w:spacing w:after="120"/>
        <w:rPr>
          <w:sz w:val="20"/>
          <w:szCs w:val="22"/>
        </w:rPr>
      </w:pPr>
    </w:p>
    <w:p w:rsidR="00A66A0C" w:rsidRPr="00C25891" w:rsidRDefault="00A66A0C" w:rsidP="00A66A0C">
      <w:pPr>
        <w:spacing w:after="120"/>
        <w:rPr>
          <w:sz w:val="20"/>
          <w:szCs w:val="22"/>
        </w:rPr>
      </w:pPr>
      <w:r w:rsidRPr="00C25891">
        <w:rPr>
          <w:sz w:val="20"/>
          <w:szCs w:val="22"/>
        </w:rPr>
        <w:t xml:space="preserve">A user must be assigned the appropriate authorisation permissions to use the </w:t>
      </w:r>
      <w:r w:rsidR="00C25891" w:rsidRPr="00C25891">
        <w:rPr>
          <w:sz w:val="20"/>
          <w:szCs w:val="22"/>
        </w:rPr>
        <w:t>IEE</w:t>
      </w:r>
      <w:r w:rsidRPr="00C25891">
        <w:rPr>
          <w:sz w:val="20"/>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C25891" w:rsidTr="009915EF">
        <w:trPr>
          <w:tblHeader/>
        </w:trPr>
        <w:tc>
          <w:tcPr>
            <w:tcW w:w="4587" w:type="dxa"/>
            <w:shd w:val="clear" w:color="auto" w:fill="C6D9F1" w:themeFill="text2" w:themeFillTint="33"/>
          </w:tcPr>
          <w:p w:rsidR="00A66A0C" w:rsidRPr="00C25891" w:rsidRDefault="00A66A0C" w:rsidP="00671D22">
            <w:pPr>
              <w:keepNext/>
              <w:rPr>
                <w:b/>
                <w:sz w:val="20"/>
                <w:szCs w:val="22"/>
              </w:rPr>
            </w:pPr>
            <w:r w:rsidRPr="00C25891">
              <w:rPr>
                <w:b/>
                <w:sz w:val="20"/>
                <w:szCs w:val="22"/>
              </w:rPr>
              <w:t>Service</w:t>
            </w:r>
          </w:p>
        </w:tc>
        <w:tc>
          <w:tcPr>
            <w:tcW w:w="4911" w:type="dxa"/>
            <w:shd w:val="clear" w:color="auto" w:fill="C6D9F1" w:themeFill="text2" w:themeFillTint="33"/>
          </w:tcPr>
          <w:p w:rsidR="00A66A0C" w:rsidRPr="00C25891" w:rsidRDefault="00A66A0C" w:rsidP="00671D22">
            <w:pPr>
              <w:rPr>
                <w:b/>
                <w:sz w:val="20"/>
                <w:szCs w:val="22"/>
              </w:rPr>
            </w:pPr>
            <w:r w:rsidRPr="00C25891">
              <w:rPr>
                <w:b/>
                <w:sz w:val="20"/>
                <w:szCs w:val="22"/>
              </w:rPr>
              <w:t>Access Manager Permission</w:t>
            </w:r>
          </w:p>
        </w:tc>
      </w:tr>
      <w:tr w:rsidR="00A66A0C" w:rsidRPr="00014833" w:rsidTr="00671D22">
        <w:tc>
          <w:tcPr>
            <w:tcW w:w="4587" w:type="dxa"/>
          </w:tcPr>
          <w:p w:rsidR="00A66A0C" w:rsidRPr="00C25891" w:rsidRDefault="00C25891" w:rsidP="00596F0B">
            <w:pPr>
              <w:pStyle w:val="Content"/>
              <w:spacing w:before="60" w:after="60"/>
            </w:pPr>
            <w:r w:rsidRPr="00C25891">
              <w:t>IEE</w:t>
            </w:r>
          </w:p>
        </w:tc>
        <w:tc>
          <w:tcPr>
            <w:tcW w:w="4911" w:type="dxa"/>
          </w:tcPr>
          <w:p w:rsidR="00A66A0C" w:rsidRPr="00C25891" w:rsidRDefault="00C25891" w:rsidP="00671D22">
            <w:pPr>
              <w:rPr>
                <w:sz w:val="20"/>
                <w:szCs w:val="22"/>
              </w:rPr>
            </w:pPr>
            <w:r w:rsidRPr="00C25891">
              <w:rPr>
                <w:sz w:val="20"/>
                <w:szCs w:val="22"/>
              </w:rPr>
              <w:t>Interposed entity election or revocation</w:t>
            </w:r>
          </w:p>
          <w:p w:rsidR="00A66A0C" w:rsidRPr="00C25891" w:rsidRDefault="00A66A0C" w:rsidP="00C326B5">
            <w:pPr>
              <w:pStyle w:val="ListParagraph"/>
              <w:numPr>
                <w:ilvl w:val="0"/>
                <w:numId w:val="18"/>
              </w:numPr>
              <w:rPr>
                <w:rFonts w:ascii="Arial" w:hAnsi="Arial" w:cs="Arial"/>
                <w:sz w:val="20"/>
                <w:szCs w:val="22"/>
              </w:rPr>
            </w:pPr>
            <w:r w:rsidRPr="00C25891">
              <w:rPr>
                <w:rFonts w:ascii="Arial" w:hAnsi="Arial" w:cs="Arial"/>
                <w:i/>
                <w:sz w:val="20"/>
                <w:szCs w:val="22"/>
              </w:rPr>
              <w:t xml:space="preserve">Lodge </w:t>
            </w:r>
            <w:r w:rsidRPr="00C25891">
              <w:rPr>
                <w:rFonts w:ascii="Arial" w:hAnsi="Arial" w:cs="Arial"/>
                <w:sz w:val="20"/>
                <w:szCs w:val="22"/>
              </w:rPr>
              <w:t>check box</w:t>
            </w:r>
          </w:p>
        </w:tc>
      </w:tr>
    </w:tbl>
    <w:p w:rsidR="00A66A0C" w:rsidRDefault="00A66A0C" w:rsidP="00A66A0C">
      <w:pPr>
        <w:pStyle w:val="Caption"/>
        <w:jc w:val="center"/>
      </w:pPr>
      <w:bookmarkStart w:id="127" w:name="_Toc411518748"/>
      <w:bookmarkStart w:id="128" w:name="_Toc518383388"/>
      <w:r>
        <w:t xml:space="preserve">Table </w:t>
      </w:r>
      <w:fldSimple w:instr=" SEQ Table \* ARABIC ">
        <w:r w:rsidR="001F66C2">
          <w:rPr>
            <w:noProof/>
          </w:rPr>
          <w:t>5</w:t>
        </w:r>
      </w:fldSimple>
      <w:r>
        <w:t>: Access Manager Permissions</w:t>
      </w:r>
      <w:bookmarkEnd w:id="127"/>
      <w:bookmarkEnd w:id="128"/>
    </w:p>
    <w:p w:rsidR="001B3690" w:rsidRDefault="004F3600" w:rsidP="00920D02">
      <w:pPr>
        <w:pStyle w:val="Head1"/>
      </w:pPr>
      <w:bookmarkStart w:id="129" w:name="_Toc518383377"/>
      <w:r>
        <w:lastRenderedPageBreak/>
        <w:t>Constraints</w:t>
      </w:r>
      <w:r w:rsidR="00583359">
        <w:t xml:space="preserve"> and Known Issues</w:t>
      </w:r>
      <w:bookmarkEnd w:id="129"/>
    </w:p>
    <w:p w:rsidR="007F7489" w:rsidRDefault="00851D6E" w:rsidP="00596BCE">
      <w:pPr>
        <w:pStyle w:val="Head2"/>
        <w:numPr>
          <w:ilvl w:val="1"/>
          <w:numId w:val="7"/>
        </w:numPr>
      </w:pPr>
      <w:bookmarkStart w:id="130" w:name="_Toc405989462"/>
      <w:bookmarkStart w:id="131" w:name="_Toc405989510"/>
      <w:bookmarkStart w:id="132" w:name="_Toc405993411"/>
      <w:bookmarkStart w:id="133" w:name="_Toc405995098"/>
      <w:bookmarkStart w:id="134" w:name="_Toc405995243"/>
      <w:bookmarkStart w:id="135" w:name="_Toc405996906"/>
      <w:bookmarkStart w:id="136" w:name="_Toc405989463"/>
      <w:bookmarkStart w:id="137" w:name="_Toc405989511"/>
      <w:bookmarkStart w:id="138" w:name="_Toc405993412"/>
      <w:bookmarkStart w:id="139" w:name="_Toc405995099"/>
      <w:bookmarkStart w:id="140" w:name="_Toc405995244"/>
      <w:bookmarkStart w:id="141" w:name="_Toc405996907"/>
      <w:bookmarkStart w:id="142" w:name="_Toc405989464"/>
      <w:bookmarkStart w:id="143" w:name="_Toc405989512"/>
      <w:bookmarkStart w:id="144" w:name="_Toc405993413"/>
      <w:bookmarkStart w:id="145" w:name="_Toc405995100"/>
      <w:bookmarkStart w:id="146" w:name="_Toc405995245"/>
      <w:bookmarkStart w:id="147" w:name="_Toc405996908"/>
      <w:bookmarkStart w:id="148" w:name="_Toc405989465"/>
      <w:bookmarkStart w:id="149" w:name="_Toc405989513"/>
      <w:bookmarkStart w:id="150" w:name="_Toc405993414"/>
      <w:bookmarkStart w:id="151" w:name="_Toc405995101"/>
      <w:bookmarkStart w:id="152" w:name="_Toc405995246"/>
      <w:bookmarkStart w:id="153" w:name="_Toc405996909"/>
      <w:bookmarkStart w:id="154" w:name="_Toc51838337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t>C</w:t>
      </w:r>
      <w:r w:rsidR="006720FE">
        <w:t>o</w:t>
      </w:r>
      <w:r>
        <w:t xml:space="preserve">nstraints </w:t>
      </w:r>
      <w:r w:rsidR="00583359">
        <w:t>When</w:t>
      </w:r>
      <w:r w:rsidR="00B536B4">
        <w:t xml:space="preserve"> </w:t>
      </w:r>
      <w:r w:rsidR="00210B7C">
        <w:t>U</w:t>
      </w:r>
      <w:r w:rsidR="00B536B4">
        <w:t>sing This Service</w:t>
      </w:r>
      <w:bookmarkEnd w:id="154"/>
    </w:p>
    <w:p w:rsidR="00E34F8B" w:rsidRPr="00C25891" w:rsidRDefault="004F112C" w:rsidP="00C25891">
      <w:pPr>
        <w:pStyle w:val="Caption"/>
        <w:rPr>
          <w:b w:val="0"/>
        </w:rPr>
      </w:pPr>
      <w:r>
        <w:rPr>
          <w:b w:val="0"/>
        </w:rPr>
        <w:t>Not applicable.</w:t>
      </w:r>
    </w:p>
    <w:p w:rsidR="00583359" w:rsidRDefault="00583359" w:rsidP="00596BCE">
      <w:pPr>
        <w:pStyle w:val="Head2"/>
        <w:numPr>
          <w:ilvl w:val="1"/>
          <w:numId w:val="7"/>
        </w:numPr>
      </w:pPr>
      <w:bookmarkStart w:id="155" w:name="_Toc410142405"/>
      <w:bookmarkStart w:id="156" w:name="_Toc518383379"/>
      <w:bookmarkEnd w:id="155"/>
      <w:r>
        <w:t>K</w:t>
      </w:r>
      <w:r w:rsidR="006720FE">
        <w:t>n</w:t>
      </w:r>
      <w:r>
        <w:t>own Issues</w:t>
      </w:r>
      <w:bookmarkEnd w:id="156"/>
    </w:p>
    <w:p w:rsidR="00C25891" w:rsidRPr="00C25891" w:rsidRDefault="004F112C" w:rsidP="00C25891">
      <w:pPr>
        <w:pStyle w:val="Caption"/>
        <w:rPr>
          <w:b w:val="0"/>
        </w:rPr>
      </w:pPr>
      <w:r>
        <w:rPr>
          <w:b w:val="0"/>
        </w:rPr>
        <w:t>Not applicable.</w:t>
      </w:r>
    </w:p>
    <w:p w:rsidR="00E95114" w:rsidRPr="00510750" w:rsidRDefault="006720FE" w:rsidP="00920D02">
      <w:pPr>
        <w:pStyle w:val="Head1"/>
      </w:pPr>
      <w:bookmarkStart w:id="157" w:name="_Toc518383380"/>
      <w:r w:rsidRPr="00510750">
        <w:lastRenderedPageBreak/>
        <w:t>Taxpayer Declarations</w:t>
      </w:r>
      <w:bookmarkEnd w:id="157"/>
    </w:p>
    <w:p w:rsidR="00C25891" w:rsidRPr="00510750" w:rsidRDefault="00C25891" w:rsidP="00C25891">
      <w:pPr>
        <w:spacing w:after="120"/>
        <w:rPr>
          <w:rFonts w:cs="Arial"/>
          <w:color w:val="000000"/>
          <w:sz w:val="20"/>
          <w:szCs w:val="22"/>
        </w:rPr>
      </w:pPr>
      <w:r w:rsidRPr="00510750">
        <w:rPr>
          <w:rFonts w:cs="Arial"/>
          <w:color w:val="000000"/>
          <w:sz w:val="20"/>
          <w:szCs w:val="22"/>
        </w:rPr>
        <w:t>E</w:t>
      </w:r>
      <w:r>
        <w:rPr>
          <w:rFonts w:cs="Arial"/>
          <w:color w:val="000000"/>
          <w:sz w:val="20"/>
          <w:szCs w:val="22"/>
        </w:rPr>
        <w:t>ach</w:t>
      </w:r>
      <w:r w:rsidRPr="00510750">
        <w:rPr>
          <w:rFonts w:cs="Arial"/>
          <w:color w:val="000000"/>
          <w:sz w:val="20"/>
          <w:szCs w:val="22"/>
        </w:rPr>
        <w:t xml:space="preserve"> time </w:t>
      </w:r>
      <w:r>
        <w:rPr>
          <w:rFonts w:cs="Arial"/>
          <w:color w:val="000000"/>
          <w:sz w:val="20"/>
          <w:szCs w:val="22"/>
        </w:rPr>
        <w:t>an intermediary</w:t>
      </w:r>
      <w:r w:rsidRPr="00510750">
        <w:rPr>
          <w:rFonts w:cs="Arial"/>
          <w:color w:val="000000"/>
          <w:sz w:val="20"/>
          <w:szCs w:val="22"/>
        </w:rPr>
        <w:t xml:space="preserve"> lodges an approved form on behalf of </w:t>
      </w:r>
      <w:r>
        <w:rPr>
          <w:rFonts w:cs="Arial"/>
          <w:color w:val="000000"/>
          <w:sz w:val="20"/>
          <w:szCs w:val="22"/>
        </w:rPr>
        <w:t>a taxpayer</w:t>
      </w:r>
      <w:r w:rsidRPr="00510750">
        <w:rPr>
          <w:rFonts w:cs="Arial"/>
          <w:color w:val="000000"/>
          <w:sz w:val="20"/>
          <w:szCs w:val="22"/>
        </w:rPr>
        <w:t xml:space="preserve"> the law requires the </w:t>
      </w:r>
      <w:r>
        <w:rPr>
          <w:rFonts w:cs="Arial"/>
          <w:color w:val="000000"/>
          <w:sz w:val="20"/>
          <w:szCs w:val="22"/>
        </w:rPr>
        <w:t>intermediary</w:t>
      </w:r>
      <w:r w:rsidRPr="00510750">
        <w:rPr>
          <w:rFonts w:cs="Arial"/>
          <w:color w:val="000000"/>
          <w:sz w:val="20"/>
          <w:szCs w:val="22"/>
        </w:rPr>
        <w:t xml:space="preserve"> to have first received a signed written declaration from th</w:t>
      </w:r>
      <w:r>
        <w:rPr>
          <w:rFonts w:cs="Arial"/>
          <w:color w:val="000000"/>
          <w:sz w:val="20"/>
          <w:szCs w:val="22"/>
        </w:rPr>
        <w:t>at</w:t>
      </w:r>
      <w:r w:rsidRPr="00510750">
        <w:rPr>
          <w:rFonts w:cs="Arial"/>
          <w:color w:val="000000"/>
          <w:sz w:val="20"/>
          <w:szCs w:val="22"/>
        </w:rPr>
        <w:t xml:space="preserve"> </w:t>
      </w:r>
      <w:r>
        <w:rPr>
          <w:rFonts w:cs="Arial"/>
          <w:color w:val="000000"/>
          <w:sz w:val="20"/>
          <w:szCs w:val="22"/>
        </w:rPr>
        <w:t>taxpayer</w:t>
      </w:r>
      <w:r w:rsidRPr="00510750">
        <w:rPr>
          <w:rFonts w:cs="Arial"/>
          <w:color w:val="000000"/>
          <w:sz w:val="20"/>
          <w:szCs w:val="22"/>
        </w:rPr>
        <w:t>.</w:t>
      </w:r>
    </w:p>
    <w:p w:rsidR="00C25891" w:rsidRDefault="00C25891" w:rsidP="00C25891">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Pr>
          <w:rFonts w:cs="Arial"/>
          <w:color w:val="000000"/>
          <w:sz w:val="20"/>
          <w:szCs w:val="22"/>
        </w:rPr>
        <w:t>intermediaries.</w:t>
      </w:r>
    </w:p>
    <w:p w:rsidR="00C25891" w:rsidRPr="00510750" w:rsidRDefault="00C25891" w:rsidP="00C25891">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C25891" w:rsidTr="00A43D9B">
        <w:trPr>
          <w:trHeight w:val="320"/>
        </w:trPr>
        <w:tc>
          <w:tcPr>
            <w:tcW w:w="769" w:type="dxa"/>
          </w:tcPr>
          <w:p w:rsidR="00C25891" w:rsidRDefault="00C25891" w:rsidP="00A43D9B">
            <w:pPr>
              <w:spacing w:before="60"/>
              <w:jc w:val="center"/>
            </w:pPr>
            <w:r>
              <w:rPr>
                <w:noProof/>
              </w:rPr>
              <w:drawing>
                <wp:inline distT="0" distB="0" distL="0" distR="0" wp14:anchorId="51384186" wp14:editId="51384187">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C25891" w:rsidRPr="00510750" w:rsidRDefault="00C25891" w:rsidP="00A43D9B">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C25891" w:rsidRPr="003D65CE" w:rsidRDefault="00C25891" w:rsidP="00A43D9B">
            <w:pPr>
              <w:spacing w:before="60" w:after="60"/>
              <w:rPr>
                <w:szCs w:val="22"/>
              </w:rPr>
            </w:pPr>
          </w:p>
        </w:tc>
      </w:tr>
    </w:tbl>
    <w:p w:rsidR="00C25891" w:rsidRDefault="00C25891" w:rsidP="00C25891">
      <w:pPr>
        <w:rPr>
          <w:sz w:val="20"/>
          <w:szCs w:val="22"/>
          <w:highlight w:val="yellow"/>
        </w:rPr>
      </w:pPr>
      <w:r w:rsidRPr="002F0ECC">
        <w:rPr>
          <w:sz w:val="20"/>
          <w:szCs w:val="20"/>
        </w:rPr>
        <w:t>These declarations apply, not ju</w:t>
      </w:r>
      <w:r w:rsidRPr="004D2C48">
        <w:rPr>
          <w:sz w:val="20"/>
          <w:szCs w:val="20"/>
        </w:rPr>
        <w:t>st for original lodgments, but when lodging a</w:t>
      </w:r>
      <w:r w:rsidR="00EA6D1F">
        <w:rPr>
          <w:sz w:val="20"/>
          <w:szCs w:val="20"/>
        </w:rPr>
        <w:t xml:space="preserve">n Interposed entity </w:t>
      </w:r>
      <w:r w:rsidRPr="004D2C48">
        <w:rPr>
          <w:sz w:val="20"/>
          <w:szCs w:val="22"/>
        </w:rPr>
        <w:t>election</w:t>
      </w:r>
      <w:r w:rsidR="00EA6D1F">
        <w:rPr>
          <w:sz w:val="20"/>
          <w:szCs w:val="22"/>
        </w:rPr>
        <w:t xml:space="preserve"> or </w:t>
      </w:r>
      <w:r w:rsidRPr="004D2C48">
        <w:rPr>
          <w:sz w:val="20"/>
          <w:szCs w:val="22"/>
        </w:rPr>
        <w:t>revocation</w:t>
      </w:r>
      <w:r w:rsidR="00EA6D1F">
        <w:rPr>
          <w:sz w:val="20"/>
          <w:szCs w:val="22"/>
        </w:rPr>
        <w:t>.</w:t>
      </w:r>
      <w:r w:rsidR="00EA6D1F" w:rsidRPr="005A3CE8" w:rsidDel="00EA6D1F">
        <w:rPr>
          <w:sz w:val="20"/>
          <w:szCs w:val="22"/>
        </w:rPr>
        <w:t xml:space="preserve"> </w:t>
      </w:r>
    </w:p>
    <w:p w:rsidR="00C25891" w:rsidRPr="004D2C48" w:rsidRDefault="00C25891" w:rsidP="00C25891">
      <w:pPr>
        <w:rPr>
          <w:sz w:val="20"/>
          <w:szCs w:val="22"/>
          <w:highlight w:val="yellow"/>
        </w:rPr>
      </w:pPr>
    </w:p>
    <w:p w:rsidR="00C25891" w:rsidRDefault="00C25891" w:rsidP="00C25891">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rsidR="00C25891" w:rsidRDefault="00C25891" w:rsidP="00596BCE">
      <w:pPr>
        <w:pStyle w:val="Head2"/>
        <w:numPr>
          <w:ilvl w:val="1"/>
          <w:numId w:val="7"/>
        </w:numPr>
      </w:pPr>
      <w:bookmarkStart w:id="158" w:name="_Toc416181638"/>
      <w:bookmarkStart w:id="159" w:name="_Toc448731247"/>
      <w:bookmarkStart w:id="160" w:name="_Toc518383381"/>
      <w:r>
        <w:t>Suggested wording</w:t>
      </w:r>
      <w:bookmarkEnd w:id="158"/>
      <w:bookmarkEnd w:id="159"/>
      <w:bookmarkEnd w:id="160"/>
    </w:p>
    <w:p w:rsidR="00C25891" w:rsidRDefault="00C25891" w:rsidP="00C25891">
      <w:pPr>
        <w:spacing w:before="120"/>
        <w:rPr>
          <w:b/>
          <w:bCs/>
          <w:snapToGrid w:val="0"/>
          <w:sz w:val="16"/>
          <w:szCs w:val="16"/>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C25891" w:rsidTr="00A43D9B">
        <w:tc>
          <w:tcPr>
            <w:tcW w:w="9464" w:type="dxa"/>
            <w:tcMar>
              <w:top w:w="0" w:type="dxa"/>
              <w:left w:w="108" w:type="dxa"/>
              <w:bottom w:w="0" w:type="dxa"/>
              <w:right w:w="108" w:type="dxa"/>
            </w:tcMar>
          </w:tcPr>
          <w:p w:rsidR="00C25891" w:rsidRPr="0053325D" w:rsidRDefault="00C25891" w:rsidP="00A43D9B">
            <w:pPr>
              <w:spacing w:before="120"/>
              <w:rPr>
                <w:rFonts w:ascii="Calibri" w:eastAsia="Calibri" w:hAnsi="Calibri" w:cs="Calibri"/>
                <w:b/>
                <w:bCs/>
                <w:snapToGrid w:val="0"/>
                <w:sz w:val="20"/>
                <w:szCs w:val="20"/>
                <w:lang w:eastAsia="en-US"/>
              </w:rPr>
            </w:pPr>
            <w:r w:rsidRPr="0053325D">
              <w:rPr>
                <w:b/>
                <w:bCs/>
                <w:snapToGrid w:val="0"/>
                <w:sz w:val="20"/>
                <w:szCs w:val="20"/>
              </w:rPr>
              <w:t>Privacy</w:t>
            </w:r>
          </w:p>
          <w:p w:rsidR="00C25891" w:rsidRPr="0053325D" w:rsidRDefault="00C25891" w:rsidP="00A43D9B">
            <w:pPr>
              <w:rPr>
                <w:snapToGrid w:val="0"/>
                <w:sz w:val="20"/>
                <w:szCs w:val="20"/>
              </w:rPr>
            </w:pPr>
            <w:r w:rsidRPr="0053325D">
              <w:rPr>
                <w:snapToGrid w:val="0"/>
                <w:sz w:val="20"/>
                <w:szCs w:val="20"/>
              </w:rPr>
              <w:t xml:space="preserve">The ATO is authorised by the </w:t>
            </w:r>
            <w:r w:rsidRPr="0053325D">
              <w:rPr>
                <w:i/>
                <w:iCs/>
                <w:snapToGrid w:val="0"/>
                <w:sz w:val="20"/>
                <w:szCs w:val="20"/>
              </w:rPr>
              <w:t>Taxation Administration Act 1953</w:t>
            </w:r>
            <w:r w:rsidRPr="0053325D">
              <w:rPr>
                <w:snapToGrid w:val="0"/>
                <w:sz w:val="20"/>
                <w:szCs w:val="20"/>
              </w:rPr>
              <w:t xml:space="preserve"> to request the provision of tax file numbers (TFNs). The ATO will use the TFNs to identify the entity in our records. It is not an offence not to provide the TFNs. However, lodgments cannot be accepted electronically if the TFN is not quoted.</w:t>
            </w:r>
          </w:p>
          <w:p w:rsidR="00C25891" w:rsidRPr="0053325D" w:rsidRDefault="00C25891" w:rsidP="00A43D9B">
            <w:pPr>
              <w:rPr>
                <w:sz w:val="20"/>
                <w:szCs w:val="20"/>
              </w:rPr>
            </w:pPr>
            <w:r w:rsidRPr="0053325D">
              <w:rPr>
                <w:sz w:val="20"/>
                <w:szCs w:val="20"/>
              </w:rPr>
              <w:t>Taxation law authorises the ATO to collect information and to disclose it to other government agencies. For information about your privacy go to ato.gov.au/privacy</w:t>
            </w:r>
          </w:p>
          <w:p w:rsidR="00C25891" w:rsidRPr="0053325D" w:rsidRDefault="00C25891" w:rsidP="00A43D9B">
            <w:pPr>
              <w:pStyle w:val="BodyText"/>
              <w:spacing w:after="0"/>
              <w:rPr>
                <w:rFonts w:cs="Arial"/>
                <w:b/>
                <w:bCs/>
                <w:sz w:val="20"/>
                <w:szCs w:val="20"/>
              </w:rPr>
            </w:pPr>
            <w:r w:rsidRPr="0053325D">
              <w:rPr>
                <w:rFonts w:cs="Arial"/>
                <w:b/>
                <w:bCs/>
                <w:sz w:val="20"/>
                <w:szCs w:val="20"/>
              </w:rPr>
              <w:t>Declaration</w:t>
            </w:r>
          </w:p>
          <w:p w:rsidR="00C25891" w:rsidRPr="0053325D" w:rsidRDefault="00C25891" w:rsidP="00A43D9B">
            <w:pPr>
              <w:rPr>
                <w:rFonts w:cs="Arial"/>
                <w:bCs/>
                <w:snapToGrid w:val="0"/>
                <w:sz w:val="20"/>
                <w:szCs w:val="20"/>
              </w:rPr>
            </w:pPr>
            <w:r w:rsidRPr="0053325D">
              <w:rPr>
                <w:rFonts w:cs="Arial"/>
                <w:bCs/>
                <w:snapToGrid w:val="0"/>
                <w:sz w:val="20"/>
                <w:szCs w:val="20"/>
              </w:rPr>
              <w:t>I declare that:</w:t>
            </w:r>
          </w:p>
          <w:p w:rsidR="00C25891" w:rsidRPr="0053325D" w:rsidRDefault="00C25891" w:rsidP="00A43D9B">
            <w:pPr>
              <w:pStyle w:val="BulletedList"/>
              <w:widowControl/>
              <w:numPr>
                <w:ilvl w:val="0"/>
                <w:numId w:val="26"/>
              </w:numPr>
              <w:autoSpaceDE/>
              <w:autoSpaceDN/>
              <w:adjustRightInd/>
              <w:rPr>
                <w:rFonts w:ascii="Arial" w:hAnsi="Arial" w:cs="Arial"/>
                <w:snapToGrid w:val="0"/>
                <w:lang w:eastAsia="en-US"/>
              </w:rPr>
            </w:pPr>
            <w:r w:rsidRPr="0053325D">
              <w:rPr>
                <w:rFonts w:ascii="Arial" w:hAnsi="Arial" w:cs="Arial"/>
                <w:snapToGrid w:val="0"/>
                <w:lang w:eastAsia="en-US"/>
              </w:rPr>
              <w:t>All of the information I have provided to the agent for the preparation of this document is true and correct</w:t>
            </w:r>
          </w:p>
          <w:p w:rsidR="00C25891" w:rsidRPr="0053325D" w:rsidRDefault="00C25891" w:rsidP="00A43D9B">
            <w:pPr>
              <w:pStyle w:val="BulletedList"/>
              <w:widowControl/>
              <w:numPr>
                <w:ilvl w:val="0"/>
                <w:numId w:val="26"/>
              </w:numPr>
              <w:autoSpaceDE/>
              <w:autoSpaceDN/>
              <w:adjustRightInd/>
              <w:rPr>
                <w:rFonts w:ascii="Arial" w:hAnsi="Arial" w:cs="Arial"/>
                <w:snapToGrid w:val="0"/>
                <w:lang w:eastAsia="en-US"/>
              </w:rPr>
            </w:pPr>
            <w:r w:rsidRPr="0053325D">
              <w:rPr>
                <w:rFonts w:ascii="Arial" w:hAnsi="Arial" w:cs="Arial"/>
                <w:snapToGrid w:val="0"/>
                <w:lang w:eastAsia="en-US"/>
              </w:rPr>
              <w:t>I authorise the agent to give this document to the Commissioner of Taxation.</w:t>
            </w:r>
          </w:p>
          <w:p w:rsidR="00C25891" w:rsidRPr="0097776C" w:rsidRDefault="00C25891" w:rsidP="00A43D9B">
            <w:pPr>
              <w:rPr>
                <w:sz w:val="16"/>
                <w:szCs w:val="16"/>
              </w:rPr>
            </w:pPr>
          </w:p>
        </w:tc>
      </w:tr>
    </w:tbl>
    <w:p w:rsidR="00C25891" w:rsidRPr="00510750" w:rsidRDefault="00C25891" w:rsidP="00C25891">
      <w:pPr>
        <w:spacing w:after="120"/>
        <w:rPr>
          <w:sz w:val="20"/>
        </w:rPr>
      </w:pPr>
    </w:p>
    <w:p w:rsidR="00C25891" w:rsidRPr="00510750" w:rsidRDefault="00C25891" w:rsidP="00C25891">
      <w:pPr>
        <w:spacing w:after="120"/>
        <w:rPr>
          <w:sz w:val="20"/>
        </w:rPr>
      </w:pPr>
    </w:p>
    <w:p w:rsidR="0021701A" w:rsidRPr="00C25891" w:rsidRDefault="00C25891" w:rsidP="00C25891">
      <w:pPr>
        <w:pStyle w:val="Head1"/>
      </w:pPr>
      <w:r>
        <w:lastRenderedPageBreak/>
        <w:t xml:space="preserve"> </w:t>
      </w:r>
      <w:bookmarkStart w:id="161" w:name="_Toc518383382"/>
      <w:r>
        <w:t>IEE</w:t>
      </w:r>
      <w:r w:rsidR="00BA7042" w:rsidRPr="00C25891">
        <w:t xml:space="preserve"> </w:t>
      </w:r>
      <w:r w:rsidR="006720FE" w:rsidRPr="00C25891">
        <w:t>Guidance</w:t>
      </w:r>
      <w:bookmarkEnd w:id="161"/>
    </w:p>
    <w:p w:rsidR="00C326B5" w:rsidRPr="00C25891" w:rsidRDefault="00C326B5" w:rsidP="00596BCE">
      <w:pPr>
        <w:pStyle w:val="Head2"/>
        <w:numPr>
          <w:ilvl w:val="1"/>
          <w:numId w:val="19"/>
        </w:numPr>
      </w:pPr>
      <w:bookmarkStart w:id="162" w:name="_Toc416181655"/>
      <w:bookmarkStart w:id="163" w:name="_Toc416179727"/>
      <w:bookmarkStart w:id="164" w:name="_Toc416181656"/>
      <w:bookmarkStart w:id="165" w:name="_Toc416179728"/>
      <w:bookmarkStart w:id="166" w:name="_Toc416181657"/>
      <w:bookmarkStart w:id="167" w:name="_Toc416179729"/>
      <w:bookmarkStart w:id="168" w:name="_Toc416181658"/>
      <w:bookmarkStart w:id="169" w:name="_Toc416179742"/>
      <w:bookmarkStart w:id="170" w:name="_Toc416181671"/>
      <w:bookmarkStart w:id="171" w:name="_Toc416179743"/>
      <w:bookmarkStart w:id="172" w:name="_Toc416181672"/>
      <w:bookmarkStart w:id="173" w:name="_Toc416179744"/>
      <w:bookmarkStart w:id="174" w:name="_Toc416181673"/>
      <w:bookmarkStart w:id="175" w:name="_Toc462060207"/>
      <w:bookmarkStart w:id="176" w:name="_Toc462060208"/>
      <w:bookmarkStart w:id="177" w:name="_Toc427056928"/>
      <w:bookmarkStart w:id="178" w:name="_Toc518383383"/>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C25891">
        <w:t>TFN and ABN algorithm validation</w:t>
      </w:r>
      <w:bookmarkEnd w:id="177"/>
      <w:bookmarkEnd w:id="178"/>
    </w:p>
    <w:p w:rsidR="00C326B5" w:rsidRPr="0053325D" w:rsidRDefault="00C326B5" w:rsidP="00C326B5">
      <w:pPr>
        <w:pStyle w:val="Maintext"/>
        <w:rPr>
          <w:rStyle w:val="Hyperlink"/>
          <w:b w:val="0"/>
          <w:color w:val="auto"/>
          <w:sz w:val="20"/>
          <w:szCs w:val="20"/>
          <w:u w:val="none"/>
        </w:rPr>
      </w:pPr>
      <w:r w:rsidRPr="00C25891">
        <w:rPr>
          <w:sz w:val="20"/>
          <w:szCs w:val="20"/>
        </w:rPr>
        <w:t>To obtain access to the algorithm to validate TFNs in a BMS product, refer to the ATO software developer page on this topic:</w:t>
      </w:r>
      <w:r w:rsidRPr="00C25891">
        <w:t xml:space="preserve"> </w:t>
      </w:r>
      <w:hyperlink r:id="rId29" w:history="1">
        <w:r w:rsidRPr="00C25891">
          <w:rPr>
            <w:rStyle w:val="Hyperlink"/>
            <w:sz w:val="20"/>
            <w:szCs w:val="20"/>
          </w:rPr>
          <w:t>http://softwaredevelopers.ato.gov.au/obtainTFNalgorithm</w:t>
        </w:r>
      </w:hyperlink>
      <w:r w:rsidR="0053325D">
        <w:rPr>
          <w:rStyle w:val="Hyperlink"/>
          <w:b w:val="0"/>
          <w:color w:val="auto"/>
          <w:sz w:val="20"/>
          <w:szCs w:val="20"/>
          <w:u w:val="none"/>
        </w:rPr>
        <w:t>.</w:t>
      </w:r>
    </w:p>
    <w:p w:rsidR="00C326B5" w:rsidRPr="00C25891" w:rsidRDefault="00C326B5" w:rsidP="00C326B5">
      <w:pPr>
        <w:pStyle w:val="Maintext"/>
        <w:rPr>
          <w:rStyle w:val="Hyperlink"/>
          <w:sz w:val="20"/>
          <w:szCs w:val="20"/>
        </w:rPr>
      </w:pPr>
    </w:p>
    <w:p w:rsidR="00C326B5" w:rsidRPr="0053325D" w:rsidRDefault="00C326B5" w:rsidP="00C326B5">
      <w:pPr>
        <w:pStyle w:val="Maintext"/>
        <w:rPr>
          <w:rStyle w:val="Hyperlink"/>
          <w:b w:val="0"/>
          <w:color w:val="auto"/>
          <w:sz w:val="20"/>
          <w:szCs w:val="20"/>
          <w:u w:val="none"/>
        </w:rPr>
      </w:pPr>
      <w:r w:rsidRPr="00C25891">
        <w:rPr>
          <w:sz w:val="20"/>
          <w:szCs w:val="20"/>
        </w:rPr>
        <w:t>For information on ABN validation see this page:</w:t>
      </w:r>
      <w:r w:rsidRPr="00C25891">
        <w:rPr>
          <w:b/>
        </w:rPr>
        <w:t xml:space="preserve"> </w:t>
      </w:r>
      <w:hyperlink r:id="rId30" w:history="1">
        <w:r w:rsidRPr="00C25891">
          <w:rPr>
            <w:rStyle w:val="Hyperlink"/>
            <w:sz w:val="20"/>
            <w:szCs w:val="20"/>
          </w:rPr>
          <w:t>http://softwaredevelopers.ato.gov.au/ABNformat</w:t>
        </w:r>
      </w:hyperlink>
      <w:r w:rsidR="0053325D">
        <w:rPr>
          <w:rStyle w:val="Hyperlink"/>
          <w:b w:val="0"/>
          <w:color w:val="auto"/>
          <w:sz w:val="20"/>
          <w:szCs w:val="20"/>
          <w:u w:val="none"/>
        </w:rPr>
        <w:t>.</w:t>
      </w:r>
    </w:p>
    <w:p w:rsidR="00C326B5" w:rsidRPr="00C326B5" w:rsidRDefault="00C326B5" w:rsidP="00785F2D">
      <w:pPr>
        <w:spacing w:after="120"/>
        <w:rPr>
          <w:sz w:val="20"/>
          <w:szCs w:val="20"/>
          <w:highlight w:val="yellow"/>
        </w:rPr>
      </w:pPr>
    </w:p>
    <w:sectPr w:rsidR="00C326B5" w:rsidRPr="00C326B5"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75B" w:rsidRDefault="00F3775B">
      <w:r>
        <w:separator/>
      </w:r>
    </w:p>
  </w:endnote>
  <w:endnote w:type="continuationSeparator" w:id="0">
    <w:p w:rsidR="00F3775B" w:rsidRDefault="00F3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Pr="009E2CEE" w:rsidRDefault="00A43D9B"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596BCE">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1C4108">
      <w:rPr>
        <w:noProof/>
        <w:sz w:val="18"/>
        <w:szCs w:val="18"/>
      </w:rPr>
      <w:t>11</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1C4108">
      <w:rPr>
        <w:noProof/>
        <w:sz w:val="18"/>
        <w:szCs w:val="18"/>
      </w:rPr>
      <w:t>11</w:t>
    </w:r>
    <w:r w:rsidRPr="009E2CEE">
      <w:rPr>
        <w:noProof/>
        <w:sz w:val="18"/>
        <w:szCs w:val="18"/>
      </w:rPr>
      <w:fldChar w:fldCharType="end"/>
    </w:r>
  </w:p>
  <w:p w:rsidR="00A43D9B" w:rsidRPr="009E2CEE" w:rsidRDefault="00A43D9B"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75B" w:rsidRDefault="00F3775B">
      <w:r>
        <w:separator/>
      </w:r>
    </w:p>
  </w:footnote>
  <w:footnote w:type="continuationSeparator" w:id="0">
    <w:p w:rsidR="00F3775B" w:rsidRDefault="00F37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Default="00F3775B">
    <w:pPr>
      <w:pStyle w:val="Header"/>
    </w:pPr>
    <w:r>
      <w:rPr>
        <w:noProof/>
      </w:rPr>
      <w:pict w14:anchorId="513841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Pr="009E2CEE" w:rsidRDefault="00A43D9B"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IEE.000</w:t>
    </w:r>
    <w:r w:rsidR="003A35DA">
      <w:rPr>
        <w:sz w:val="18"/>
        <w:szCs w:val="18"/>
      </w:rPr>
      <w:t>3</w:t>
    </w:r>
    <w:r>
      <w:rPr>
        <w:sz w:val="18"/>
        <w:szCs w:val="18"/>
      </w:rPr>
      <w:t xml:space="preserve"> </w:t>
    </w:r>
    <w:r w:rsidR="003A35DA">
      <w:rPr>
        <w:sz w:val="18"/>
        <w:szCs w:val="18"/>
      </w:rPr>
      <w:t>2018</w:t>
    </w:r>
    <w:r w:rsidRPr="009E2CEE">
      <w:rPr>
        <w:sz w:val="18"/>
        <w:szCs w:val="18"/>
      </w:rPr>
      <w:t xml:space="preserve"> Business Implementation Guide</w:t>
    </w:r>
  </w:p>
  <w:p w:rsidR="00A43D9B" w:rsidRPr="000D1EAD" w:rsidRDefault="00A43D9B"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Default="00F3775B">
    <w:pPr>
      <w:pStyle w:val="Header"/>
    </w:pPr>
    <w:r>
      <w:rPr>
        <w:noProof/>
      </w:rPr>
      <w:pict w14:anchorId="51384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Default="00F3775B">
    <w:pPr>
      <w:pStyle w:val="Header"/>
    </w:pPr>
    <w:r>
      <w:rPr>
        <w:noProof/>
      </w:rPr>
      <w:pict w14:anchorId="51384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Default="00F3775B">
    <w:pPr>
      <w:pStyle w:val="Header"/>
    </w:pPr>
    <w:r>
      <w:rPr>
        <w:noProof/>
      </w:rPr>
      <w:pict w14:anchorId="513841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9B" w:rsidRDefault="00F3775B">
    <w:pPr>
      <w:pStyle w:val="Header"/>
    </w:pPr>
    <w:r>
      <w:rPr>
        <w:noProof/>
      </w:rPr>
      <w:pict w14:anchorId="51384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FA82438"/>
    <w:multiLevelType w:val="hybridMultilevel"/>
    <w:tmpl w:val="694AD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7F328D6"/>
    <w:multiLevelType w:val="multilevel"/>
    <w:tmpl w:val="A476F222"/>
    <w:lvl w:ilvl="0">
      <w:start w:val="1"/>
      <w:numFmt w:val="decimal"/>
      <w:lvlText w:val="%1."/>
      <w:lvlJc w:val="left"/>
      <w:pPr>
        <w:ind w:left="720" w:hanging="360"/>
      </w:pPr>
      <w:rPr>
        <w:rFonts w:hint="default"/>
      </w:rPr>
    </w:lvl>
    <w:lvl w:ilvl="1">
      <w:start w:val="1"/>
      <w:numFmt w:val="decimal"/>
      <w:pStyle w:val="Head2"/>
      <w:isLgl/>
      <w:lvlText w:val="%1.%2"/>
      <w:lvlJc w:val="left"/>
      <w:pPr>
        <w:ind w:left="567"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22"/>
  </w:num>
  <w:num w:numId="4">
    <w:abstractNumId w:val="10"/>
  </w:num>
  <w:num w:numId="5">
    <w:abstractNumId w:val="24"/>
  </w:num>
  <w:num w:numId="6">
    <w:abstractNumId w:val="18"/>
  </w:num>
  <w:num w:numId="7">
    <w:abstractNumId w:val="12"/>
  </w:num>
  <w:num w:numId="8">
    <w:abstractNumId w:val="12"/>
  </w:num>
  <w:num w:numId="9">
    <w:abstractNumId w:val="0"/>
  </w:num>
  <w:num w:numId="10">
    <w:abstractNumId w:val="13"/>
  </w:num>
  <w:num w:numId="11">
    <w:abstractNumId w:val="21"/>
  </w:num>
  <w:num w:numId="12">
    <w:abstractNumId w:val="20"/>
  </w:num>
  <w:num w:numId="13">
    <w:abstractNumId w:val="19"/>
  </w:num>
  <w:num w:numId="14">
    <w:abstractNumId w:val="1"/>
  </w:num>
  <w:num w:numId="15">
    <w:abstractNumId w:val="17"/>
  </w:num>
  <w:num w:numId="16">
    <w:abstractNumId w:val="16"/>
  </w:num>
  <w:num w:numId="17">
    <w:abstractNumId w:val="15"/>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 w:numId="27">
    <w:abstractNumId w:val="4"/>
  </w:num>
  <w:num w:numId="28">
    <w:abstractNumId w:val="7"/>
  </w:num>
  <w:num w:numId="29">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3D09"/>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B3D"/>
    <w:rsid w:val="00084A54"/>
    <w:rsid w:val="00086640"/>
    <w:rsid w:val="00087930"/>
    <w:rsid w:val="00096CE1"/>
    <w:rsid w:val="000A1254"/>
    <w:rsid w:val="000A34CF"/>
    <w:rsid w:val="000A6854"/>
    <w:rsid w:val="000B201C"/>
    <w:rsid w:val="000B2573"/>
    <w:rsid w:val="000B4147"/>
    <w:rsid w:val="000B42A5"/>
    <w:rsid w:val="000B4574"/>
    <w:rsid w:val="000B4719"/>
    <w:rsid w:val="000B4796"/>
    <w:rsid w:val="000B7F9B"/>
    <w:rsid w:val="000C24C5"/>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319"/>
    <w:rsid w:val="001068B9"/>
    <w:rsid w:val="00107D66"/>
    <w:rsid w:val="00110CAA"/>
    <w:rsid w:val="001119B2"/>
    <w:rsid w:val="001121FA"/>
    <w:rsid w:val="00112B9B"/>
    <w:rsid w:val="001153BF"/>
    <w:rsid w:val="001162BF"/>
    <w:rsid w:val="00116C78"/>
    <w:rsid w:val="00117670"/>
    <w:rsid w:val="0011782E"/>
    <w:rsid w:val="00121237"/>
    <w:rsid w:val="00123AF4"/>
    <w:rsid w:val="001245C8"/>
    <w:rsid w:val="00131431"/>
    <w:rsid w:val="0013385D"/>
    <w:rsid w:val="00133A98"/>
    <w:rsid w:val="001341CF"/>
    <w:rsid w:val="00135417"/>
    <w:rsid w:val="00136BB6"/>
    <w:rsid w:val="00137172"/>
    <w:rsid w:val="001373E0"/>
    <w:rsid w:val="0014110D"/>
    <w:rsid w:val="00141907"/>
    <w:rsid w:val="00141DB4"/>
    <w:rsid w:val="00146E2B"/>
    <w:rsid w:val="00147184"/>
    <w:rsid w:val="001471CA"/>
    <w:rsid w:val="00147AB6"/>
    <w:rsid w:val="00153FF6"/>
    <w:rsid w:val="00154370"/>
    <w:rsid w:val="00157818"/>
    <w:rsid w:val="00160FBD"/>
    <w:rsid w:val="0016106A"/>
    <w:rsid w:val="001611D3"/>
    <w:rsid w:val="00164D1A"/>
    <w:rsid w:val="001663C8"/>
    <w:rsid w:val="00167116"/>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29A2"/>
    <w:rsid w:val="001B3690"/>
    <w:rsid w:val="001B3FF3"/>
    <w:rsid w:val="001B652C"/>
    <w:rsid w:val="001C135D"/>
    <w:rsid w:val="001C4108"/>
    <w:rsid w:val="001D22E4"/>
    <w:rsid w:val="001D3358"/>
    <w:rsid w:val="001D43AC"/>
    <w:rsid w:val="001D4CF8"/>
    <w:rsid w:val="001D727D"/>
    <w:rsid w:val="001E1997"/>
    <w:rsid w:val="001E322F"/>
    <w:rsid w:val="001E4E9C"/>
    <w:rsid w:val="001F2C36"/>
    <w:rsid w:val="001F5843"/>
    <w:rsid w:val="001F66C2"/>
    <w:rsid w:val="001F6B94"/>
    <w:rsid w:val="001F7F87"/>
    <w:rsid w:val="00200125"/>
    <w:rsid w:val="00202D18"/>
    <w:rsid w:val="00205B14"/>
    <w:rsid w:val="00210B7C"/>
    <w:rsid w:val="00212C42"/>
    <w:rsid w:val="00212D2F"/>
    <w:rsid w:val="0021701A"/>
    <w:rsid w:val="00217895"/>
    <w:rsid w:val="0022147B"/>
    <w:rsid w:val="00223C2F"/>
    <w:rsid w:val="00225E39"/>
    <w:rsid w:val="00226B53"/>
    <w:rsid w:val="00227B0D"/>
    <w:rsid w:val="002317F0"/>
    <w:rsid w:val="00231A93"/>
    <w:rsid w:val="00235833"/>
    <w:rsid w:val="0023616C"/>
    <w:rsid w:val="00237773"/>
    <w:rsid w:val="00242E67"/>
    <w:rsid w:val="002441E2"/>
    <w:rsid w:val="00246D26"/>
    <w:rsid w:val="00253E17"/>
    <w:rsid w:val="00255922"/>
    <w:rsid w:val="002559BB"/>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4592"/>
    <w:rsid w:val="002D067A"/>
    <w:rsid w:val="002D0DA6"/>
    <w:rsid w:val="002D1055"/>
    <w:rsid w:val="002D13E7"/>
    <w:rsid w:val="002D316E"/>
    <w:rsid w:val="002D6246"/>
    <w:rsid w:val="002D6E48"/>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11D4D"/>
    <w:rsid w:val="00321890"/>
    <w:rsid w:val="003222D4"/>
    <w:rsid w:val="0032267E"/>
    <w:rsid w:val="00322BF4"/>
    <w:rsid w:val="00336249"/>
    <w:rsid w:val="00352E3F"/>
    <w:rsid w:val="00353C76"/>
    <w:rsid w:val="003551BD"/>
    <w:rsid w:val="00356B9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6106"/>
    <w:rsid w:val="00397045"/>
    <w:rsid w:val="0039758E"/>
    <w:rsid w:val="003A1441"/>
    <w:rsid w:val="003A35DA"/>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2F3A"/>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052CB"/>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33B"/>
    <w:rsid w:val="00443851"/>
    <w:rsid w:val="004455A3"/>
    <w:rsid w:val="00450719"/>
    <w:rsid w:val="004507E3"/>
    <w:rsid w:val="00451C3D"/>
    <w:rsid w:val="0045206E"/>
    <w:rsid w:val="004551F0"/>
    <w:rsid w:val="00455202"/>
    <w:rsid w:val="00457682"/>
    <w:rsid w:val="00457718"/>
    <w:rsid w:val="0046044B"/>
    <w:rsid w:val="004612F5"/>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633F"/>
    <w:rsid w:val="004877BC"/>
    <w:rsid w:val="00490855"/>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9E9"/>
    <w:rsid w:val="004F112C"/>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325D"/>
    <w:rsid w:val="00537DEC"/>
    <w:rsid w:val="00541024"/>
    <w:rsid w:val="00542031"/>
    <w:rsid w:val="00545D7E"/>
    <w:rsid w:val="00547CB4"/>
    <w:rsid w:val="00551656"/>
    <w:rsid w:val="005531B1"/>
    <w:rsid w:val="0055475B"/>
    <w:rsid w:val="00555EBD"/>
    <w:rsid w:val="00556045"/>
    <w:rsid w:val="00556326"/>
    <w:rsid w:val="00557CAF"/>
    <w:rsid w:val="00560AFE"/>
    <w:rsid w:val="00561243"/>
    <w:rsid w:val="0056192E"/>
    <w:rsid w:val="00561E38"/>
    <w:rsid w:val="005636EC"/>
    <w:rsid w:val="00563BD5"/>
    <w:rsid w:val="00565D5F"/>
    <w:rsid w:val="005661E3"/>
    <w:rsid w:val="005718A4"/>
    <w:rsid w:val="005731DA"/>
    <w:rsid w:val="0057324A"/>
    <w:rsid w:val="0057400B"/>
    <w:rsid w:val="0057473E"/>
    <w:rsid w:val="0057520A"/>
    <w:rsid w:val="0058034B"/>
    <w:rsid w:val="005825FE"/>
    <w:rsid w:val="00583359"/>
    <w:rsid w:val="0058639E"/>
    <w:rsid w:val="00591988"/>
    <w:rsid w:val="00594654"/>
    <w:rsid w:val="00594ED8"/>
    <w:rsid w:val="00595EF2"/>
    <w:rsid w:val="00596BCE"/>
    <w:rsid w:val="00596F0B"/>
    <w:rsid w:val="005A0A3C"/>
    <w:rsid w:val="005A0E3C"/>
    <w:rsid w:val="005A1B20"/>
    <w:rsid w:val="005A1EA8"/>
    <w:rsid w:val="005A3CE8"/>
    <w:rsid w:val="005B06A6"/>
    <w:rsid w:val="005B1F5C"/>
    <w:rsid w:val="005B6C7F"/>
    <w:rsid w:val="005C013E"/>
    <w:rsid w:val="005C02B1"/>
    <w:rsid w:val="005C1F5D"/>
    <w:rsid w:val="005C1F91"/>
    <w:rsid w:val="005C2549"/>
    <w:rsid w:val="005C3478"/>
    <w:rsid w:val="005C3833"/>
    <w:rsid w:val="005C6ADF"/>
    <w:rsid w:val="005D3F08"/>
    <w:rsid w:val="005D6AF0"/>
    <w:rsid w:val="005D7D14"/>
    <w:rsid w:val="005E1344"/>
    <w:rsid w:val="005E3529"/>
    <w:rsid w:val="005E7672"/>
    <w:rsid w:val="005F1741"/>
    <w:rsid w:val="005F1A97"/>
    <w:rsid w:val="005F4E84"/>
    <w:rsid w:val="005F7506"/>
    <w:rsid w:val="005F755C"/>
    <w:rsid w:val="00600B43"/>
    <w:rsid w:val="00604DD6"/>
    <w:rsid w:val="00610975"/>
    <w:rsid w:val="00611012"/>
    <w:rsid w:val="00612B74"/>
    <w:rsid w:val="006142CF"/>
    <w:rsid w:val="00616CC9"/>
    <w:rsid w:val="00617040"/>
    <w:rsid w:val="00620427"/>
    <w:rsid w:val="00621624"/>
    <w:rsid w:val="00624F62"/>
    <w:rsid w:val="00627901"/>
    <w:rsid w:val="0063091C"/>
    <w:rsid w:val="0063233A"/>
    <w:rsid w:val="00633265"/>
    <w:rsid w:val="00634AC0"/>
    <w:rsid w:val="00636184"/>
    <w:rsid w:val="00636B16"/>
    <w:rsid w:val="0064421D"/>
    <w:rsid w:val="00645630"/>
    <w:rsid w:val="0064574B"/>
    <w:rsid w:val="00645D27"/>
    <w:rsid w:val="0065009E"/>
    <w:rsid w:val="00650882"/>
    <w:rsid w:val="00656331"/>
    <w:rsid w:val="00656CD9"/>
    <w:rsid w:val="00660D1B"/>
    <w:rsid w:val="0066285D"/>
    <w:rsid w:val="00663063"/>
    <w:rsid w:val="00663F62"/>
    <w:rsid w:val="006640C4"/>
    <w:rsid w:val="006679C8"/>
    <w:rsid w:val="00671D22"/>
    <w:rsid w:val="006720FE"/>
    <w:rsid w:val="00673A47"/>
    <w:rsid w:val="00675BF1"/>
    <w:rsid w:val="00676421"/>
    <w:rsid w:val="00680322"/>
    <w:rsid w:val="00680A05"/>
    <w:rsid w:val="00680E47"/>
    <w:rsid w:val="006832E9"/>
    <w:rsid w:val="00683C9B"/>
    <w:rsid w:val="00684933"/>
    <w:rsid w:val="00684952"/>
    <w:rsid w:val="00686FD2"/>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3044"/>
    <w:rsid w:val="006E3A82"/>
    <w:rsid w:val="006E40EE"/>
    <w:rsid w:val="006F179C"/>
    <w:rsid w:val="006F49A8"/>
    <w:rsid w:val="0070128A"/>
    <w:rsid w:val="00702ED8"/>
    <w:rsid w:val="00711AA7"/>
    <w:rsid w:val="00711E86"/>
    <w:rsid w:val="00720B7A"/>
    <w:rsid w:val="00721895"/>
    <w:rsid w:val="00722470"/>
    <w:rsid w:val="007227E1"/>
    <w:rsid w:val="00727F08"/>
    <w:rsid w:val="00731B58"/>
    <w:rsid w:val="00731DDD"/>
    <w:rsid w:val="0073254F"/>
    <w:rsid w:val="00732EE6"/>
    <w:rsid w:val="00733BC6"/>
    <w:rsid w:val="0073486D"/>
    <w:rsid w:val="00735A3C"/>
    <w:rsid w:val="00735C52"/>
    <w:rsid w:val="00740643"/>
    <w:rsid w:val="0074208D"/>
    <w:rsid w:val="00742B33"/>
    <w:rsid w:val="007468C2"/>
    <w:rsid w:val="00751C5E"/>
    <w:rsid w:val="00752747"/>
    <w:rsid w:val="007538E3"/>
    <w:rsid w:val="00754444"/>
    <w:rsid w:val="00762342"/>
    <w:rsid w:val="00767223"/>
    <w:rsid w:val="007705C5"/>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C0085"/>
    <w:rsid w:val="007C53CD"/>
    <w:rsid w:val="007C7EA3"/>
    <w:rsid w:val="007D65C8"/>
    <w:rsid w:val="007D79D5"/>
    <w:rsid w:val="007E117B"/>
    <w:rsid w:val="007E18BB"/>
    <w:rsid w:val="007E1914"/>
    <w:rsid w:val="007E26AD"/>
    <w:rsid w:val="007F2C2E"/>
    <w:rsid w:val="007F324D"/>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D3C14"/>
    <w:rsid w:val="008E7A03"/>
    <w:rsid w:val="008F09D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447E"/>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C61"/>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42AA"/>
    <w:rsid w:val="009F58E8"/>
    <w:rsid w:val="009F79B7"/>
    <w:rsid w:val="00A01EED"/>
    <w:rsid w:val="00A04425"/>
    <w:rsid w:val="00A04A84"/>
    <w:rsid w:val="00A060BB"/>
    <w:rsid w:val="00A1041E"/>
    <w:rsid w:val="00A1115A"/>
    <w:rsid w:val="00A118FF"/>
    <w:rsid w:val="00A11AED"/>
    <w:rsid w:val="00A1326E"/>
    <w:rsid w:val="00A13ADF"/>
    <w:rsid w:val="00A169B1"/>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3D9B"/>
    <w:rsid w:val="00A4783E"/>
    <w:rsid w:val="00A50144"/>
    <w:rsid w:val="00A50DC5"/>
    <w:rsid w:val="00A56156"/>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61F2"/>
    <w:rsid w:val="00A8635C"/>
    <w:rsid w:val="00A91721"/>
    <w:rsid w:val="00A97744"/>
    <w:rsid w:val="00AA0227"/>
    <w:rsid w:val="00AA03D5"/>
    <w:rsid w:val="00AA10BE"/>
    <w:rsid w:val="00AA3556"/>
    <w:rsid w:val="00AA3F9F"/>
    <w:rsid w:val="00AA4B70"/>
    <w:rsid w:val="00AB144C"/>
    <w:rsid w:val="00AB3CCD"/>
    <w:rsid w:val="00AC0925"/>
    <w:rsid w:val="00AC0E93"/>
    <w:rsid w:val="00AC2111"/>
    <w:rsid w:val="00AC4D32"/>
    <w:rsid w:val="00AC62F7"/>
    <w:rsid w:val="00AD4C20"/>
    <w:rsid w:val="00AD55D4"/>
    <w:rsid w:val="00AF2D65"/>
    <w:rsid w:val="00AF4CC4"/>
    <w:rsid w:val="00AF5951"/>
    <w:rsid w:val="00AF5B22"/>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26FD0"/>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394C"/>
    <w:rsid w:val="00B643D8"/>
    <w:rsid w:val="00B66281"/>
    <w:rsid w:val="00B724B7"/>
    <w:rsid w:val="00B726D3"/>
    <w:rsid w:val="00B731F1"/>
    <w:rsid w:val="00B822C4"/>
    <w:rsid w:val="00B8500A"/>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5594"/>
    <w:rsid w:val="00BD6226"/>
    <w:rsid w:val="00BD67E7"/>
    <w:rsid w:val="00BE0998"/>
    <w:rsid w:val="00BE16DA"/>
    <w:rsid w:val="00BE2255"/>
    <w:rsid w:val="00BE49DF"/>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4E35"/>
    <w:rsid w:val="00C15524"/>
    <w:rsid w:val="00C171B0"/>
    <w:rsid w:val="00C23771"/>
    <w:rsid w:val="00C25891"/>
    <w:rsid w:val="00C26ED7"/>
    <w:rsid w:val="00C326B5"/>
    <w:rsid w:val="00C3456A"/>
    <w:rsid w:val="00C35BF2"/>
    <w:rsid w:val="00C40C48"/>
    <w:rsid w:val="00C41155"/>
    <w:rsid w:val="00C41E7D"/>
    <w:rsid w:val="00C470CA"/>
    <w:rsid w:val="00C52C84"/>
    <w:rsid w:val="00C5390A"/>
    <w:rsid w:val="00C5494C"/>
    <w:rsid w:val="00C57532"/>
    <w:rsid w:val="00C612D2"/>
    <w:rsid w:val="00C61C50"/>
    <w:rsid w:val="00C63468"/>
    <w:rsid w:val="00C6420A"/>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629F"/>
    <w:rsid w:val="00D40FF3"/>
    <w:rsid w:val="00D42F45"/>
    <w:rsid w:val="00D433B3"/>
    <w:rsid w:val="00D442A5"/>
    <w:rsid w:val="00D4450F"/>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0E40"/>
    <w:rsid w:val="00D91549"/>
    <w:rsid w:val="00D91F1F"/>
    <w:rsid w:val="00D92882"/>
    <w:rsid w:val="00D965D1"/>
    <w:rsid w:val="00D97415"/>
    <w:rsid w:val="00DA1B74"/>
    <w:rsid w:val="00DA2FEC"/>
    <w:rsid w:val="00DA4105"/>
    <w:rsid w:val="00DA7801"/>
    <w:rsid w:val="00DB00A0"/>
    <w:rsid w:val="00DB07DC"/>
    <w:rsid w:val="00DC0F82"/>
    <w:rsid w:val="00DC6412"/>
    <w:rsid w:val="00DC64B6"/>
    <w:rsid w:val="00DD2C8C"/>
    <w:rsid w:val="00DE07A1"/>
    <w:rsid w:val="00DE1B53"/>
    <w:rsid w:val="00DE4076"/>
    <w:rsid w:val="00DE7D4B"/>
    <w:rsid w:val="00DF027B"/>
    <w:rsid w:val="00DF0A03"/>
    <w:rsid w:val="00DF175E"/>
    <w:rsid w:val="00DF2879"/>
    <w:rsid w:val="00DF443D"/>
    <w:rsid w:val="00DF5136"/>
    <w:rsid w:val="00E01BE7"/>
    <w:rsid w:val="00E0253E"/>
    <w:rsid w:val="00E0263B"/>
    <w:rsid w:val="00E02C12"/>
    <w:rsid w:val="00E06432"/>
    <w:rsid w:val="00E0712E"/>
    <w:rsid w:val="00E073E4"/>
    <w:rsid w:val="00E117C7"/>
    <w:rsid w:val="00E13CE1"/>
    <w:rsid w:val="00E13E43"/>
    <w:rsid w:val="00E1637F"/>
    <w:rsid w:val="00E17F41"/>
    <w:rsid w:val="00E2466C"/>
    <w:rsid w:val="00E3173D"/>
    <w:rsid w:val="00E34F8B"/>
    <w:rsid w:val="00E36420"/>
    <w:rsid w:val="00E36FCB"/>
    <w:rsid w:val="00E40846"/>
    <w:rsid w:val="00E41A76"/>
    <w:rsid w:val="00E42BBE"/>
    <w:rsid w:val="00E44F19"/>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14"/>
    <w:rsid w:val="00EA312A"/>
    <w:rsid w:val="00EA6D1F"/>
    <w:rsid w:val="00EA6E88"/>
    <w:rsid w:val="00EA70F5"/>
    <w:rsid w:val="00EA734C"/>
    <w:rsid w:val="00EA7D83"/>
    <w:rsid w:val="00EB50DF"/>
    <w:rsid w:val="00EB51F5"/>
    <w:rsid w:val="00EB5386"/>
    <w:rsid w:val="00EB611E"/>
    <w:rsid w:val="00EC7286"/>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5299"/>
    <w:rsid w:val="00F071F6"/>
    <w:rsid w:val="00F07802"/>
    <w:rsid w:val="00F10212"/>
    <w:rsid w:val="00F11DE3"/>
    <w:rsid w:val="00F12F0E"/>
    <w:rsid w:val="00F172D4"/>
    <w:rsid w:val="00F25D29"/>
    <w:rsid w:val="00F264BB"/>
    <w:rsid w:val="00F2708B"/>
    <w:rsid w:val="00F344CF"/>
    <w:rsid w:val="00F3775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0317"/>
    <w:rsid w:val="00FC552E"/>
    <w:rsid w:val="00FC69F9"/>
    <w:rsid w:val="00FC6EFC"/>
    <w:rsid w:val="00FD0317"/>
    <w:rsid w:val="00FD7512"/>
    <w:rsid w:val="00FE2625"/>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596BCE"/>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596BCE"/>
    <w:rPr>
      <w:rFonts w:ascii="Arial" w:hAnsi="Arial" w:cs="Arial"/>
      <w:b/>
      <w:caps/>
      <w:color w:val="1F497D" w:themeColor="text2"/>
      <w:kern w:val="36"/>
      <w:sz w:val="24"/>
      <w:szCs w:val="24"/>
    </w:rPr>
  </w:style>
  <w:style w:type="paragraph" w:customStyle="1" w:styleId="BulletedList">
    <w:name w:val="Bulleted List"/>
    <w:next w:val="Normal"/>
    <w:rsid w:val="00C25891"/>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596BCE"/>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596BCE"/>
    <w:rPr>
      <w:rFonts w:ascii="Arial" w:hAnsi="Arial" w:cs="Arial"/>
      <w:b/>
      <w:caps/>
      <w:color w:val="1F497D" w:themeColor="text2"/>
      <w:kern w:val="36"/>
      <w:sz w:val="24"/>
      <w:szCs w:val="24"/>
    </w:rPr>
  </w:style>
  <w:style w:type="paragraph" w:customStyle="1" w:styleId="BulletedList">
    <w:name w:val="Bulleted List"/>
    <w:next w:val="Normal"/>
    <w:rsid w:val="00C25891"/>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2980185">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www.ato.gov.au/tax-professionals/prepare-and-lodge/managing-your-lodgment-program/client-declarations-and-lodgment-online/"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__data/assets/file/0016/44314/SBR-ATO-Site-and-Document-maps.xlsx" TargetMode="External"/><Relationship Id="rId27" Type="http://schemas.openxmlformats.org/officeDocument/2006/relationships/hyperlink" Target="https://abr.gov.au/AUSkey/"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2017-07-06T13:00:00+00:00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87F7D-67D0-409C-9541-B82060E70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26BE81-FA65-497B-A531-C3C70BA071AC}">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3.xml><?xml version="1.0" encoding="utf-8"?>
<ds:datastoreItem xmlns:ds="http://schemas.openxmlformats.org/officeDocument/2006/customXml" ds:itemID="{69D84451-5D1B-4C76-A58E-8DB19A55746A}">
  <ds:schemaRefs>
    <ds:schemaRef ds:uri="http://schemas.microsoft.com/sharepoint/v3/contenttype/forms"/>
  </ds:schemaRefs>
</ds:datastoreItem>
</file>

<file path=customXml/itemProps4.xml><?xml version="1.0" encoding="utf-8"?>
<ds:datastoreItem xmlns:ds="http://schemas.openxmlformats.org/officeDocument/2006/customXml" ds:itemID="{0F934A9A-FBF6-4B21-860E-6DC7E11D4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2049</Words>
  <Characters>11684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ATO IEE.0002 2011 Business Implementation Guide</vt:lpstr>
    </vt:vector>
  </TitlesOfParts>
  <Company>Australian Taxation Office</Company>
  <LinksUpToDate>false</LinksUpToDate>
  <CharactersWithSpaces>13706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 Business Implementation Guide</dc:title>
  <dc:creator>Shyamalangan, Kausalya</dc:creator>
  <dc:description>SBR CR xx</dc:description>
  <cp:lastModifiedBy>Di Lorenzo, Dino</cp:lastModifiedBy>
  <cp:revision>6</cp:revision>
  <cp:lastPrinted>2014-12-16T04:27:00Z</cp:lastPrinted>
  <dcterms:created xsi:type="dcterms:W3CDTF">2018-07-02T05:48:00Z</dcterms:created>
  <dcterms:modified xsi:type="dcterms:W3CDTF">2018-07-03T02:44:00Z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